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B6695" w14:textId="7DDAC028" w:rsidR="00F23794" w:rsidRPr="008730EB" w:rsidRDefault="00751B78" w:rsidP="008730EB">
      <w:pPr>
        <w:pStyle w:val="Headline2"/>
      </w:pPr>
      <w:r>
        <w:t>C</w:t>
      </w:r>
      <w:r w:rsidR="008730EB" w:rsidRPr="008730EB">
        <w:t xml:space="preserve">ontinuing education </w:t>
      </w:r>
      <w:r w:rsidR="004B0F88">
        <w:t xml:space="preserve">(CE) </w:t>
      </w:r>
      <w:r>
        <w:t>information</w:t>
      </w:r>
      <w:r w:rsidRPr="008730EB">
        <w:t xml:space="preserve"> for </w:t>
      </w:r>
      <w:r w:rsidR="008730EB" w:rsidRPr="008730EB">
        <w:t>credit</w:t>
      </w:r>
    </w:p>
    <w:p w14:paraId="246B5C0A" w14:textId="77777777" w:rsidR="00F23794" w:rsidRPr="006A6544" w:rsidRDefault="00F23794" w:rsidP="004A294A">
      <w:pPr>
        <w:pStyle w:val="Mainheading"/>
        <w:spacing w:after="0"/>
        <w:rPr>
          <w:color w:val="FFBF2D"/>
          <w:sz w:val="14"/>
          <w:szCs w:val="14"/>
        </w:rPr>
      </w:pPr>
      <w:r>
        <w:rPr>
          <w:noProof/>
          <w:color w:val="FFBF2D"/>
        </w:rPr>
        <mc:AlternateContent>
          <mc:Choice Requires="wpg">
            <w:drawing>
              <wp:anchor distT="0" distB="0" distL="114300" distR="114300" simplePos="0" relativeHeight="251661312" behindDoc="0" locked="0" layoutInCell="1" allowOverlap="1" wp14:anchorId="75640FF4" wp14:editId="1AC4EF77">
                <wp:simplePos x="0" y="0"/>
                <wp:positionH relativeFrom="column">
                  <wp:posOffset>0</wp:posOffset>
                </wp:positionH>
                <wp:positionV relativeFrom="paragraph">
                  <wp:posOffset>133350</wp:posOffset>
                </wp:positionV>
                <wp:extent cx="6172200" cy="54610"/>
                <wp:effectExtent l="0" t="0" r="0" b="0"/>
                <wp:wrapThrough wrapText="bothSides">
                  <wp:wrapPolygon edited="0">
                    <wp:start x="0" y="0"/>
                    <wp:lineTo x="0" y="10047"/>
                    <wp:lineTo x="21511" y="10047"/>
                    <wp:lineTo x="21511" y="0"/>
                    <wp:lineTo x="0" y="0"/>
                  </wp:wrapPolygon>
                </wp:wrapThrough>
                <wp:docPr id="11" name="Group 11"/>
                <wp:cNvGraphicFramePr/>
                <a:graphic xmlns:a="http://schemas.openxmlformats.org/drawingml/2006/main">
                  <a:graphicData uri="http://schemas.microsoft.com/office/word/2010/wordprocessingGroup">
                    <wpg:wgp>
                      <wpg:cNvGrpSpPr/>
                      <wpg:grpSpPr>
                        <a:xfrm>
                          <a:off x="0" y="0"/>
                          <a:ext cx="6172200" cy="54610"/>
                          <a:chOff x="0" y="0"/>
                          <a:chExt cx="6172200" cy="54610"/>
                        </a:xfrm>
                      </wpg:grpSpPr>
                      <wps:wsp>
                        <wps:cNvPr id="12" name="Straight Connector 12"/>
                        <wps:cNvCnPr/>
                        <wps:spPr>
                          <a:xfrm>
                            <a:off x="114300" y="27305"/>
                            <a:ext cx="5943600" cy="0"/>
                          </a:xfrm>
                          <a:prstGeom prst="line">
                            <a:avLst/>
                          </a:prstGeom>
                          <a:ln w="50800" cap="rnd">
                            <a:solidFill>
                              <a:schemeClr val="accent4"/>
                            </a:solidFill>
                          </a:ln>
                          <a:effectLst/>
                        </wps:spPr>
                        <wps:style>
                          <a:lnRef idx="2">
                            <a:schemeClr val="accent1"/>
                          </a:lnRef>
                          <a:fillRef idx="0">
                            <a:schemeClr val="accent1"/>
                          </a:fillRef>
                          <a:effectRef idx="1">
                            <a:schemeClr val="accent1"/>
                          </a:effectRef>
                          <a:fontRef idx="minor">
                            <a:schemeClr val="tx1"/>
                          </a:fontRef>
                        </wps:style>
                        <wps:bodyPr/>
                      </wps:wsp>
                      <wps:wsp>
                        <wps:cNvPr id="13" name="Oval 13"/>
                        <wps:cNvSpPr/>
                        <wps:spPr>
                          <a:xfrm>
                            <a:off x="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6117590" y="0"/>
                            <a:ext cx="54610" cy="54610"/>
                          </a:xfrm>
                          <a:prstGeom prst="ellipse">
                            <a:avLst/>
                          </a:prstGeom>
                          <a:solidFill>
                            <a:srgbClr val="FF4E0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97E315" id="Group 11" o:spid="_x0000_s1026" style="position:absolute;margin-left:0;margin-top:10.5pt;width:486pt;height:4.3pt;z-index:251661312" coordsize="61722,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">
                <v:line id="Straight Connector 12" o:spid="_x0000_s1027" style="position:absolute;visibility:visible;mso-wrap-style:square" from="1143,273" to="60579,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" strokecolor="#01adab [3207]" strokeweight="4pt">
                  <v:stroke endcap="round"/>
                </v:line>
                <v:oval id="Oval 13" o:spid="_x0000_s1028" style="position:absolute;width:546;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" fillcolor="#ff4e00" stroked="f"/>
                <v:oval id="Oval 16" o:spid="_x0000_s1029" style="position:absolute;left:61175;width:547;height: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" fillcolor="#ff4e00" stroked="f"/>
                <w10:wrap type="through"/>
              </v:group>
            </w:pict>
          </mc:Fallback>
        </mc:AlternateContent>
      </w:r>
    </w:p>
    <w:p w14:paraId="76F9B347" w14:textId="55E634AA" w:rsidR="00ED6AE4" w:rsidRPr="008B1CED" w:rsidRDefault="00C563D6" w:rsidP="00ED6AE4">
      <w:pPr>
        <w:pStyle w:val="Heading"/>
      </w:pPr>
      <w:r>
        <w:t>Joint Commission Annual Accreditation Update 2023</w:t>
      </w:r>
    </w:p>
    <w:p w14:paraId="0D0DC3CD" w14:textId="2CF4B64B" w:rsidR="00423054" w:rsidRPr="00145C63" w:rsidRDefault="00155E54" w:rsidP="004A294A">
      <w:pPr>
        <w:pStyle w:val="BodyText1"/>
        <w:rPr>
          <w:color w:val="595959" w:themeColor="text1" w:themeTint="A6"/>
        </w:rPr>
      </w:pPr>
      <w:r w:rsidRPr="00145C63">
        <w:rPr>
          <w:color w:val="595959" w:themeColor="text1" w:themeTint="A6"/>
        </w:rPr>
        <w:t>Activity date</w:t>
      </w:r>
      <w:r w:rsidR="0013180C" w:rsidRPr="00145C63">
        <w:rPr>
          <w:color w:val="595959" w:themeColor="text1" w:themeTint="A6"/>
        </w:rPr>
        <w:t xml:space="preserve">: </w:t>
      </w:r>
      <w:r w:rsidR="00C563D6">
        <w:rPr>
          <w:color w:val="FF4E00" w:themeColor="accent1"/>
        </w:rPr>
        <w:t>October 18 – 19, 2023</w:t>
      </w:r>
    </w:p>
    <w:p w14:paraId="641D3E3A" w14:textId="4A54AA4C" w:rsidR="00EA13B8" w:rsidRPr="00145C63" w:rsidRDefault="0013180C" w:rsidP="00423054">
      <w:pPr>
        <w:pStyle w:val="BodyText1"/>
        <w:rPr>
          <w:color w:val="595959" w:themeColor="text1" w:themeTint="A6"/>
        </w:rPr>
      </w:pPr>
      <w:r w:rsidRPr="00145C63">
        <w:rPr>
          <w:color w:val="595959" w:themeColor="text1" w:themeTint="A6"/>
        </w:rPr>
        <w:t xml:space="preserve">Course director: </w:t>
      </w:r>
      <w:r w:rsidR="00C563D6">
        <w:rPr>
          <w:color w:val="FF4E00" w:themeColor="accent1"/>
        </w:rPr>
        <w:t>Michael McLemore</w:t>
      </w:r>
    </w:p>
    <w:p w14:paraId="49076D43" w14:textId="0B918356" w:rsidR="00927A00" w:rsidRPr="00927A00" w:rsidRDefault="00927A00" w:rsidP="00927A00">
      <w:pPr>
        <w:spacing w:line="276" w:lineRule="auto"/>
        <w:rPr>
          <w:rFonts w:cs="Arial"/>
          <w:color w:val="595959" w:themeColor="text1" w:themeTint="A6"/>
          <w:szCs w:val="20"/>
        </w:rPr>
      </w:pPr>
      <w:r w:rsidRPr="00927A00">
        <w:rPr>
          <w:rFonts w:cs="Arial"/>
          <w:color w:val="595959" w:themeColor="text1" w:themeTint="A6"/>
          <w:szCs w:val="20"/>
        </w:rPr>
        <w:t xml:space="preserve">Vizient is committed to complying with the criteria set forth by the accrediting agencies </w:t>
      </w:r>
      <w:proofErr w:type="gramStart"/>
      <w:r w:rsidRPr="00927A00">
        <w:rPr>
          <w:rFonts w:cs="Arial"/>
          <w:color w:val="595959" w:themeColor="text1" w:themeTint="A6"/>
          <w:szCs w:val="20"/>
        </w:rPr>
        <w:t>in order to</w:t>
      </w:r>
      <w:proofErr w:type="gramEnd"/>
      <w:r w:rsidRPr="00927A00">
        <w:rPr>
          <w:rFonts w:cs="Arial"/>
          <w:color w:val="595959" w:themeColor="text1" w:themeTint="A6"/>
          <w:szCs w:val="20"/>
        </w:rPr>
        <w:t xml:space="preserve"> provide this quality </w:t>
      </w:r>
      <w:r>
        <w:rPr>
          <w:rFonts w:cs="Arial"/>
          <w:color w:val="595959" w:themeColor="text1" w:themeTint="A6"/>
          <w:szCs w:val="20"/>
        </w:rPr>
        <w:t>activity</w:t>
      </w:r>
      <w:r w:rsidRPr="00927A00">
        <w:rPr>
          <w:rFonts w:cs="Arial"/>
          <w:color w:val="595959" w:themeColor="text1" w:themeTint="A6"/>
          <w:szCs w:val="20"/>
        </w:rPr>
        <w:t xml:space="preserve">. To receive credit for </w:t>
      </w:r>
      <w:r w:rsidR="00AB0294">
        <w:rPr>
          <w:rFonts w:cs="Arial"/>
          <w:color w:val="595959" w:themeColor="text1" w:themeTint="A6"/>
          <w:szCs w:val="20"/>
        </w:rPr>
        <w:t xml:space="preserve">this </w:t>
      </w:r>
      <w:r w:rsidRPr="00927A00">
        <w:rPr>
          <w:rFonts w:cs="Arial"/>
          <w:color w:val="595959" w:themeColor="text1" w:themeTint="A6"/>
          <w:szCs w:val="20"/>
        </w:rPr>
        <w:t xml:space="preserve">educational </w:t>
      </w:r>
      <w:r w:rsidR="00AB0294" w:rsidRPr="00927A00">
        <w:rPr>
          <w:rFonts w:cs="Arial"/>
          <w:color w:val="595959" w:themeColor="text1" w:themeTint="A6"/>
          <w:szCs w:val="20"/>
        </w:rPr>
        <w:t>activity</w:t>
      </w:r>
      <w:r w:rsidRPr="00927A00">
        <w:rPr>
          <w:rFonts w:cs="Arial"/>
          <w:color w:val="595959" w:themeColor="text1" w:themeTint="A6"/>
          <w:szCs w:val="20"/>
        </w:rPr>
        <w:t xml:space="preserve">, you must successfully complete all </w:t>
      </w:r>
      <w:r>
        <w:rPr>
          <w:rFonts w:cs="Arial"/>
          <w:color w:val="595959" w:themeColor="text1" w:themeTint="A6"/>
          <w:szCs w:val="20"/>
        </w:rPr>
        <w:t>activity</w:t>
      </w:r>
      <w:r w:rsidRPr="00927A00">
        <w:rPr>
          <w:rFonts w:cs="Arial"/>
          <w:color w:val="595959" w:themeColor="text1" w:themeTint="A6"/>
          <w:szCs w:val="20"/>
        </w:rPr>
        <w:t xml:space="preserve"> requirements.</w:t>
      </w:r>
    </w:p>
    <w:p w14:paraId="3CF778AF" w14:textId="77777777" w:rsidR="00927A00" w:rsidRPr="00927A00" w:rsidRDefault="00927A00" w:rsidP="00927A00">
      <w:pPr>
        <w:spacing w:line="276" w:lineRule="auto"/>
        <w:rPr>
          <w:rFonts w:cs="Arial"/>
          <w:szCs w:val="20"/>
        </w:rPr>
      </w:pPr>
    </w:p>
    <w:p w14:paraId="7CDDA724" w14:textId="77777777" w:rsidR="00927A00" w:rsidRPr="00927A00" w:rsidRDefault="00927A00" w:rsidP="00927A00">
      <w:pPr>
        <w:spacing w:after="120" w:line="276" w:lineRule="auto"/>
        <w:rPr>
          <w:rFonts w:cs="Arial"/>
          <w:b/>
          <w:bCs/>
          <w:color w:val="01ADAB"/>
          <w:sz w:val="24"/>
          <w:szCs w:val="20"/>
        </w:rPr>
      </w:pPr>
      <w:bookmarkStart w:id="0" w:name="_Hlk115868253"/>
      <w:r w:rsidRPr="00927A00">
        <w:rPr>
          <w:rFonts w:cs="Arial"/>
          <w:b/>
          <w:bCs/>
          <w:color w:val="01ADAB"/>
          <w:sz w:val="24"/>
          <w:szCs w:val="20"/>
        </w:rPr>
        <w:t>Requirements</w:t>
      </w:r>
    </w:p>
    <w:p w14:paraId="5E61FA8D" w14:textId="66400C08" w:rsidR="00927A00" w:rsidRPr="00927A00" w:rsidRDefault="00927A00" w:rsidP="00927A00">
      <w:pPr>
        <w:pStyle w:val="ListParagraph"/>
        <w:numPr>
          <w:ilvl w:val="0"/>
          <w:numId w:val="31"/>
        </w:numPr>
        <w:autoSpaceDE w:val="0"/>
        <w:autoSpaceDN w:val="0"/>
        <w:adjustRightInd w:val="0"/>
        <w:spacing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Attend the </w:t>
      </w:r>
      <w:r>
        <w:rPr>
          <w:rFonts w:cs="Arial"/>
          <w:color w:val="595959" w:themeColor="text1" w:themeTint="A6"/>
          <w:szCs w:val="20"/>
        </w:rPr>
        <w:t>activity</w:t>
      </w:r>
      <w:r w:rsidRPr="00927A00">
        <w:rPr>
          <w:rFonts w:cs="Arial"/>
          <w:color w:val="595959" w:themeColor="text1" w:themeTint="A6"/>
          <w:szCs w:val="20"/>
        </w:rPr>
        <w:t xml:space="preserve"> in its entirety.</w:t>
      </w:r>
    </w:p>
    <w:p w14:paraId="6FD5D168" w14:textId="4D78ACBF" w:rsidR="00927A00" w:rsidRPr="00927A00" w:rsidRDefault="00927A00" w:rsidP="00927A00">
      <w:pPr>
        <w:pStyle w:val="ListParagraph"/>
        <w:numPr>
          <w:ilvl w:val="0"/>
          <w:numId w:val="31"/>
        </w:numPr>
        <w:autoSpaceDE w:val="0"/>
        <w:autoSpaceDN w:val="0"/>
        <w:adjustRightInd w:val="0"/>
        <w:spacing w:before="120" w:after="120" w:line="276" w:lineRule="auto"/>
        <w:ind w:left="360"/>
        <w:contextualSpacing w:val="0"/>
        <w:rPr>
          <w:rFonts w:cs="Arial"/>
          <w:color w:val="595959" w:themeColor="text1" w:themeTint="A6"/>
          <w:szCs w:val="20"/>
        </w:rPr>
      </w:pPr>
      <w:r w:rsidRPr="00927A00">
        <w:rPr>
          <w:rFonts w:cs="Arial"/>
          <w:color w:val="595959" w:themeColor="text1" w:themeTint="A6"/>
          <w:szCs w:val="20"/>
        </w:rPr>
        <w:t xml:space="preserve">Complete the evaluation by </w:t>
      </w:r>
      <w:r w:rsidR="00C563D6" w:rsidRPr="00C563D6">
        <w:rPr>
          <w:rFonts w:cs="Arial"/>
          <w:color w:val="FF4E00" w:themeColor="accent1"/>
          <w:szCs w:val="20"/>
        </w:rPr>
        <w:t>December 2, 2023</w:t>
      </w:r>
      <w:r w:rsidRPr="00927A00">
        <w:rPr>
          <w:rFonts w:cs="Arial"/>
          <w:color w:val="595959" w:themeColor="text1" w:themeTint="A6"/>
          <w:szCs w:val="20"/>
        </w:rPr>
        <w:t xml:space="preserve">. </w:t>
      </w:r>
      <w:r w:rsidRPr="00927A00">
        <w:rPr>
          <w:rFonts w:cs="Arial"/>
          <w:bCs/>
          <w:color w:val="595959" w:themeColor="text1" w:themeTint="A6"/>
          <w:szCs w:val="20"/>
        </w:rPr>
        <w:t>You will receive a separate follow-up email with the link to the evaluation and the instructions on how to obtain CE credit.</w:t>
      </w:r>
      <w:bookmarkStart w:id="1" w:name="_Hlk55995213"/>
    </w:p>
    <w:p w14:paraId="78CF68FB" w14:textId="77777777" w:rsidR="00927A00" w:rsidRPr="00927A00" w:rsidRDefault="00927A00" w:rsidP="00927A00">
      <w:pPr>
        <w:rPr>
          <w:rFonts w:cs="Arial"/>
          <w:bCs/>
          <w:color w:val="595959" w:themeColor="text1" w:themeTint="A6"/>
          <w:szCs w:val="20"/>
        </w:rPr>
      </w:pPr>
    </w:p>
    <w:p w14:paraId="47FB5C18" w14:textId="0E9BA249" w:rsidR="00927A00" w:rsidRPr="00145C63" w:rsidRDefault="00927A00" w:rsidP="00927A00">
      <w:pPr>
        <w:rPr>
          <w:rFonts w:cs="Arial"/>
          <w:color w:val="595959" w:themeColor="text1" w:themeTint="A6"/>
          <w:szCs w:val="20"/>
        </w:rPr>
      </w:pPr>
      <w:r w:rsidRPr="00927A00">
        <w:rPr>
          <w:rFonts w:cs="Arial"/>
          <w:color w:val="595959" w:themeColor="text1" w:themeTint="A6"/>
          <w:szCs w:val="20"/>
        </w:rPr>
        <w:t xml:space="preserve">Upon successful completion of the </w:t>
      </w:r>
      <w:r>
        <w:rPr>
          <w:rFonts w:cs="Arial"/>
          <w:color w:val="595959" w:themeColor="text1" w:themeTint="A6"/>
          <w:szCs w:val="20"/>
        </w:rPr>
        <w:t>activity</w:t>
      </w:r>
      <w:r w:rsidRPr="00927A00">
        <w:rPr>
          <w:rFonts w:cs="Arial"/>
          <w:color w:val="595959" w:themeColor="text1" w:themeTint="A6"/>
          <w:szCs w:val="20"/>
        </w:rPr>
        <w:t xml:space="preserve"> requirements, you will be able to print your CE certificate (</w:t>
      </w:r>
      <w:proofErr w:type="gramStart"/>
      <w:r w:rsidRPr="00927A00">
        <w:rPr>
          <w:rFonts w:cs="Arial"/>
          <w:color w:val="595959" w:themeColor="text1" w:themeTint="A6"/>
          <w:szCs w:val="20"/>
        </w:rPr>
        <w:t>with the exception of</w:t>
      </w:r>
      <w:proofErr w:type="gramEnd"/>
      <w:r w:rsidRPr="00927A00">
        <w:rPr>
          <w:rFonts w:cs="Arial"/>
          <w:color w:val="595959" w:themeColor="text1" w:themeTint="A6"/>
          <w:szCs w:val="20"/>
        </w:rPr>
        <w:t xml:space="preserve"> pharmacists and pharmacy technicians.)</w:t>
      </w:r>
    </w:p>
    <w:bookmarkEnd w:id="0"/>
    <w:bookmarkEnd w:id="1"/>
    <w:p w14:paraId="499319BA" w14:textId="77777777" w:rsidR="008730EB" w:rsidRPr="000211DF" w:rsidRDefault="008730EB" w:rsidP="008730EB">
      <w:pPr>
        <w:rPr>
          <w:rFonts w:cs="Arial"/>
          <w:szCs w:val="20"/>
        </w:rPr>
      </w:pPr>
    </w:p>
    <w:p w14:paraId="1D42C55A" w14:textId="77777777" w:rsidR="008730EB" w:rsidRPr="000211DF" w:rsidRDefault="008730EB" w:rsidP="008730EB">
      <w:pPr>
        <w:rPr>
          <w:rFonts w:cs="Arial"/>
          <w:szCs w:val="20"/>
        </w:rPr>
      </w:pPr>
    </w:p>
    <w:p w14:paraId="2599E1EB" w14:textId="77777777" w:rsidR="008730EB" w:rsidRPr="008730EB" w:rsidRDefault="0013180C" w:rsidP="008730EB">
      <w:pPr>
        <w:spacing w:after="120"/>
        <w:rPr>
          <w:rFonts w:cs="Arial"/>
          <w:b/>
          <w:color w:val="01ADAB"/>
          <w:sz w:val="24"/>
        </w:rPr>
      </w:pPr>
      <w:r>
        <w:rPr>
          <w:rFonts w:cs="Arial"/>
          <w:b/>
          <w:color w:val="01ADAB"/>
          <w:sz w:val="24"/>
        </w:rPr>
        <w:t>L</w:t>
      </w:r>
      <w:r w:rsidR="008730EB" w:rsidRPr="008730EB">
        <w:rPr>
          <w:rFonts w:cs="Arial"/>
          <w:b/>
          <w:color w:val="01ADAB"/>
          <w:sz w:val="24"/>
        </w:rPr>
        <w:t>earning objectives</w:t>
      </w:r>
    </w:p>
    <w:p w14:paraId="0E93403A" w14:textId="77777777" w:rsidR="00524EB3" w:rsidRPr="00524EB3" w:rsidRDefault="00524EB3" w:rsidP="00524EB3">
      <w:pPr>
        <w:rPr>
          <w:rFonts w:eastAsia="Calibri" w:cs="Arial"/>
          <w:i/>
          <w:color w:val="595959" w:themeColor="text1" w:themeTint="A6"/>
          <w:szCs w:val="20"/>
        </w:rPr>
      </w:pPr>
      <w:r w:rsidRPr="00524EB3">
        <w:rPr>
          <w:rFonts w:eastAsia="Calibri" w:cs="Arial"/>
          <w:color w:val="595959" w:themeColor="text1" w:themeTint="A6"/>
          <w:szCs w:val="20"/>
        </w:rPr>
        <w:t xml:space="preserve">At the conclusion of this activity, participants should be able to: </w:t>
      </w:r>
    </w:p>
    <w:p w14:paraId="70C7A892" w14:textId="6254B3B1" w:rsidR="00C563D6" w:rsidRPr="00C563D6" w:rsidRDefault="00C563D6" w:rsidP="00C563D6">
      <w:pPr>
        <w:pStyle w:val="ListParagraph"/>
        <w:numPr>
          <w:ilvl w:val="0"/>
          <w:numId w:val="40"/>
        </w:numPr>
        <w:rPr>
          <w:rFonts w:eastAsia="Calibri" w:cs="Arial"/>
          <w:color w:val="595959" w:themeColor="text1" w:themeTint="A6"/>
          <w:szCs w:val="20"/>
        </w:rPr>
      </w:pPr>
      <w:r w:rsidRPr="00C563D6">
        <w:rPr>
          <w:rFonts w:eastAsia="Calibri" w:cs="Arial"/>
          <w:color w:val="595959" w:themeColor="text1" w:themeTint="A6"/>
          <w:szCs w:val="20"/>
        </w:rPr>
        <w:t>Identify new standard and regulatory requirements for 2023 and 2024</w:t>
      </w:r>
      <w:r>
        <w:rPr>
          <w:rFonts w:eastAsia="Calibri" w:cs="Arial"/>
          <w:color w:val="595959" w:themeColor="text1" w:themeTint="A6"/>
          <w:szCs w:val="20"/>
        </w:rPr>
        <w:t>.</w:t>
      </w:r>
    </w:p>
    <w:p w14:paraId="369AE6B2" w14:textId="77777777" w:rsidR="00C563D6" w:rsidRPr="00C563D6" w:rsidRDefault="00C563D6" w:rsidP="00C563D6">
      <w:pPr>
        <w:pStyle w:val="ListParagraph"/>
        <w:numPr>
          <w:ilvl w:val="0"/>
          <w:numId w:val="40"/>
        </w:numPr>
        <w:rPr>
          <w:rFonts w:eastAsia="Calibri" w:cs="Arial"/>
          <w:color w:val="595959" w:themeColor="text1" w:themeTint="A6"/>
          <w:szCs w:val="20"/>
        </w:rPr>
      </w:pPr>
      <w:r w:rsidRPr="00C563D6">
        <w:rPr>
          <w:rFonts w:eastAsia="Calibri" w:cs="Arial"/>
          <w:color w:val="595959" w:themeColor="text1" w:themeTint="A6"/>
          <w:szCs w:val="20"/>
        </w:rPr>
        <w:t>Identify regulatory/accreditation standard challenges with mitigation strategies to meet compliance.</w:t>
      </w:r>
    </w:p>
    <w:p w14:paraId="6F9105AA" w14:textId="77777777" w:rsidR="00C563D6" w:rsidRPr="00C563D6" w:rsidRDefault="00C563D6" w:rsidP="00C563D6">
      <w:pPr>
        <w:pStyle w:val="ListParagraph"/>
        <w:numPr>
          <w:ilvl w:val="0"/>
          <w:numId w:val="40"/>
        </w:numPr>
        <w:rPr>
          <w:rFonts w:eastAsia="Calibri" w:cs="Arial"/>
          <w:color w:val="595959" w:themeColor="text1" w:themeTint="A6"/>
          <w:szCs w:val="20"/>
        </w:rPr>
      </w:pPr>
      <w:r w:rsidRPr="00C563D6">
        <w:rPr>
          <w:rFonts w:eastAsia="Calibri" w:cs="Arial"/>
          <w:color w:val="595959" w:themeColor="text1" w:themeTint="A6"/>
          <w:szCs w:val="20"/>
        </w:rPr>
        <w:t>Describe The Joint Commission emergency management, life safety, environment of care standards requirements.</w:t>
      </w:r>
    </w:p>
    <w:p w14:paraId="29934425" w14:textId="77777777" w:rsidR="00C563D6" w:rsidRPr="00C563D6" w:rsidRDefault="00C563D6" w:rsidP="00C563D6">
      <w:pPr>
        <w:pStyle w:val="ListParagraph"/>
        <w:numPr>
          <w:ilvl w:val="0"/>
          <w:numId w:val="40"/>
        </w:numPr>
        <w:rPr>
          <w:rFonts w:eastAsia="Calibri" w:cs="Arial"/>
          <w:color w:val="595959" w:themeColor="text1" w:themeTint="A6"/>
          <w:szCs w:val="20"/>
        </w:rPr>
      </w:pPr>
      <w:r w:rsidRPr="00C563D6">
        <w:rPr>
          <w:rFonts w:eastAsia="Calibri" w:cs="Arial"/>
          <w:color w:val="595959" w:themeColor="text1" w:themeTint="A6"/>
          <w:szCs w:val="20"/>
        </w:rPr>
        <w:t>Describe how addressing the regulatory / accreditation issues using recommended strategies positions an organization for effective and reliable delivery of safe, high quality patient care.</w:t>
      </w:r>
    </w:p>
    <w:p w14:paraId="415461F9" w14:textId="77777777" w:rsidR="00C563D6" w:rsidRPr="00C563D6" w:rsidRDefault="00C563D6" w:rsidP="00C563D6">
      <w:pPr>
        <w:pStyle w:val="ListParagraph"/>
        <w:numPr>
          <w:ilvl w:val="0"/>
          <w:numId w:val="40"/>
        </w:numPr>
        <w:rPr>
          <w:rFonts w:eastAsia="Calibri" w:cs="Arial"/>
          <w:color w:val="595959" w:themeColor="text1" w:themeTint="A6"/>
          <w:szCs w:val="20"/>
        </w:rPr>
      </w:pPr>
      <w:r w:rsidRPr="00C563D6">
        <w:rPr>
          <w:rFonts w:eastAsia="Calibri" w:cs="Arial"/>
          <w:color w:val="595959" w:themeColor="text1" w:themeTint="A6"/>
          <w:szCs w:val="20"/>
        </w:rPr>
        <w:t>Identify patient safety alerts and updates from regulatory bodies and accrediting bodies.</w:t>
      </w:r>
    </w:p>
    <w:p w14:paraId="5D3F5FF4" w14:textId="667E7A9E" w:rsidR="00C563D6" w:rsidRPr="00C563D6" w:rsidRDefault="00C563D6" w:rsidP="00C563D6">
      <w:pPr>
        <w:pStyle w:val="ListParagraph"/>
        <w:numPr>
          <w:ilvl w:val="0"/>
          <w:numId w:val="40"/>
        </w:numPr>
        <w:rPr>
          <w:rFonts w:eastAsia="Calibri" w:cs="Arial"/>
          <w:color w:val="595959" w:themeColor="text1" w:themeTint="A6"/>
          <w:szCs w:val="20"/>
        </w:rPr>
      </w:pPr>
      <w:r w:rsidRPr="00C563D6">
        <w:rPr>
          <w:rFonts w:eastAsia="Calibri" w:cs="Arial"/>
          <w:color w:val="595959" w:themeColor="text1" w:themeTint="A6"/>
          <w:szCs w:val="20"/>
        </w:rPr>
        <w:t>Describe the regulatory news for 2023</w:t>
      </w:r>
      <w:r>
        <w:rPr>
          <w:rFonts w:eastAsia="Calibri" w:cs="Arial"/>
          <w:color w:val="595959" w:themeColor="text1" w:themeTint="A6"/>
          <w:szCs w:val="20"/>
        </w:rPr>
        <w:t>.</w:t>
      </w:r>
    </w:p>
    <w:p w14:paraId="4E475C00" w14:textId="6350ECF4" w:rsidR="00524EB3" w:rsidRDefault="00524EB3" w:rsidP="00C563D6">
      <w:pPr>
        <w:pStyle w:val="ListParagraph"/>
        <w:ind w:left="540" w:firstLine="0"/>
        <w:rPr>
          <w:highlight w:val="yellow"/>
        </w:rPr>
      </w:pPr>
    </w:p>
    <w:p w14:paraId="19BD4977" w14:textId="77777777" w:rsidR="00003E64" w:rsidRDefault="00003E64" w:rsidP="00003E64">
      <w:pPr>
        <w:spacing w:after="160" w:line="252" w:lineRule="auto"/>
        <w:rPr>
          <w:highlight w:val="yellow"/>
        </w:rPr>
      </w:pPr>
      <w:bookmarkStart w:id="2" w:name="_Hlk109828052"/>
      <w:r>
        <w:rPr>
          <w:rFonts w:eastAsia="Calibri" w:cs="Arial"/>
          <w:b/>
          <w:bCs/>
          <w:color w:val="01ADAB"/>
          <w:sz w:val="28"/>
          <w:szCs w:val="28"/>
        </w:rPr>
        <w:t>Joint Accreditation Statement:</w:t>
      </w:r>
    </w:p>
    <w:p w14:paraId="0DB81A39" w14:textId="77777777" w:rsidR="00003E64" w:rsidRPr="00524EB3" w:rsidRDefault="00003E64" w:rsidP="00003E64">
      <w:pPr>
        <w:rPr>
          <w:highlight w:val="yellow"/>
        </w:rPr>
      </w:pPr>
      <w:r w:rsidRPr="000211DF">
        <w:rPr>
          <w:rFonts w:cs="Arial"/>
          <w:noProof/>
          <w:szCs w:val="20"/>
        </w:rPr>
        <w:drawing>
          <wp:anchor distT="0" distB="0" distL="114300" distR="114300" simplePos="0" relativeHeight="251656704" behindDoc="0" locked="0" layoutInCell="1" allowOverlap="1" wp14:anchorId="5DA4995D" wp14:editId="0E9C72B5">
            <wp:simplePos x="0" y="0"/>
            <wp:positionH relativeFrom="margin">
              <wp:align>left</wp:align>
            </wp:positionH>
            <wp:positionV relativeFrom="paragraph">
              <wp:posOffset>40640</wp:posOffset>
            </wp:positionV>
            <wp:extent cx="1287780" cy="808355"/>
            <wp:effectExtent l="0" t="0" r="7620" b="0"/>
            <wp:wrapSquare wrapText="bothSides"/>
            <wp:docPr id="3" name="Picture 3" descr="C:\Users\reasterw\Desktop\Joint Accred Provide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asterw\Desktop\Joint Accred Provider Logo.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87780" cy="80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D2B4D3" w14:textId="77777777" w:rsidR="00003E64" w:rsidRDefault="00003E64" w:rsidP="00003E64">
      <w:pPr>
        <w:rPr>
          <w:rFonts w:cs="Arial"/>
          <w:color w:val="595959" w:themeColor="text1" w:themeTint="A6"/>
          <w:szCs w:val="20"/>
        </w:rPr>
      </w:pPr>
      <w:r w:rsidRPr="00145C63">
        <w:rPr>
          <w:rFonts w:cs="Arial"/>
          <w:color w:val="595959" w:themeColor="text1" w:themeTint="A6"/>
          <w:szCs w:val="20"/>
        </w:rPr>
        <w:t>In support of improving patient care, Vizient, Inc. is jointly accredited by the Accreditation Council for Continuing Medical Education (ACCME), the Accreditation Council for Pharmacy Education (ACPE), and the American Nurses Credentialing Center (ANCC) to provide continuing education for the healthcare team.</w:t>
      </w:r>
    </w:p>
    <w:p w14:paraId="307004BB" w14:textId="77777777" w:rsidR="00003E64" w:rsidRDefault="00003E64" w:rsidP="00003E64">
      <w:pPr>
        <w:rPr>
          <w:rFonts w:cs="Arial"/>
          <w:color w:val="595959" w:themeColor="text1" w:themeTint="A6"/>
          <w:szCs w:val="20"/>
        </w:rPr>
      </w:pPr>
    </w:p>
    <w:p w14:paraId="547239FF" w14:textId="77777777" w:rsidR="00003E64" w:rsidRDefault="00003E64" w:rsidP="00003E64">
      <w:pPr>
        <w:rPr>
          <w:rFonts w:cs="Arial"/>
          <w:color w:val="595959" w:themeColor="text1" w:themeTint="A6"/>
          <w:szCs w:val="20"/>
        </w:rPr>
      </w:pPr>
    </w:p>
    <w:p w14:paraId="3B8D36F2" w14:textId="77777777" w:rsidR="00003E64" w:rsidRDefault="00003E64" w:rsidP="00003E64">
      <w:pPr>
        <w:rPr>
          <w:rFonts w:cs="Arial"/>
          <w:color w:val="595959" w:themeColor="text1" w:themeTint="A6"/>
          <w:szCs w:val="20"/>
        </w:rPr>
      </w:pPr>
    </w:p>
    <w:p w14:paraId="3909E173" w14:textId="77777777" w:rsidR="00003E64" w:rsidRDefault="00003E64" w:rsidP="00003E64">
      <w:pPr>
        <w:rPr>
          <w:rFonts w:cs="Arial"/>
          <w:b/>
          <w:color w:val="595959" w:themeColor="text1" w:themeTint="A6"/>
          <w:szCs w:val="20"/>
          <w:u w:val="single"/>
        </w:rPr>
      </w:pPr>
    </w:p>
    <w:p w14:paraId="4B1AC92D" w14:textId="7C06DA5A" w:rsidR="00003E64" w:rsidRDefault="00003E64" w:rsidP="00003E64">
      <w:pPr>
        <w:spacing w:after="160" w:line="252" w:lineRule="auto"/>
        <w:rPr>
          <w:highlight w:val="yellow"/>
        </w:rPr>
      </w:pPr>
      <w:r>
        <w:rPr>
          <w:rFonts w:eastAsia="Calibri" w:cs="Arial"/>
          <w:b/>
          <w:bCs/>
          <w:color w:val="01ADAB"/>
          <w:sz w:val="28"/>
          <w:szCs w:val="28"/>
        </w:rPr>
        <w:t>Designation Statement(s):</w:t>
      </w:r>
    </w:p>
    <w:bookmarkEnd w:id="2"/>
    <w:p w14:paraId="59610C25" w14:textId="77777777" w:rsidR="0013180C" w:rsidRPr="00145C63" w:rsidRDefault="0013180C" w:rsidP="0013180C">
      <w:pPr>
        <w:pStyle w:val="Heading4"/>
        <w:rPr>
          <w:rFonts w:cs="Arial"/>
          <w:color w:val="595959" w:themeColor="text1" w:themeTint="A6"/>
        </w:rPr>
      </w:pPr>
      <w:r w:rsidRPr="00145C63">
        <w:rPr>
          <w:rFonts w:cs="Arial"/>
          <w:color w:val="595959" w:themeColor="text1" w:themeTint="A6"/>
        </w:rPr>
        <w:t>NURSING</w:t>
      </w:r>
    </w:p>
    <w:p w14:paraId="7B1BC326" w14:textId="69465F10" w:rsidR="0013180C" w:rsidRPr="00145C63" w:rsidRDefault="0013180C" w:rsidP="0013180C">
      <w:pPr>
        <w:rPr>
          <w:rFonts w:cs="Arial"/>
          <w:color w:val="595959" w:themeColor="text1" w:themeTint="A6"/>
          <w:szCs w:val="20"/>
        </w:rPr>
      </w:pPr>
      <w:r w:rsidRPr="00145C63">
        <w:rPr>
          <w:rFonts w:cs="Arial"/>
          <w:color w:val="595959" w:themeColor="text1" w:themeTint="A6"/>
          <w:szCs w:val="20"/>
        </w:rPr>
        <w:t xml:space="preserve">This activity is designated for </w:t>
      </w:r>
      <w:r w:rsidR="00C563D6">
        <w:rPr>
          <w:rFonts w:cs="Arial"/>
          <w:color w:val="595959" w:themeColor="text1" w:themeTint="A6"/>
          <w:szCs w:val="20"/>
        </w:rPr>
        <w:t>9.00</w:t>
      </w:r>
      <w:r w:rsidRPr="00145C63">
        <w:rPr>
          <w:rFonts w:cs="Arial"/>
          <w:color w:val="595959" w:themeColor="text1" w:themeTint="A6"/>
          <w:szCs w:val="20"/>
        </w:rPr>
        <w:t xml:space="preserve"> </w:t>
      </w:r>
      <w:r w:rsidR="00B82B14">
        <w:rPr>
          <w:rFonts w:cs="Arial"/>
          <w:color w:val="595959" w:themeColor="text1" w:themeTint="A6"/>
          <w:szCs w:val="20"/>
        </w:rPr>
        <w:t xml:space="preserve">contact </w:t>
      </w:r>
      <w:r w:rsidRPr="00145C63">
        <w:rPr>
          <w:rFonts w:cs="Arial"/>
          <w:color w:val="595959" w:themeColor="text1" w:themeTint="A6"/>
          <w:szCs w:val="20"/>
        </w:rPr>
        <w:t>hours.</w:t>
      </w:r>
    </w:p>
    <w:p w14:paraId="731A9598" w14:textId="77777777" w:rsidR="0013180C" w:rsidRPr="00145C63" w:rsidRDefault="0013180C" w:rsidP="0013180C">
      <w:pPr>
        <w:rPr>
          <w:rFonts w:cs="Arial"/>
          <w:color w:val="595959" w:themeColor="text1" w:themeTint="A6"/>
          <w:szCs w:val="20"/>
        </w:rPr>
      </w:pPr>
    </w:p>
    <w:p w14:paraId="3D1A8A6D" w14:textId="77777777" w:rsidR="00D53AD4" w:rsidRDefault="00D53AD4" w:rsidP="0013180C">
      <w:pPr>
        <w:rPr>
          <w:rFonts w:cs="Arial"/>
          <w:color w:val="595959" w:themeColor="text1" w:themeTint="A6"/>
          <w:szCs w:val="20"/>
        </w:rPr>
      </w:pPr>
    </w:p>
    <w:p w14:paraId="3E3D412D" w14:textId="77777777" w:rsidR="00D53AD4" w:rsidRDefault="00D53AD4" w:rsidP="00D53AD4">
      <w:pPr>
        <w:pStyle w:val="Heading4"/>
        <w:shd w:val="clear" w:color="auto" w:fill="FFFFFF"/>
        <w:rPr>
          <w:rFonts w:cs="Arial"/>
          <w:color w:val="696969" w:themeColor="accent6"/>
        </w:rPr>
      </w:pPr>
      <w:r>
        <w:rPr>
          <w:rFonts w:cs="Arial"/>
          <w:color w:val="696969" w:themeColor="accent6"/>
        </w:rPr>
        <w:t>NATIONAL ASSOCIATION FOR HEALTHCARE QUALITY</w:t>
      </w:r>
    </w:p>
    <w:p w14:paraId="4EFA436C" w14:textId="68F98133" w:rsidR="00D53AD4" w:rsidRPr="007321BA" w:rsidRDefault="00D53AD4" w:rsidP="00D53AD4">
      <w:pPr>
        <w:rPr>
          <w:iCs/>
          <w:color w:val="696969" w:themeColor="accent6"/>
        </w:rPr>
      </w:pPr>
      <w:r w:rsidRPr="007321BA">
        <w:rPr>
          <w:iCs/>
          <w:color w:val="696969" w:themeColor="accent6"/>
        </w:rPr>
        <w:t xml:space="preserve">This program has been approved by the National Association for Healthcare Quality for a maximum of </w:t>
      </w:r>
      <w:r w:rsidR="00C563D6">
        <w:rPr>
          <w:iCs/>
          <w:color w:val="696969" w:themeColor="accent6"/>
        </w:rPr>
        <w:t>9.00</w:t>
      </w:r>
      <w:r w:rsidRPr="007321BA">
        <w:rPr>
          <w:iCs/>
          <w:color w:val="696969" w:themeColor="accent6"/>
        </w:rPr>
        <w:t xml:space="preserve"> CPHQ continuing education credits for this event</w:t>
      </w:r>
      <w:r w:rsidR="00BE7633">
        <w:rPr>
          <w:iCs/>
          <w:color w:val="696969" w:themeColor="accent6"/>
        </w:rPr>
        <w:t>.</w:t>
      </w:r>
    </w:p>
    <w:p w14:paraId="4CC3CDF3" w14:textId="77777777" w:rsidR="0013180C" w:rsidRPr="00145C63" w:rsidRDefault="0013180C" w:rsidP="0013180C">
      <w:pPr>
        <w:rPr>
          <w:rFonts w:cs="Arial"/>
          <w:color w:val="595959" w:themeColor="text1" w:themeTint="A6"/>
          <w:szCs w:val="20"/>
        </w:rPr>
      </w:pPr>
    </w:p>
    <w:p w14:paraId="28E5686B" w14:textId="59B7F4A9" w:rsidR="00C9605F" w:rsidRPr="00C563D6" w:rsidRDefault="00BE43F5" w:rsidP="7E8B3D31">
      <w:pPr>
        <w:spacing w:after="120"/>
        <w:rPr>
          <w:rFonts w:eastAsia="Times New Roman" w:cs="Arial"/>
          <w:b/>
          <w:bCs/>
          <w:color w:val="595959" w:themeColor="text1" w:themeTint="A6"/>
        </w:rPr>
      </w:pPr>
      <w:r w:rsidRPr="00C563D6">
        <w:rPr>
          <w:rFonts w:eastAsia="Times New Roman" w:cs="Arial"/>
          <w:b/>
          <w:bCs/>
          <w:color w:val="595959" w:themeColor="text1" w:themeTint="A6"/>
        </w:rPr>
        <w:t>OTHER</w:t>
      </w:r>
    </w:p>
    <w:p w14:paraId="2D8761E9" w14:textId="77D2CA19" w:rsidR="5407FEAA" w:rsidRDefault="5407FEAA" w:rsidP="7E8B3D31">
      <w:pPr>
        <w:spacing w:after="120"/>
        <w:rPr>
          <w:rFonts w:eastAsia="Times New Roman" w:cs="Arial"/>
          <w:color w:val="000000" w:themeColor="text1"/>
        </w:rPr>
      </w:pPr>
      <w:r w:rsidRPr="7E8B3D31">
        <w:rPr>
          <w:rFonts w:eastAsia="Times New Roman" w:cs="Arial"/>
          <w:color w:val="595959" w:themeColor="text1" w:themeTint="A6"/>
        </w:rPr>
        <w:t>Vizient, Inc. will award all other healthcare professionals who successfully complete the activity a Certificate of Participation.   Various state license boards and credentialing bodies accept certificates of participation from accredited CE activities to meet CE requirements for license renewals and re- certification. It is the responsibility of the participant to contact their state licensing board and/or certifying body for verification on credit eligibility reciprocity.</w:t>
      </w:r>
    </w:p>
    <w:p w14:paraId="28EA0415" w14:textId="02C4547E" w:rsidR="1ABF4432" w:rsidRDefault="1ABF4432" w:rsidP="1ABF4432">
      <w:pPr>
        <w:tabs>
          <w:tab w:val="left" w:pos="1440"/>
          <w:tab w:val="left" w:pos="2880"/>
          <w:tab w:val="left" w:pos="4320"/>
          <w:tab w:val="left" w:pos="5760"/>
          <w:tab w:val="left" w:pos="7920"/>
        </w:tabs>
        <w:jc w:val="both"/>
        <w:rPr>
          <w:rFonts w:cs="Arial"/>
          <w:color w:val="696969" w:themeColor="accent6"/>
        </w:rPr>
      </w:pPr>
    </w:p>
    <w:p w14:paraId="3F3F5844" w14:textId="77777777" w:rsidR="00167B30" w:rsidRDefault="00167B30" w:rsidP="003A1922">
      <w:pPr>
        <w:rPr>
          <w:rFonts w:eastAsia="Calibri" w:cs="Arial"/>
          <w:bCs/>
          <w:color w:val="696969" w:themeColor="accent6"/>
          <w:szCs w:val="20"/>
        </w:rPr>
      </w:pPr>
    </w:p>
    <w:p w14:paraId="0CD7F3D6" w14:textId="77777777" w:rsidR="007B46F7" w:rsidRDefault="007B46F7" w:rsidP="007B46F7">
      <w:pPr>
        <w:spacing w:after="160" w:line="252" w:lineRule="auto"/>
        <w:rPr>
          <w:rFonts w:eastAsia="Calibri" w:cs="Arial"/>
          <w:b/>
          <w:bCs/>
          <w:color w:val="01ADAB"/>
          <w:sz w:val="28"/>
          <w:szCs w:val="28"/>
        </w:rPr>
      </w:pPr>
      <w:r>
        <w:rPr>
          <w:rFonts w:eastAsia="Calibri" w:cs="Arial"/>
          <w:b/>
          <w:bCs/>
          <w:color w:val="01ADAB"/>
          <w:sz w:val="28"/>
          <w:szCs w:val="28"/>
        </w:rPr>
        <w:t xml:space="preserve">Identification, Mitigation, and Disclosure of Relevant Financial Relationships </w:t>
      </w:r>
    </w:p>
    <w:p w14:paraId="53B217C2"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As an accredited provider of continuing education</w:t>
      </w:r>
      <w:r>
        <w:rPr>
          <w:rFonts w:eastAsia="Calibri" w:cs="Arial"/>
          <w:b/>
          <w:bCs/>
          <w:color w:val="696969" w:themeColor="accent6"/>
          <w:szCs w:val="20"/>
        </w:rPr>
        <w:t>,</w:t>
      </w:r>
      <w:r>
        <w:rPr>
          <w:rFonts w:eastAsia="Calibri" w:cs="Arial"/>
          <w:bCs/>
          <w:color w:val="696969" w:themeColor="accent6"/>
          <w:szCs w:val="20"/>
        </w:rPr>
        <w:t xml:space="preserve"> Vizient, Inc. is dedicated to ensuring this activity presents learners with only accurate, balanced, scientifically justified recommendations, and is free from promotion, marketing, and commercial bias.</w:t>
      </w:r>
      <w:r>
        <w:rPr>
          <w:rFonts w:eastAsia="Calibri" w:cs="Arial"/>
          <w:bCs/>
          <w:color w:val="696969" w:themeColor="accent6"/>
          <w:spacing w:val="6"/>
          <w:szCs w:val="20"/>
          <w:shd w:val="clear" w:color="auto" w:fill="FFFFFF"/>
        </w:rPr>
        <w:t xml:space="preserve"> In accordance with The Standards for Integrity and Independence in Accredited Continuing Education, </w:t>
      </w:r>
      <w:r>
        <w:rPr>
          <w:rFonts w:eastAsia="Calibri" w:cs="Arial"/>
          <w:bCs/>
          <w:color w:val="696969" w:themeColor="accent6"/>
          <w:szCs w:val="20"/>
        </w:rPr>
        <w:t xml:space="preserve">all </w:t>
      </w:r>
      <w:r>
        <w:rPr>
          <w:rFonts w:eastAsia="Calibri" w:cs="Arial"/>
          <w:bCs/>
          <w:color w:val="696969" w:themeColor="accent6"/>
          <w:spacing w:val="6"/>
          <w:szCs w:val="20"/>
          <w:shd w:val="clear" w:color="auto" w:fill="FFFFFF"/>
        </w:rPr>
        <w:t xml:space="preserve">planners, faculty, and others in control of the educational content have disclosed the </w:t>
      </w:r>
      <w:r>
        <w:rPr>
          <w:rFonts w:eastAsia="Calibri" w:cs="Arial"/>
          <w:bCs/>
          <w:color w:val="696969" w:themeColor="accent6"/>
          <w:szCs w:val="20"/>
        </w:rPr>
        <w:t xml:space="preserve">absence or existence </w:t>
      </w:r>
      <w:r>
        <w:rPr>
          <w:rFonts w:eastAsia="Calibri" w:cs="Arial"/>
          <w:bCs/>
          <w:color w:val="696969" w:themeColor="accent6"/>
          <w:spacing w:val="6"/>
          <w:szCs w:val="20"/>
          <w:shd w:val="clear" w:color="auto" w:fill="FFFFFF"/>
        </w:rPr>
        <w:t>of</w:t>
      </w:r>
      <w:r>
        <w:rPr>
          <w:rFonts w:eastAsia="Calibri" w:cs="Arial"/>
          <w:bCs/>
          <w:color w:val="696969" w:themeColor="accent6"/>
          <w:szCs w:val="20"/>
        </w:rPr>
        <w:t xml:space="preserve"> all financial relationships (of any dollar amount) with ineligible companies within the past 24 months. </w:t>
      </w:r>
    </w:p>
    <w:p w14:paraId="72463E19" w14:textId="77777777" w:rsidR="007B46F7" w:rsidRDefault="007B46F7" w:rsidP="007B46F7">
      <w:pPr>
        <w:rPr>
          <w:rFonts w:eastAsia="Calibri" w:cs="Arial"/>
          <w:bCs/>
          <w:color w:val="696969" w:themeColor="accent6"/>
          <w:szCs w:val="20"/>
        </w:rPr>
      </w:pPr>
    </w:p>
    <w:p w14:paraId="0BC93002" w14:textId="77777777" w:rsidR="007B46F7" w:rsidRDefault="007B46F7" w:rsidP="007B46F7">
      <w:pPr>
        <w:rPr>
          <w:rFonts w:eastAsia="Calibri" w:cs="Arial"/>
          <w:color w:val="696969" w:themeColor="accent6"/>
          <w:spacing w:val="6"/>
          <w:sz w:val="24"/>
          <w:shd w:val="clear" w:color="auto" w:fill="FFFFFF"/>
        </w:rPr>
      </w:pPr>
      <w:r>
        <w:rPr>
          <w:rFonts w:eastAsia="Calibri" w:cs="Arial"/>
          <w:bCs/>
          <w:color w:val="696969" w:themeColor="accent6"/>
          <w:szCs w:val="20"/>
        </w:rPr>
        <w:t xml:space="preserve">It is Vizient’s policy that owners and employees of ineligible companies, and any individuals who refuse to disclose the absence or existence of financial relationships with any ineligible companies are disqualified from </w:t>
      </w:r>
      <w:r>
        <w:rPr>
          <w:rFonts w:eastAsia="Calibri" w:cs="Arial"/>
          <w:color w:val="696969" w:themeColor="accent6"/>
          <w:spacing w:val="6"/>
          <w:szCs w:val="20"/>
          <w:shd w:val="clear" w:color="auto" w:fill="FFFFFF"/>
        </w:rPr>
        <w:t>participating as planners or faculty</w:t>
      </w:r>
      <w:r>
        <w:rPr>
          <w:rFonts w:eastAsia="Calibri" w:cs="Arial"/>
          <w:color w:val="696969" w:themeColor="accent6"/>
          <w:spacing w:val="6"/>
          <w:sz w:val="24"/>
          <w:shd w:val="clear" w:color="auto" w:fill="FFFFFF"/>
        </w:rPr>
        <w:t>.</w:t>
      </w:r>
    </w:p>
    <w:p w14:paraId="701E1DC8" w14:textId="77777777" w:rsidR="00167B30" w:rsidRDefault="00167B30" w:rsidP="007B46F7">
      <w:pPr>
        <w:spacing w:after="160" w:line="252" w:lineRule="auto"/>
        <w:rPr>
          <w:rFonts w:cs="Arial"/>
          <w:b/>
          <w:bCs/>
          <w:color w:val="01ADAB" w:themeColor="accent4"/>
          <w:sz w:val="24"/>
          <w:szCs w:val="28"/>
        </w:rPr>
      </w:pPr>
    </w:p>
    <w:p w14:paraId="03816C37" w14:textId="46DE6BC7" w:rsidR="007B46F7" w:rsidRPr="007B46F7" w:rsidRDefault="007B46F7" w:rsidP="007B46F7">
      <w:pPr>
        <w:spacing w:after="160" w:line="252" w:lineRule="auto"/>
        <w:rPr>
          <w:rFonts w:cs="Arial"/>
          <w:b/>
          <w:bCs/>
          <w:color w:val="01ADAB" w:themeColor="accent4"/>
          <w:sz w:val="24"/>
          <w:szCs w:val="28"/>
        </w:rPr>
      </w:pPr>
      <w:r w:rsidRPr="007B46F7">
        <w:rPr>
          <w:rFonts w:cs="Arial"/>
          <w:b/>
          <w:bCs/>
          <w:color w:val="01ADAB" w:themeColor="accent4"/>
          <w:sz w:val="24"/>
          <w:szCs w:val="28"/>
        </w:rPr>
        <w:t>Disclosure of Financial Relationships:</w:t>
      </w:r>
    </w:p>
    <w:p w14:paraId="1C050E55" w14:textId="5E0BBDE9" w:rsidR="007B46F7" w:rsidRDefault="007B46F7" w:rsidP="007B46F7">
      <w:pPr>
        <w:spacing w:after="160" w:line="252" w:lineRule="auto"/>
        <w:rPr>
          <w:rFonts w:eastAsia="Calibri" w:cs="Arial"/>
          <w:bCs/>
          <w:color w:val="FF4E00"/>
          <w:sz w:val="24"/>
        </w:rPr>
      </w:pPr>
      <w:r>
        <w:rPr>
          <w:rFonts w:eastAsia="Calibri" w:cs="Arial"/>
          <w:b/>
          <w:bCs/>
          <w:color w:val="FF4E00"/>
          <w:sz w:val="24"/>
          <w:shd w:val="clear" w:color="auto" w:fill="FFFFFF"/>
        </w:rPr>
        <w:t>Absence of Relevant Financial Relationships</w:t>
      </w:r>
    </w:p>
    <w:p w14:paraId="0903A1C8"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Vizient, Inc., Jointly Accredited for Interprofessional Continuing Education, defines companies to be ineligible as those whose primary business is producing, marketing, selling, re-selling, or distributing healthcare products used by or on patients.</w:t>
      </w:r>
    </w:p>
    <w:p w14:paraId="18538F81" w14:textId="77777777" w:rsidR="003A1922" w:rsidRDefault="003A1922" w:rsidP="007B46F7">
      <w:pPr>
        <w:rPr>
          <w:rFonts w:eastAsia="Calibri" w:cs="Arial"/>
          <w:bCs/>
          <w:color w:val="696969" w:themeColor="accent6"/>
          <w:szCs w:val="20"/>
        </w:rPr>
      </w:pPr>
    </w:p>
    <w:p w14:paraId="315A9D4F"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An individual is considered to have a relevant financial relationship if the educational content an individual can control is related to the business lines or products of the ineligible company.</w:t>
      </w:r>
    </w:p>
    <w:p w14:paraId="7C519DA9" w14:textId="77777777" w:rsidR="007B46F7" w:rsidRDefault="007B46F7" w:rsidP="007B46F7">
      <w:pPr>
        <w:rPr>
          <w:rFonts w:eastAsia="Calibri" w:cs="Arial"/>
          <w:bCs/>
          <w:color w:val="696969" w:themeColor="accent6"/>
          <w:szCs w:val="20"/>
        </w:rPr>
      </w:pPr>
    </w:p>
    <w:p w14:paraId="621A64EA" w14:textId="77777777" w:rsidR="007B46F7" w:rsidRDefault="007B46F7" w:rsidP="007B46F7">
      <w:pPr>
        <w:rPr>
          <w:rFonts w:eastAsia="Calibri" w:cs="Arial"/>
          <w:bCs/>
          <w:color w:val="696969" w:themeColor="accent6"/>
          <w:szCs w:val="20"/>
        </w:rPr>
      </w:pPr>
      <w:r>
        <w:rPr>
          <w:rFonts w:eastAsia="Calibri" w:cs="Arial"/>
          <w:bCs/>
          <w:color w:val="696969" w:themeColor="accent6"/>
          <w:szCs w:val="20"/>
        </w:rPr>
        <w:t>No one in a position to control the content of this educational activity have relevant financial relationships with ineligible companies.</w:t>
      </w:r>
    </w:p>
    <w:p w14:paraId="2CB5E222" w14:textId="77777777" w:rsidR="00C563D6" w:rsidRDefault="00C563D6" w:rsidP="0009132C">
      <w:pPr>
        <w:pStyle w:val="Heading3"/>
        <w:spacing w:before="0"/>
        <w:rPr>
          <w:sz w:val="24"/>
          <w:szCs w:val="24"/>
        </w:rPr>
      </w:pPr>
    </w:p>
    <w:p w14:paraId="22B19389" w14:textId="183E6503" w:rsidR="0009132C" w:rsidRPr="00524EB3" w:rsidRDefault="0009132C" w:rsidP="0009132C">
      <w:pPr>
        <w:pStyle w:val="Heading3"/>
        <w:spacing w:before="0"/>
        <w:rPr>
          <w:sz w:val="24"/>
          <w:szCs w:val="24"/>
        </w:rPr>
      </w:pPr>
      <w:r w:rsidRPr="00524EB3">
        <w:rPr>
          <w:sz w:val="24"/>
          <w:szCs w:val="24"/>
        </w:rPr>
        <w:t>Faculty</w:t>
      </w:r>
    </w:p>
    <w:p w14:paraId="577B2FCC" w14:textId="77777777" w:rsidR="00C563D6" w:rsidRPr="00C563D6" w:rsidRDefault="00C563D6" w:rsidP="00C563D6">
      <w:pPr>
        <w:pStyle w:val="Heading3"/>
        <w:spacing w:before="0"/>
        <w:rPr>
          <w:rFonts w:eastAsia="Calibri" w:cs="Arial"/>
          <w:color w:val="696969" w:themeColor="accent6"/>
          <w:szCs w:val="20"/>
        </w:rPr>
      </w:pPr>
      <w:r w:rsidRPr="00C563D6">
        <w:rPr>
          <w:rFonts w:eastAsia="Calibri" w:cs="Arial"/>
          <w:color w:val="696969" w:themeColor="accent6"/>
          <w:szCs w:val="20"/>
        </w:rPr>
        <w:t>John Maurer, MBA, SASHE, CHFM, CHSP</w:t>
      </w:r>
    </w:p>
    <w:p w14:paraId="2BE5841F" w14:textId="77777777" w:rsidR="00C563D6" w:rsidRPr="00C563D6"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Life Safety Accreditation Advisor</w:t>
      </w:r>
    </w:p>
    <w:p w14:paraId="1F0A5907" w14:textId="77777777" w:rsidR="00C563D6" w:rsidRPr="00C563D6"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Vizient, Inc.</w:t>
      </w:r>
    </w:p>
    <w:p w14:paraId="6B062B1F" w14:textId="77777777" w:rsidR="00C563D6" w:rsidRPr="00C563D6" w:rsidRDefault="00C563D6" w:rsidP="00C563D6">
      <w:pPr>
        <w:pStyle w:val="Heading3"/>
        <w:spacing w:before="0"/>
        <w:rPr>
          <w:rFonts w:eastAsia="Calibri" w:cs="Arial"/>
          <w:b w:val="0"/>
          <w:bCs w:val="0"/>
          <w:color w:val="696969" w:themeColor="accent6"/>
          <w:szCs w:val="20"/>
        </w:rPr>
      </w:pPr>
    </w:p>
    <w:p w14:paraId="66B12C56" w14:textId="77777777" w:rsidR="00C563D6" w:rsidRPr="00C563D6" w:rsidRDefault="00C563D6" w:rsidP="00C563D6">
      <w:pPr>
        <w:pStyle w:val="Heading3"/>
        <w:spacing w:before="0"/>
        <w:rPr>
          <w:rFonts w:eastAsia="Calibri" w:cs="Arial"/>
          <w:color w:val="696969" w:themeColor="accent6"/>
          <w:szCs w:val="20"/>
        </w:rPr>
      </w:pPr>
      <w:r w:rsidRPr="00C563D6">
        <w:rPr>
          <w:rFonts w:eastAsia="Calibri" w:cs="Arial"/>
          <w:color w:val="696969" w:themeColor="accent6"/>
          <w:szCs w:val="20"/>
        </w:rPr>
        <w:t xml:space="preserve">Gina </w:t>
      </w:r>
      <w:proofErr w:type="spellStart"/>
      <w:r w:rsidRPr="00C563D6">
        <w:rPr>
          <w:rFonts w:eastAsia="Calibri" w:cs="Arial"/>
          <w:color w:val="696969" w:themeColor="accent6"/>
          <w:szCs w:val="20"/>
        </w:rPr>
        <w:t>Holiway</w:t>
      </w:r>
      <w:proofErr w:type="spellEnd"/>
      <w:r w:rsidRPr="00C563D6">
        <w:rPr>
          <w:rFonts w:eastAsia="Calibri" w:cs="Arial"/>
          <w:color w:val="696969" w:themeColor="accent6"/>
          <w:szCs w:val="20"/>
        </w:rPr>
        <w:t>, MHA, MSN, RN</w:t>
      </w:r>
    </w:p>
    <w:p w14:paraId="35FEC49F" w14:textId="3DB22B6C" w:rsidR="00C563D6" w:rsidRPr="00C563D6"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 xml:space="preserve">Advisor, </w:t>
      </w:r>
      <w:r w:rsidRPr="00C563D6">
        <w:rPr>
          <w:rFonts w:eastAsia="Calibri" w:cs="Arial"/>
          <w:b w:val="0"/>
          <w:bCs w:val="0"/>
          <w:color w:val="696969" w:themeColor="accent6"/>
          <w:szCs w:val="20"/>
        </w:rPr>
        <w:t>Accreditation</w:t>
      </w:r>
    </w:p>
    <w:p w14:paraId="6CAF7096" w14:textId="778F75A0" w:rsidR="0009132C"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Vizient, Inc.</w:t>
      </w:r>
    </w:p>
    <w:p w14:paraId="55A07076" w14:textId="77777777" w:rsidR="00C563D6" w:rsidRPr="00C563D6" w:rsidRDefault="00C563D6" w:rsidP="00C563D6"/>
    <w:p w14:paraId="217F162B" w14:textId="77777777" w:rsidR="0009132C" w:rsidRPr="00524EB3" w:rsidRDefault="0009132C" w:rsidP="0009132C">
      <w:pPr>
        <w:pStyle w:val="Heading3"/>
        <w:spacing w:before="0"/>
        <w:rPr>
          <w:sz w:val="24"/>
          <w:szCs w:val="24"/>
        </w:rPr>
      </w:pPr>
      <w:r w:rsidRPr="00524EB3">
        <w:rPr>
          <w:sz w:val="24"/>
          <w:szCs w:val="24"/>
        </w:rPr>
        <w:lastRenderedPageBreak/>
        <w:t>Planning committee</w:t>
      </w:r>
    </w:p>
    <w:p w14:paraId="0756A78D" w14:textId="77777777" w:rsidR="00C563D6" w:rsidRPr="00C563D6" w:rsidRDefault="00C563D6" w:rsidP="00C563D6">
      <w:pPr>
        <w:pStyle w:val="Heading3"/>
        <w:spacing w:before="0"/>
        <w:rPr>
          <w:rFonts w:eastAsia="Calibri" w:cs="Arial"/>
          <w:color w:val="696969" w:themeColor="accent6"/>
          <w:szCs w:val="20"/>
        </w:rPr>
      </w:pPr>
      <w:bookmarkStart w:id="3" w:name="_Hlk109900071"/>
      <w:r w:rsidRPr="00C563D6">
        <w:rPr>
          <w:rFonts w:eastAsia="Calibri" w:cs="Arial"/>
          <w:color w:val="696969" w:themeColor="accent6"/>
          <w:szCs w:val="20"/>
        </w:rPr>
        <w:t>Michael McLemore, BSN</w:t>
      </w:r>
    </w:p>
    <w:p w14:paraId="226676DC" w14:textId="77777777" w:rsidR="00C563D6" w:rsidRPr="00C563D6"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Member Networks Director</w:t>
      </w:r>
    </w:p>
    <w:p w14:paraId="4FEA96F6" w14:textId="77777777" w:rsidR="00C563D6" w:rsidRPr="00C563D6"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Vizient, Inc.</w:t>
      </w:r>
    </w:p>
    <w:p w14:paraId="75AE2851" w14:textId="77777777" w:rsidR="00C563D6" w:rsidRPr="00C563D6" w:rsidRDefault="00C563D6" w:rsidP="00C563D6">
      <w:pPr>
        <w:pStyle w:val="Heading3"/>
        <w:spacing w:before="0"/>
        <w:rPr>
          <w:rFonts w:eastAsia="Calibri" w:cs="Arial"/>
          <w:b w:val="0"/>
          <w:bCs w:val="0"/>
          <w:color w:val="696969" w:themeColor="accent6"/>
          <w:szCs w:val="20"/>
        </w:rPr>
      </w:pPr>
    </w:p>
    <w:p w14:paraId="354D9A2C" w14:textId="77777777" w:rsidR="00C563D6" w:rsidRPr="00C563D6" w:rsidRDefault="00C563D6" w:rsidP="00C563D6">
      <w:pPr>
        <w:pStyle w:val="Heading3"/>
        <w:spacing w:before="0"/>
        <w:rPr>
          <w:rFonts w:eastAsia="Calibri" w:cs="Arial"/>
          <w:color w:val="696969" w:themeColor="accent6"/>
          <w:szCs w:val="20"/>
        </w:rPr>
      </w:pPr>
      <w:r w:rsidRPr="00C563D6">
        <w:rPr>
          <w:rFonts w:eastAsia="Calibri" w:cs="Arial"/>
          <w:color w:val="696969" w:themeColor="accent6"/>
          <w:szCs w:val="20"/>
        </w:rPr>
        <w:t>Diana Scott, MHA, RN, CPHQ</w:t>
      </w:r>
    </w:p>
    <w:p w14:paraId="7D204F71" w14:textId="77777777" w:rsidR="00C563D6" w:rsidRPr="00C563D6"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Principle, Accreditation Advisory Services</w:t>
      </w:r>
    </w:p>
    <w:p w14:paraId="5B948A80" w14:textId="77777777" w:rsidR="00C563D6" w:rsidRPr="00C563D6"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Vizient, Inc.</w:t>
      </w:r>
    </w:p>
    <w:p w14:paraId="6C92326E" w14:textId="77777777" w:rsidR="00C563D6" w:rsidRPr="00C563D6" w:rsidRDefault="00C563D6" w:rsidP="00C563D6">
      <w:pPr>
        <w:pStyle w:val="Heading3"/>
        <w:spacing w:before="0"/>
        <w:rPr>
          <w:rFonts w:eastAsia="Calibri" w:cs="Arial"/>
          <w:b w:val="0"/>
          <w:bCs w:val="0"/>
          <w:color w:val="696969" w:themeColor="accent6"/>
          <w:szCs w:val="20"/>
        </w:rPr>
      </w:pPr>
    </w:p>
    <w:p w14:paraId="3FA58F4F" w14:textId="77777777" w:rsidR="00C563D6" w:rsidRPr="00C563D6" w:rsidRDefault="00C563D6" w:rsidP="00C563D6">
      <w:pPr>
        <w:pStyle w:val="Heading3"/>
        <w:spacing w:before="0"/>
        <w:rPr>
          <w:rFonts w:eastAsia="Calibri" w:cs="Arial"/>
          <w:color w:val="696969" w:themeColor="accent6"/>
          <w:szCs w:val="20"/>
        </w:rPr>
      </w:pPr>
      <w:r w:rsidRPr="00C563D6">
        <w:rPr>
          <w:rFonts w:eastAsia="Calibri" w:cs="Arial"/>
          <w:color w:val="696969" w:themeColor="accent6"/>
          <w:szCs w:val="20"/>
        </w:rPr>
        <w:t>John Maurer, MBA, SASHE, CHFM, HSP</w:t>
      </w:r>
    </w:p>
    <w:p w14:paraId="4D77B286" w14:textId="77777777" w:rsidR="00C563D6" w:rsidRPr="00C563D6"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Life Safety Accreditation Advisor</w:t>
      </w:r>
    </w:p>
    <w:p w14:paraId="04089CF2" w14:textId="77777777" w:rsidR="00C563D6" w:rsidRPr="00C563D6" w:rsidRDefault="00C563D6" w:rsidP="00C563D6">
      <w:pPr>
        <w:pStyle w:val="Heading3"/>
        <w:spacing w:before="0"/>
        <w:rPr>
          <w:rFonts w:eastAsia="Calibri" w:cs="Arial"/>
          <w:b w:val="0"/>
          <w:bCs w:val="0"/>
          <w:color w:val="696969" w:themeColor="accent6"/>
          <w:szCs w:val="20"/>
        </w:rPr>
      </w:pPr>
      <w:r w:rsidRPr="00C563D6">
        <w:rPr>
          <w:rFonts w:eastAsia="Calibri" w:cs="Arial"/>
          <w:b w:val="0"/>
          <w:bCs w:val="0"/>
          <w:color w:val="696969" w:themeColor="accent6"/>
          <w:szCs w:val="20"/>
        </w:rPr>
        <w:t>Vizient, Inc.</w:t>
      </w:r>
    </w:p>
    <w:p w14:paraId="7A9F27F3" w14:textId="77777777" w:rsidR="007B46F7" w:rsidRPr="00BC3423" w:rsidRDefault="007B46F7" w:rsidP="00BC3423">
      <w:pPr>
        <w:pStyle w:val="Heading3"/>
        <w:spacing w:before="0"/>
        <w:rPr>
          <w:sz w:val="24"/>
          <w:szCs w:val="24"/>
        </w:rPr>
      </w:pPr>
    </w:p>
    <w:p w14:paraId="01D5B8A1" w14:textId="6F81804D" w:rsidR="00912146" w:rsidRDefault="00B9413D" w:rsidP="00912146">
      <w:pPr>
        <w:pStyle w:val="Heading3"/>
        <w:spacing w:before="0" w:after="160" w:line="252" w:lineRule="auto"/>
        <w:rPr>
          <w:sz w:val="24"/>
          <w:szCs w:val="24"/>
        </w:rPr>
      </w:pPr>
      <w:bookmarkStart w:id="4" w:name="_Hlk109828405"/>
      <w:bookmarkStart w:id="5" w:name="_Hlk109813999"/>
      <w:bookmarkStart w:id="6" w:name="_Hlk109899340"/>
      <w:r w:rsidRPr="00912146">
        <w:rPr>
          <w:sz w:val="24"/>
          <w:szCs w:val="24"/>
        </w:rPr>
        <w:t>Statement of c</w:t>
      </w:r>
      <w:r w:rsidR="00167B30" w:rsidRPr="00912146">
        <w:rPr>
          <w:sz w:val="24"/>
          <w:szCs w:val="24"/>
        </w:rPr>
        <w:t xml:space="preserve">ontent validity </w:t>
      </w:r>
    </w:p>
    <w:p w14:paraId="2951B018" w14:textId="77777777" w:rsidR="00BC3423" w:rsidRPr="00912146" w:rsidRDefault="00BC3423" w:rsidP="00BC3423">
      <w:pPr>
        <w:spacing w:after="160" w:line="252" w:lineRule="auto"/>
        <w:rPr>
          <w:rFonts w:eastAsia="Calibri" w:cs="Arial"/>
          <w:bCs/>
          <w:color w:val="696969" w:themeColor="accent6"/>
          <w:szCs w:val="20"/>
        </w:rPr>
      </w:pPr>
      <w:r w:rsidRPr="00912146">
        <w:rPr>
          <w:rFonts w:eastAsia="Calibri" w:cs="Arial"/>
          <w:bCs/>
          <w:color w:val="696969" w:themeColor="accent6"/>
          <w:szCs w:val="20"/>
        </w:rPr>
        <w:t>Vizient, Inc. educational activities are intended to assist healthcare teams advance their professional responsibilities in accordance with the definition of continuing education. It is the policy of Vizient, Inc. to review and ensure that all content and recommendations for patient care within accredited CE is evidenced-based, based on current science and clinical reasoning while ensuring the content is fair and balanced. All recommendations must conform to the generally accepted standards of experimental design, data collection, analysis, and interpretation. Vizient, Inc. does not permit accredited continuing education if it advocates for unscientific approaches to diagnosis or therapy, or if the education promotes recommendations, treatment, or manners of practicing healthcare that are determined to have risks or dangers that outweigh the benefits or are known to be ineffective in the treatment of patients.</w:t>
      </w:r>
    </w:p>
    <w:p w14:paraId="13AAC2BB" w14:textId="77777777" w:rsidR="00BC3423" w:rsidRPr="00912146" w:rsidRDefault="00BC3423" w:rsidP="00F6315D">
      <w:pPr>
        <w:rPr>
          <w:rFonts w:eastAsia="Calibri" w:cs="Arial"/>
          <w:bCs/>
          <w:color w:val="696969" w:themeColor="accent6"/>
          <w:szCs w:val="20"/>
        </w:rPr>
      </w:pPr>
    </w:p>
    <w:bookmarkEnd w:id="4"/>
    <w:bookmarkEnd w:id="5"/>
    <w:p w14:paraId="38B67607" w14:textId="61EB797C" w:rsidR="00BC3423" w:rsidRDefault="00A67C74" w:rsidP="00BC3423">
      <w:pPr>
        <w:spacing w:after="160" w:line="252" w:lineRule="auto"/>
        <w:rPr>
          <w:rFonts w:eastAsia="Calibri" w:cs="Arial"/>
          <w:bCs/>
          <w:color w:val="696969" w:themeColor="accent6"/>
          <w:szCs w:val="20"/>
        </w:rPr>
      </w:pPr>
      <w:r w:rsidRPr="007A5020">
        <w:rPr>
          <w:rFonts w:eastAsia="Calibri" w:cs="Arial"/>
          <w:b/>
          <w:color w:val="696969" w:themeColor="accent6"/>
          <w:szCs w:val="20"/>
        </w:rPr>
        <w:t>Disclaimer:</w:t>
      </w:r>
      <w:r>
        <w:rPr>
          <w:rFonts w:eastAsia="Calibri" w:cs="Arial"/>
          <w:bCs/>
          <w:color w:val="696969" w:themeColor="accent6"/>
          <w:szCs w:val="20"/>
        </w:rPr>
        <w:t xml:space="preserve"> </w:t>
      </w:r>
      <w:r w:rsidR="00BC3423" w:rsidRPr="00BC3423">
        <w:rPr>
          <w:rFonts w:eastAsia="Calibri" w:cs="Arial"/>
          <w:bCs/>
          <w:color w:val="696969" w:themeColor="accent6"/>
          <w:szCs w:val="20"/>
        </w:rPr>
        <w:t xml:space="preserve">The </w:t>
      </w:r>
      <w:r w:rsidR="00BC3423">
        <w:rPr>
          <w:rFonts w:eastAsia="Calibri" w:cs="Arial"/>
          <w:bCs/>
          <w:color w:val="696969" w:themeColor="accent6"/>
          <w:szCs w:val="20"/>
        </w:rPr>
        <w:t>education</w:t>
      </w:r>
      <w:r w:rsidR="00BC3423" w:rsidRPr="00BC3423">
        <w:rPr>
          <w:rFonts w:eastAsia="Calibri" w:cs="Arial"/>
          <w:bCs/>
          <w:color w:val="696969" w:themeColor="accent6"/>
          <w:szCs w:val="20"/>
        </w:rPr>
        <w:t xml:space="preserve"> provided through this activity is for continuing education purposes only. The views and opinions expressed in this activity are those of the faculty</w:t>
      </w:r>
      <w:r w:rsidR="00041015">
        <w:rPr>
          <w:rFonts w:eastAsia="Calibri" w:cs="Arial"/>
          <w:bCs/>
          <w:color w:val="696969" w:themeColor="accent6"/>
          <w:szCs w:val="20"/>
        </w:rPr>
        <w:t>/</w:t>
      </w:r>
      <w:r w:rsidR="00BC3423" w:rsidRPr="00BC3423">
        <w:rPr>
          <w:rFonts w:eastAsia="Calibri" w:cs="Arial"/>
          <w:bCs/>
          <w:color w:val="696969" w:themeColor="accent6"/>
          <w:szCs w:val="20"/>
        </w:rPr>
        <w:t>presenters and do not necessarily reflect the views of Vizient, Inc.</w:t>
      </w:r>
    </w:p>
    <w:bookmarkEnd w:id="3"/>
    <w:bookmarkEnd w:id="6"/>
    <w:p w14:paraId="68F2ABA9" w14:textId="77777777" w:rsidR="00926BE3" w:rsidRDefault="00926BE3" w:rsidP="00926BE3">
      <w:pPr>
        <w:rPr>
          <w:rFonts w:asciiTheme="minorHAnsi" w:hAnsiTheme="minorHAnsi" w:cstheme="minorHAnsi"/>
          <w:szCs w:val="20"/>
        </w:rPr>
      </w:pPr>
    </w:p>
    <w:p w14:paraId="0102EDDE" w14:textId="555C2708" w:rsidR="00450C29" w:rsidRDefault="00450C29" w:rsidP="00450C29"/>
    <w:sectPr w:rsidR="00450C29" w:rsidSect="00453896">
      <w:headerReference w:type="even" r:id="rId33"/>
      <w:headerReference w:type="default" r:id="rId34"/>
      <w:footerReference w:type="default" r:id="rId35"/>
      <w:pgSz w:w="12240" w:h="15840"/>
      <w:pgMar w:top="1440" w:right="1080" w:bottom="1440" w:left="1080" w:header="630" w:footer="9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F341" w14:textId="77777777" w:rsidR="000016E3" w:rsidRDefault="000016E3" w:rsidP="00971D43">
      <w:r>
        <w:separator/>
      </w:r>
    </w:p>
  </w:endnote>
  <w:endnote w:type="continuationSeparator" w:id="0">
    <w:p w14:paraId="75EB8B1F" w14:textId="77777777" w:rsidR="000016E3" w:rsidRDefault="000016E3" w:rsidP="00971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roximaNova-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C0E5" w14:textId="77777777" w:rsidR="003E1362" w:rsidRPr="00654283" w:rsidRDefault="003E1362" w:rsidP="00060DE0">
    <w:pPr>
      <w:pStyle w:val="IntenseQuote"/>
      <w:pBdr>
        <w:bottom w:val="none" w:sz="0" w:space="0" w:color="auto"/>
      </w:pBdr>
      <w:tabs>
        <w:tab w:val="right" w:pos="9630"/>
      </w:tabs>
      <w:spacing w:before="680" w:after="0"/>
      <w:ind w:left="-187"/>
      <w:rPr>
        <w:rFonts w:cs="Arial"/>
        <w:b w:val="0"/>
        <w:i w:val="0"/>
        <w:color w:val="696969"/>
        <w:sz w:val="13"/>
        <w:szCs w:val="13"/>
      </w:rPr>
    </w:pPr>
    <w:r w:rsidRPr="00654283">
      <w:rPr>
        <w:rFonts w:cs="Arial"/>
        <w:b w:val="0"/>
        <w:i w:val="0"/>
        <w:color w:val="696969"/>
        <w:sz w:val="13"/>
        <w:szCs w:val="13"/>
      </w:rPr>
      <w:t>© 201</w:t>
    </w:r>
    <w:r>
      <w:rPr>
        <w:rFonts w:cs="Arial"/>
        <w:b w:val="0"/>
        <w:i w:val="0"/>
        <w:color w:val="696969"/>
        <w:sz w:val="13"/>
        <w:szCs w:val="13"/>
      </w:rPr>
      <w:t>7</w:t>
    </w:r>
    <w:r w:rsidRPr="00654283">
      <w:rPr>
        <w:rFonts w:cs="Arial"/>
        <w:b w:val="0"/>
        <w:i w:val="0"/>
        <w:color w:val="696969"/>
        <w:sz w:val="13"/>
        <w:szCs w:val="13"/>
      </w:rPr>
      <w:t xml:space="preserve"> Vizient, Inc. All rights reserved.</w:t>
    </w:r>
    <w:r w:rsidRPr="00654283">
      <w:rPr>
        <w:rFonts w:cs="Arial"/>
        <w:b w:val="0"/>
        <w:i w:val="0"/>
        <w:color w:val="696969"/>
        <w:sz w:val="13"/>
        <w:szCs w:val="13"/>
      </w:rPr>
      <w:tab/>
    </w:r>
    <w:r w:rsidR="00060DE0">
      <w:rPr>
        <w:rFonts w:cs="Arial"/>
        <w:b w:val="0"/>
        <w:i w:val="0"/>
        <w:color w:val="696969"/>
        <w:sz w:val="13"/>
        <w:szCs w:val="13"/>
      </w:rPr>
      <w:t>07/17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D5E0" w14:textId="77777777" w:rsidR="000016E3" w:rsidRDefault="000016E3" w:rsidP="00971D43">
      <w:r>
        <w:separator/>
      </w:r>
    </w:p>
  </w:footnote>
  <w:footnote w:type="continuationSeparator" w:id="0">
    <w:p w14:paraId="7DC2013B" w14:textId="77777777" w:rsidR="000016E3" w:rsidRDefault="000016E3" w:rsidP="00971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84D37" w14:textId="77777777" w:rsidR="003E1362" w:rsidRDefault="003E136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4367" w14:textId="77777777" w:rsidR="003E1362" w:rsidRPr="002B3983" w:rsidRDefault="00307785" w:rsidP="00307785">
    <w:pPr>
      <w:pStyle w:val="Header"/>
      <w:jc w:val="right"/>
    </w:pPr>
    <w:r>
      <w:rPr>
        <w:noProof/>
      </w:rPr>
      <w:drawing>
        <wp:inline distT="0" distB="0" distL="0" distR="0" wp14:anchorId="33A34138" wp14:editId="1909E108">
          <wp:extent cx="1266190" cy="315595"/>
          <wp:effectExtent l="0" t="0" r="0" b="825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66190" cy="3155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649"/>
    <w:multiLevelType w:val="hybridMultilevel"/>
    <w:tmpl w:val="E4B0D45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D126A"/>
    <w:multiLevelType w:val="hybridMultilevel"/>
    <w:tmpl w:val="3044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16990"/>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260A9"/>
    <w:multiLevelType w:val="hybridMultilevel"/>
    <w:tmpl w:val="EB06C3CC"/>
    <w:lvl w:ilvl="0" w:tplc="04090005">
      <w:start w:val="1"/>
      <w:numFmt w:val="bullet"/>
      <w:lvlText w:val=""/>
      <w:lvlJc w:val="left"/>
      <w:pPr>
        <w:ind w:left="360" w:hanging="360"/>
      </w:pPr>
      <w:rPr>
        <w:rFonts w:ascii="Wingdings" w:hAnsi="Wingdings"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460E2"/>
    <w:multiLevelType w:val="hybridMultilevel"/>
    <w:tmpl w:val="A0764610"/>
    <w:lvl w:ilvl="0" w:tplc="41BAEB62">
      <w:start w:val="1"/>
      <w:numFmt w:val="bullet"/>
      <w:lvlText w:val=""/>
      <w:lvlJc w:val="left"/>
      <w:pPr>
        <w:ind w:left="720" w:hanging="360"/>
      </w:pPr>
      <w:rPr>
        <w:rFonts w:ascii="Wingdings" w:hAnsi="Wingdings" w:hint="default"/>
        <w:b w:val="0"/>
        <w:i w:val="0"/>
        <w:color w:val="C4C18E"/>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5ED2454"/>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5942BD"/>
    <w:multiLevelType w:val="hybridMultilevel"/>
    <w:tmpl w:val="24A4F29A"/>
    <w:lvl w:ilvl="0" w:tplc="E88498AA">
      <w:start w:val="1"/>
      <w:numFmt w:val="bullet"/>
      <w:lvlText w:val=""/>
      <w:lvlJc w:val="left"/>
      <w:pPr>
        <w:tabs>
          <w:tab w:val="num" w:pos="144"/>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70EB1"/>
    <w:multiLevelType w:val="hybridMultilevel"/>
    <w:tmpl w:val="0DBEB09A"/>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353C9"/>
    <w:multiLevelType w:val="hybridMultilevel"/>
    <w:tmpl w:val="3DF40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E5A11"/>
    <w:multiLevelType w:val="hybridMultilevel"/>
    <w:tmpl w:val="230E2444"/>
    <w:lvl w:ilvl="0" w:tplc="C09E26B6">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5560C"/>
    <w:multiLevelType w:val="hybridMultilevel"/>
    <w:tmpl w:val="D82ED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AB3D41"/>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07EF4"/>
    <w:multiLevelType w:val="hybridMultilevel"/>
    <w:tmpl w:val="380686DC"/>
    <w:lvl w:ilvl="0" w:tplc="EE20C694">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67D82A5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811FB"/>
    <w:multiLevelType w:val="hybridMultilevel"/>
    <w:tmpl w:val="16145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2E6A55"/>
    <w:multiLevelType w:val="hybridMultilevel"/>
    <w:tmpl w:val="20721B1C"/>
    <w:lvl w:ilvl="0" w:tplc="909AF5A6">
      <w:start w:val="1"/>
      <w:numFmt w:val="bullet"/>
      <w:lvlText w:val=""/>
      <w:lvlJc w:val="left"/>
      <w:pPr>
        <w:ind w:left="36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3CEE486F"/>
    <w:multiLevelType w:val="hybridMultilevel"/>
    <w:tmpl w:val="21841B08"/>
    <w:lvl w:ilvl="0" w:tplc="92CE7672">
      <w:start w:val="1"/>
      <w:numFmt w:val="bullet"/>
      <w:lvlText w:val=""/>
      <w:lvlJc w:val="left"/>
      <w:pPr>
        <w:tabs>
          <w:tab w:val="num" w:pos="288"/>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C015B"/>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6F5F30"/>
    <w:multiLevelType w:val="hybridMultilevel"/>
    <w:tmpl w:val="1FB24260"/>
    <w:lvl w:ilvl="0" w:tplc="62084362">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45E770CA"/>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6FD15FE"/>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85340"/>
    <w:multiLevelType w:val="hybridMultilevel"/>
    <w:tmpl w:val="1AE87514"/>
    <w:lvl w:ilvl="0" w:tplc="6C64C380">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9512A"/>
    <w:multiLevelType w:val="multilevel"/>
    <w:tmpl w:val="0EBE0D1E"/>
    <w:lvl w:ilvl="0">
      <w:start w:val="1"/>
      <w:numFmt w:val="bullet"/>
      <w:pStyle w:val="Bulletstyle"/>
      <w:lvlText w:val=""/>
      <w:lvlJc w:val="left"/>
      <w:pPr>
        <w:ind w:left="187" w:hanging="187"/>
      </w:pPr>
      <w:rPr>
        <w:rFonts w:ascii="Wingdings 2" w:hAnsi="Wingdings 2" w:hint="default"/>
        <w:color w:val="696969" w:themeColor="text2"/>
      </w:rPr>
    </w:lvl>
    <w:lvl w:ilvl="1">
      <w:start w:val="1"/>
      <w:numFmt w:val="bullet"/>
      <w:lvlText w:val="-"/>
      <w:lvlJc w:val="left"/>
      <w:pPr>
        <w:ind w:left="374" w:hanging="187"/>
      </w:pPr>
      <w:rPr>
        <w:rFonts w:ascii="Arial" w:hAnsi="Arial" w:hint="default"/>
        <w:color w:val="696969" w:themeColor="text2"/>
      </w:rPr>
    </w:lvl>
    <w:lvl w:ilvl="2">
      <w:start w:val="1"/>
      <w:numFmt w:val="bullet"/>
      <w:lvlText w:val=""/>
      <w:lvlJc w:val="left"/>
      <w:pPr>
        <w:ind w:left="561" w:hanging="187"/>
      </w:pPr>
      <w:rPr>
        <w:rFonts w:ascii="Wingdings" w:hAnsi="Wingdings" w:hint="default"/>
        <w:color w:val="696969" w:themeColor="text2"/>
      </w:rPr>
    </w:lvl>
    <w:lvl w:ilvl="3">
      <w:start w:val="1"/>
      <w:numFmt w:val="bullet"/>
      <w:lvlText w:val="-"/>
      <w:lvlJc w:val="left"/>
      <w:pPr>
        <w:ind w:left="748" w:hanging="187"/>
      </w:pPr>
      <w:rPr>
        <w:rFonts w:ascii="Arial" w:hAnsi="Arial" w:hint="default"/>
      </w:rPr>
    </w:lvl>
    <w:lvl w:ilvl="4">
      <w:start w:val="1"/>
      <w:numFmt w:val="bullet"/>
      <w:lvlText w:val=""/>
      <w:lvlJc w:val="left"/>
      <w:pPr>
        <w:ind w:left="935" w:hanging="187"/>
      </w:pPr>
      <w:rPr>
        <w:rFonts w:ascii="Symbol" w:hAnsi="Symbol" w:hint="default"/>
        <w:color w:val="auto"/>
      </w:rPr>
    </w:lvl>
    <w:lvl w:ilvl="5">
      <w:start w:val="1"/>
      <w:numFmt w:val="bullet"/>
      <w:lvlText w:val="-"/>
      <w:lvlJc w:val="left"/>
      <w:pPr>
        <w:ind w:left="1122" w:hanging="187"/>
      </w:pPr>
      <w:rPr>
        <w:rFonts w:ascii="Arial" w:hAnsi="Arial" w:hint="default"/>
      </w:rPr>
    </w:lvl>
    <w:lvl w:ilvl="6">
      <w:start w:val="1"/>
      <w:numFmt w:val="bullet"/>
      <w:lvlText w:val=""/>
      <w:lvlJc w:val="left"/>
      <w:pPr>
        <w:ind w:left="1309" w:hanging="187"/>
      </w:pPr>
      <w:rPr>
        <w:rFonts w:ascii="Symbol" w:hAnsi="Symbol" w:hint="default"/>
        <w:color w:val="auto"/>
      </w:rPr>
    </w:lvl>
    <w:lvl w:ilvl="7">
      <w:start w:val="1"/>
      <w:numFmt w:val="bullet"/>
      <w:lvlText w:val="-"/>
      <w:lvlJc w:val="left"/>
      <w:pPr>
        <w:ind w:left="1496" w:hanging="187"/>
      </w:pPr>
      <w:rPr>
        <w:rFonts w:ascii="Arial" w:hAnsi="Arial" w:hint="default"/>
      </w:rPr>
    </w:lvl>
    <w:lvl w:ilvl="8">
      <w:start w:val="1"/>
      <w:numFmt w:val="bullet"/>
      <w:lvlText w:val=""/>
      <w:lvlJc w:val="left"/>
      <w:pPr>
        <w:ind w:left="1683" w:hanging="187"/>
      </w:pPr>
      <w:rPr>
        <w:rFonts w:ascii="Symbol" w:hAnsi="Symbol" w:hint="default"/>
        <w:color w:val="auto"/>
      </w:rPr>
    </w:lvl>
  </w:abstractNum>
  <w:abstractNum w:abstractNumId="22" w15:restartNumberingAfterBreak="0">
    <w:nsid w:val="4BA259AE"/>
    <w:multiLevelType w:val="hybridMultilevel"/>
    <w:tmpl w:val="3B7A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BD466E"/>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454477"/>
    <w:multiLevelType w:val="singleLevel"/>
    <w:tmpl w:val="04090001"/>
    <w:lvl w:ilvl="0">
      <w:start w:val="1"/>
      <w:numFmt w:val="bullet"/>
      <w:lvlText w:val=""/>
      <w:lvlJc w:val="left"/>
      <w:pPr>
        <w:ind w:left="720" w:hanging="360"/>
      </w:pPr>
      <w:rPr>
        <w:rFonts w:ascii="Symbol" w:hAnsi="Symbol" w:hint="default"/>
      </w:rPr>
    </w:lvl>
  </w:abstractNum>
  <w:abstractNum w:abstractNumId="25" w15:restartNumberingAfterBreak="0">
    <w:nsid w:val="4F4D7D66"/>
    <w:multiLevelType w:val="hybridMultilevel"/>
    <w:tmpl w:val="30B4C816"/>
    <w:lvl w:ilvl="0" w:tplc="09148C28">
      <w:start w:val="1"/>
      <w:numFmt w:val="bullet"/>
      <w:lvlText w:val=""/>
      <w:lvlJc w:val="left"/>
      <w:pPr>
        <w:ind w:left="1080" w:hanging="36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03E1BFF"/>
    <w:multiLevelType w:val="multilevel"/>
    <w:tmpl w:val="94449A3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27B706F"/>
    <w:multiLevelType w:val="hybridMultilevel"/>
    <w:tmpl w:val="6096C768"/>
    <w:lvl w:ilvl="0" w:tplc="4EEC288A">
      <w:start w:val="1"/>
      <w:numFmt w:val="bullet"/>
      <w:lvlText w:val=""/>
      <w:lvlJc w:val="left"/>
      <w:pPr>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3CA2D2B"/>
    <w:multiLevelType w:val="hybridMultilevel"/>
    <w:tmpl w:val="CC846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1076A"/>
    <w:multiLevelType w:val="multilevel"/>
    <w:tmpl w:val="4266D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72F69D7"/>
    <w:multiLevelType w:val="multilevel"/>
    <w:tmpl w:val="34C0FE9E"/>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84B00A0"/>
    <w:multiLevelType w:val="hybridMultilevel"/>
    <w:tmpl w:val="7640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23C8C"/>
    <w:multiLevelType w:val="hybridMultilevel"/>
    <w:tmpl w:val="086A057E"/>
    <w:lvl w:ilvl="0" w:tplc="771AC44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6C2F6F"/>
    <w:multiLevelType w:val="hybridMultilevel"/>
    <w:tmpl w:val="C060C00E"/>
    <w:lvl w:ilvl="0" w:tplc="E700B126">
      <w:start w:val="1"/>
      <w:numFmt w:val="bullet"/>
      <w:lvlText w:val=""/>
      <w:lvlJc w:val="left"/>
      <w:pPr>
        <w:tabs>
          <w:tab w:val="num" w:pos="65"/>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E150AFD"/>
    <w:multiLevelType w:val="hybridMultilevel"/>
    <w:tmpl w:val="6828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F25D28"/>
    <w:multiLevelType w:val="multilevel"/>
    <w:tmpl w:val="54EA2814"/>
    <w:styleLink w:val="DotDashBullets"/>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36" w15:restartNumberingAfterBreak="0">
    <w:nsid w:val="62551162"/>
    <w:multiLevelType w:val="hybridMultilevel"/>
    <w:tmpl w:val="3DD80ACE"/>
    <w:lvl w:ilvl="0" w:tplc="D3F04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45436B"/>
    <w:multiLevelType w:val="multilevel"/>
    <w:tmpl w:val="0CE0589C"/>
    <w:lvl w:ilvl="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552397F"/>
    <w:multiLevelType w:val="hybridMultilevel"/>
    <w:tmpl w:val="1BF4D3B0"/>
    <w:lvl w:ilvl="0" w:tplc="7A544E56">
      <w:start w:val="1"/>
      <w:numFmt w:val="bullet"/>
      <w:lvlText w:val=""/>
      <w:lvlJc w:val="left"/>
      <w:pPr>
        <w:tabs>
          <w:tab w:val="num" w:pos="202"/>
        </w:tabs>
        <w:ind w:left="0" w:firstLine="0"/>
      </w:pPr>
      <w:rPr>
        <w:rFonts w:ascii="Wingdings 2" w:hAnsi="Wingdings 2" w:hint="default"/>
        <w:b w:val="0"/>
        <w:bCs w:val="0"/>
        <w:i w:val="0"/>
        <w:iCs w:val="0"/>
        <w:color w:val="7F7F7F"/>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5F371B"/>
    <w:multiLevelType w:val="hybridMultilevel"/>
    <w:tmpl w:val="A1D638CA"/>
    <w:lvl w:ilvl="0" w:tplc="9258A25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844442B"/>
    <w:multiLevelType w:val="multilevel"/>
    <w:tmpl w:val="AB70951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rPr>
    </w:lvl>
    <w:lvl w:ilvl="2">
      <w:start w:val="1"/>
      <w:numFmt w:val="bullet"/>
      <w:pStyle w:val="Bullet3"/>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Arial" w:hAnsi="Arial" w:hint="default"/>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Arial" w:hAnsi="Arial"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Arial" w:hAnsi="Arial" w:hint="default"/>
      </w:rPr>
    </w:lvl>
    <w:lvl w:ilvl="8">
      <w:start w:val="1"/>
      <w:numFmt w:val="bullet"/>
      <w:lvlText w:val=""/>
      <w:lvlJc w:val="left"/>
      <w:pPr>
        <w:ind w:left="3240" w:hanging="360"/>
      </w:pPr>
      <w:rPr>
        <w:rFonts w:ascii="Symbol" w:hAnsi="Symbol" w:hint="default"/>
        <w:color w:val="auto"/>
      </w:rPr>
    </w:lvl>
  </w:abstractNum>
  <w:abstractNum w:abstractNumId="41" w15:restartNumberingAfterBreak="0">
    <w:nsid w:val="72516117"/>
    <w:multiLevelType w:val="hybridMultilevel"/>
    <w:tmpl w:val="C82265F2"/>
    <w:lvl w:ilvl="0" w:tplc="7848EE40">
      <w:start w:val="1"/>
      <w:numFmt w:val="bullet"/>
      <w:lvlText w:val=""/>
      <w:lvlJc w:val="left"/>
      <w:pPr>
        <w:tabs>
          <w:tab w:val="num" w:pos="173"/>
        </w:tabs>
        <w:ind w:left="0" w:firstLine="0"/>
      </w:pPr>
      <w:rPr>
        <w:rFonts w:ascii="Wingdings 2" w:hAnsi="Wingdings 2" w:hint="default"/>
        <w:b w:val="0"/>
        <w:bCs w:val="0"/>
        <w:i w:val="0"/>
        <w:iCs w:val="0"/>
        <w:color w:val="7F7F7F"/>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4A2788"/>
    <w:multiLevelType w:val="hybridMultilevel"/>
    <w:tmpl w:val="A4B2BC9E"/>
    <w:lvl w:ilvl="0" w:tplc="DD2C617A">
      <w:start w:val="1"/>
      <w:numFmt w:val="bullet"/>
      <w:lvlText w:val=""/>
      <w:lvlJc w:val="left"/>
      <w:pPr>
        <w:ind w:left="1080" w:hanging="72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7944090D"/>
    <w:multiLevelType w:val="hybridMultilevel"/>
    <w:tmpl w:val="EA824084"/>
    <w:lvl w:ilvl="0" w:tplc="11EE4426">
      <w:start w:val="1"/>
      <w:numFmt w:val="bullet"/>
      <w:lvlText w:val=""/>
      <w:lvlJc w:val="left"/>
      <w:pPr>
        <w:ind w:left="1080" w:hanging="1080"/>
      </w:pPr>
      <w:rPr>
        <w:rFonts w:ascii="Wingdings 2" w:hAnsi="Wingdings 2" w:hint="default"/>
        <w:b w:val="0"/>
        <w:bCs w:val="0"/>
        <w:i w:val="0"/>
        <w:iCs w:val="0"/>
        <w:color w:val="7F7F7F"/>
        <w:sz w:val="22"/>
        <w:szCs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4" w15:restartNumberingAfterBreak="0">
    <w:nsid w:val="7F540B18"/>
    <w:multiLevelType w:val="hybridMultilevel"/>
    <w:tmpl w:val="651C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2385158">
    <w:abstractNumId w:val="26"/>
  </w:num>
  <w:num w:numId="2" w16cid:durableId="1252350406">
    <w:abstractNumId w:val="18"/>
  </w:num>
  <w:num w:numId="3" w16cid:durableId="1618486422">
    <w:abstractNumId w:val="35"/>
  </w:num>
  <w:num w:numId="4" w16cid:durableId="285701329">
    <w:abstractNumId w:val="35"/>
  </w:num>
  <w:num w:numId="5" w16cid:durableId="2034381164">
    <w:abstractNumId w:val="31"/>
  </w:num>
  <w:num w:numId="6" w16cid:durableId="840241027">
    <w:abstractNumId w:val="4"/>
  </w:num>
  <w:num w:numId="7" w16cid:durableId="1758287853">
    <w:abstractNumId w:val="25"/>
  </w:num>
  <w:num w:numId="8" w16cid:durableId="703484133">
    <w:abstractNumId w:val="42"/>
  </w:num>
  <w:num w:numId="9" w16cid:durableId="1456824005">
    <w:abstractNumId w:val="39"/>
  </w:num>
  <w:num w:numId="10" w16cid:durableId="77333560">
    <w:abstractNumId w:val="43"/>
  </w:num>
  <w:num w:numId="11" w16cid:durableId="1275988256">
    <w:abstractNumId w:val="14"/>
  </w:num>
  <w:num w:numId="12" w16cid:durableId="2121534404">
    <w:abstractNumId w:val="27"/>
  </w:num>
  <w:num w:numId="13" w16cid:durableId="790443551">
    <w:abstractNumId w:val="17"/>
  </w:num>
  <w:num w:numId="14" w16cid:durableId="1937403382">
    <w:abstractNumId w:val="33"/>
  </w:num>
  <w:num w:numId="15" w16cid:durableId="1822191407">
    <w:abstractNumId w:val="20"/>
  </w:num>
  <w:num w:numId="16" w16cid:durableId="1454013523">
    <w:abstractNumId w:val="6"/>
  </w:num>
  <w:num w:numId="17" w16cid:durableId="1276986715">
    <w:abstractNumId w:val="15"/>
  </w:num>
  <w:num w:numId="18" w16cid:durableId="829062913">
    <w:abstractNumId w:val="38"/>
  </w:num>
  <w:num w:numId="19" w16cid:durableId="2119910866">
    <w:abstractNumId w:val="41"/>
  </w:num>
  <w:num w:numId="20" w16cid:durableId="479427422">
    <w:abstractNumId w:val="30"/>
  </w:num>
  <w:num w:numId="21" w16cid:durableId="1357806297">
    <w:abstractNumId w:val="9"/>
  </w:num>
  <w:num w:numId="22" w16cid:durableId="436100792">
    <w:abstractNumId w:val="23"/>
  </w:num>
  <w:num w:numId="23" w16cid:durableId="258487488">
    <w:abstractNumId w:val="12"/>
  </w:num>
  <w:num w:numId="24" w16cid:durableId="742220867">
    <w:abstractNumId w:val="37"/>
  </w:num>
  <w:num w:numId="25" w16cid:durableId="849024019">
    <w:abstractNumId w:val="3"/>
  </w:num>
  <w:num w:numId="26" w16cid:durableId="2014405784">
    <w:abstractNumId w:val="21"/>
  </w:num>
  <w:num w:numId="27" w16cid:durableId="1212423676">
    <w:abstractNumId w:val="40"/>
  </w:num>
  <w:num w:numId="28" w16cid:durableId="647713747">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60" w:hanging="173"/>
        </w:pPr>
        <w:rPr>
          <w:rFonts w:ascii="Arial" w:hAnsi="Arial" w:hint="default"/>
          <w:color w:val="696969" w:themeColor="text2"/>
        </w:rPr>
      </w:lvl>
    </w:lvlOverride>
    <w:lvlOverride w:ilvl="2">
      <w:lvl w:ilvl="2">
        <w:start w:val="1"/>
        <w:numFmt w:val="bullet"/>
        <w:lvlText w:val=""/>
        <w:lvlJc w:val="left"/>
        <w:pPr>
          <w:ind w:left="547" w:hanging="173"/>
        </w:pPr>
        <w:rPr>
          <w:rFonts w:ascii="Wingdings" w:hAnsi="Wingdings" w:hint="default"/>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29" w16cid:durableId="1845126972">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Restart w:val="0"/>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0" w16cid:durableId="241839527">
    <w:abstractNumId w:val="21"/>
    <w:lvlOverride w:ilvl="0">
      <w:lvl w:ilvl="0">
        <w:start w:val="1"/>
        <w:numFmt w:val="bullet"/>
        <w:pStyle w:val="Bulletstyle"/>
        <w:lvlText w:val=""/>
        <w:lvlJc w:val="left"/>
        <w:pPr>
          <w:ind w:left="187" w:hanging="187"/>
        </w:pPr>
        <w:rPr>
          <w:rFonts w:ascii="Wingdings 2" w:hAnsi="Wingdings 2" w:hint="default"/>
          <w:color w:val="696969" w:themeColor="text2"/>
        </w:rPr>
      </w:lvl>
    </w:lvlOverride>
    <w:lvlOverride w:ilvl="1">
      <w:lvl w:ilvl="1">
        <w:start w:val="1"/>
        <w:numFmt w:val="bullet"/>
        <w:lvlText w:val="-"/>
        <w:lvlJc w:val="left"/>
        <w:pPr>
          <w:ind w:left="374" w:hanging="187"/>
        </w:pPr>
        <w:rPr>
          <w:rFonts w:ascii="Arial" w:hAnsi="Arial" w:hint="default"/>
          <w:color w:val="696969" w:themeColor="text2"/>
        </w:rPr>
      </w:lvl>
    </w:lvlOverride>
    <w:lvlOverride w:ilvl="2">
      <w:lvl w:ilvl="2">
        <w:start w:val="1"/>
        <w:numFmt w:val="bullet"/>
        <w:lvlText w:val=""/>
        <w:lvlJc w:val="left"/>
        <w:pPr>
          <w:ind w:left="561" w:hanging="187"/>
        </w:pPr>
        <w:rPr>
          <w:rFonts w:ascii="Wingdings" w:hAnsi="Wingdings" w:hint="default"/>
          <w:color w:val="696969" w:themeColor="text2"/>
        </w:rPr>
      </w:lvl>
    </w:lvlOverride>
    <w:lvlOverride w:ilvl="3">
      <w:lvl w:ilvl="3">
        <w:start w:val="1"/>
        <w:numFmt w:val="bullet"/>
        <w:lvlText w:val="-"/>
        <w:lvlJc w:val="left"/>
        <w:pPr>
          <w:ind w:left="748" w:hanging="187"/>
        </w:pPr>
        <w:rPr>
          <w:rFonts w:ascii="Arial" w:hAnsi="Arial" w:hint="default"/>
        </w:rPr>
      </w:lvl>
    </w:lvlOverride>
    <w:lvlOverride w:ilvl="4">
      <w:lvl w:ilvl="4">
        <w:start w:val="1"/>
        <w:numFmt w:val="bullet"/>
        <w:lvlText w:val=""/>
        <w:lvlJc w:val="left"/>
        <w:pPr>
          <w:ind w:left="935" w:hanging="187"/>
        </w:pPr>
        <w:rPr>
          <w:rFonts w:ascii="Symbol" w:hAnsi="Symbol" w:hint="default"/>
          <w:color w:val="auto"/>
        </w:rPr>
      </w:lvl>
    </w:lvlOverride>
    <w:lvlOverride w:ilvl="5">
      <w:lvl w:ilvl="5">
        <w:start w:val="1"/>
        <w:numFmt w:val="bullet"/>
        <w:lvlText w:val="-"/>
        <w:lvlJc w:val="left"/>
        <w:pPr>
          <w:ind w:left="1122" w:hanging="187"/>
        </w:pPr>
        <w:rPr>
          <w:rFonts w:ascii="Arial" w:hAnsi="Arial" w:hint="default"/>
        </w:rPr>
      </w:lvl>
    </w:lvlOverride>
    <w:lvlOverride w:ilvl="6">
      <w:lvl w:ilvl="6">
        <w:start w:val="1"/>
        <w:numFmt w:val="bullet"/>
        <w:lvlText w:val=""/>
        <w:lvlJc w:val="left"/>
        <w:pPr>
          <w:ind w:left="1309" w:hanging="187"/>
        </w:pPr>
        <w:rPr>
          <w:rFonts w:ascii="Symbol" w:hAnsi="Symbol" w:hint="default"/>
          <w:color w:val="auto"/>
        </w:rPr>
      </w:lvl>
    </w:lvlOverride>
    <w:lvlOverride w:ilvl="7">
      <w:lvl w:ilvl="7">
        <w:start w:val="1"/>
        <w:numFmt w:val="bullet"/>
        <w:lvlText w:val="-"/>
        <w:lvlJc w:val="left"/>
        <w:pPr>
          <w:ind w:left="1496" w:hanging="187"/>
        </w:pPr>
        <w:rPr>
          <w:rFonts w:ascii="Arial" w:hAnsi="Arial" w:hint="default"/>
        </w:rPr>
      </w:lvl>
    </w:lvlOverride>
    <w:lvlOverride w:ilvl="8">
      <w:lvl w:ilvl="8">
        <w:start w:val="1"/>
        <w:numFmt w:val="bullet"/>
        <w:lvlText w:val=""/>
        <w:lvlJc w:val="left"/>
        <w:pPr>
          <w:ind w:left="1683" w:hanging="187"/>
        </w:pPr>
        <w:rPr>
          <w:rFonts w:ascii="Symbol" w:hAnsi="Symbol" w:hint="default"/>
          <w:color w:val="auto"/>
        </w:rPr>
      </w:lvl>
    </w:lvlOverride>
  </w:num>
  <w:num w:numId="31" w16cid:durableId="1446149912">
    <w:abstractNumId w:val="28"/>
  </w:num>
  <w:num w:numId="32" w16cid:durableId="1284654471">
    <w:abstractNumId w:val="8"/>
  </w:num>
  <w:num w:numId="33" w16cid:durableId="562983487">
    <w:abstractNumId w:val="36"/>
  </w:num>
  <w:num w:numId="34" w16cid:durableId="1745564315">
    <w:abstractNumId w:val="22"/>
  </w:num>
  <w:num w:numId="35" w16cid:durableId="777138252">
    <w:abstractNumId w:val="10"/>
  </w:num>
  <w:num w:numId="36" w16cid:durableId="1402673966">
    <w:abstractNumId w:val="1"/>
  </w:num>
  <w:num w:numId="37" w16cid:durableId="384108474">
    <w:abstractNumId w:val="0"/>
  </w:num>
  <w:num w:numId="38" w16cid:durableId="1250504410">
    <w:abstractNumId w:val="5"/>
  </w:num>
  <w:num w:numId="39" w16cid:durableId="1730614267">
    <w:abstractNumId w:val="7"/>
  </w:num>
  <w:num w:numId="40" w16cid:durableId="1487673264">
    <w:abstractNumId w:val="2"/>
  </w:num>
  <w:num w:numId="41" w16cid:durableId="1057319416">
    <w:abstractNumId w:val="19"/>
  </w:num>
  <w:num w:numId="42" w16cid:durableId="305673140">
    <w:abstractNumId w:val="32"/>
  </w:num>
  <w:num w:numId="43" w16cid:durableId="390613637">
    <w:abstractNumId w:val="16"/>
  </w:num>
  <w:num w:numId="44" w16cid:durableId="525290974">
    <w:abstractNumId w:val="11"/>
  </w:num>
  <w:num w:numId="45" w16cid:durableId="2049406145">
    <w:abstractNumId w:val="24"/>
  </w:num>
  <w:num w:numId="46" w16cid:durableId="1654482203">
    <w:abstractNumId w:val="13"/>
  </w:num>
  <w:num w:numId="47" w16cid:durableId="1341154795">
    <w:abstractNumId w:val="34"/>
  </w:num>
  <w:num w:numId="48" w16cid:durableId="236209923">
    <w:abstractNumId w:val="44"/>
  </w:num>
  <w:num w:numId="49" w16cid:durableId="16841664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EB"/>
    <w:rsid w:val="000016E3"/>
    <w:rsid w:val="00003E64"/>
    <w:rsid w:val="00021D7D"/>
    <w:rsid w:val="00035D1B"/>
    <w:rsid w:val="00040BC4"/>
    <w:rsid w:val="00041015"/>
    <w:rsid w:val="00052CEC"/>
    <w:rsid w:val="00056A0F"/>
    <w:rsid w:val="00060A68"/>
    <w:rsid w:val="00060DE0"/>
    <w:rsid w:val="00065834"/>
    <w:rsid w:val="000765B6"/>
    <w:rsid w:val="0009132C"/>
    <w:rsid w:val="000937C6"/>
    <w:rsid w:val="00095B16"/>
    <w:rsid w:val="000970CD"/>
    <w:rsid w:val="000C3C8A"/>
    <w:rsid w:val="000C5628"/>
    <w:rsid w:val="000F1401"/>
    <w:rsid w:val="00104CA4"/>
    <w:rsid w:val="001154B3"/>
    <w:rsid w:val="00122743"/>
    <w:rsid w:val="001255F0"/>
    <w:rsid w:val="0013180C"/>
    <w:rsid w:val="00132AA2"/>
    <w:rsid w:val="00141630"/>
    <w:rsid w:val="001449C2"/>
    <w:rsid w:val="00145C63"/>
    <w:rsid w:val="0015087F"/>
    <w:rsid w:val="0015299B"/>
    <w:rsid w:val="001537EB"/>
    <w:rsid w:val="00155E54"/>
    <w:rsid w:val="0016016E"/>
    <w:rsid w:val="001621CC"/>
    <w:rsid w:val="00165966"/>
    <w:rsid w:val="00167B30"/>
    <w:rsid w:val="001707FD"/>
    <w:rsid w:val="001716CE"/>
    <w:rsid w:val="00175E57"/>
    <w:rsid w:val="00182E6B"/>
    <w:rsid w:val="00185D37"/>
    <w:rsid w:val="001D2425"/>
    <w:rsid w:val="001D3415"/>
    <w:rsid w:val="001D37B1"/>
    <w:rsid w:val="001D56DD"/>
    <w:rsid w:val="001F0E95"/>
    <w:rsid w:val="001F5E4B"/>
    <w:rsid w:val="00200804"/>
    <w:rsid w:val="00200BDE"/>
    <w:rsid w:val="00211BA3"/>
    <w:rsid w:val="00211EFB"/>
    <w:rsid w:val="002210D7"/>
    <w:rsid w:val="00231702"/>
    <w:rsid w:val="00236177"/>
    <w:rsid w:val="00273E1B"/>
    <w:rsid w:val="00277521"/>
    <w:rsid w:val="0029361D"/>
    <w:rsid w:val="002B3983"/>
    <w:rsid w:val="002C549F"/>
    <w:rsid w:val="002D0D3A"/>
    <w:rsid w:val="002D2FCE"/>
    <w:rsid w:val="002E26E9"/>
    <w:rsid w:val="002E5346"/>
    <w:rsid w:val="00307785"/>
    <w:rsid w:val="00312693"/>
    <w:rsid w:val="00315D23"/>
    <w:rsid w:val="00316BC2"/>
    <w:rsid w:val="003259A5"/>
    <w:rsid w:val="00330B71"/>
    <w:rsid w:val="003404C7"/>
    <w:rsid w:val="00350D84"/>
    <w:rsid w:val="0035174D"/>
    <w:rsid w:val="003539AF"/>
    <w:rsid w:val="003764AF"/>
    <w:rsid w:val="00380106"/>
    <w:rsid w:val="00395719"/>
    <w:rsid w:val="003A1922"/>
    <w:rsid w:val="003A65B4"/>
    <w:rsid w:val="003B021D"/>
    <w:rsid w:val="003B5D8E"/>
    <w:rsid w:val="003B687F"/>
    <w:rsid w:val="003C51E8"/>
    <w:rsid w:val="003C6062"/>
    <w:rsid w:val="003E1362"/>
    <w:rsid w:val="003E148C"/>
    <w:rsid w:val="003E319D"/>
    <w:rsid w:val="003E4049"/>
    <w:rsid w:val="003E424B"/>
    <w:rsid w:val="003E7AF9"/>
    <w:rsid w:val="003F2CC6"/>
    <w:rsid w:val="003F4336"/>
    <w:rsid w:val="003F4F86"/>
    <w:rsid w:val="004009F2"/>
    <w:rsid w:val="00410C34"/>
    <w:rsid w:val="00411B42"/>
    <w:rsid w:val="00412304"/>
    <w:rsid w:val="0041759A"/>
    <w:rsid w:val="00423054"/>
    <w:rsid w:val="00423B4D"/>
    <w:rsid w:val="00435E61"/>
    <w:rsid w:val="0043610D"/>
    <w:rsid w:val="004463DA"/>
    <w:rsid w:val="004506E7"/>
    <w:rsid w:val="00450C29"/>
    <w:rsid w:val="00451C91"/>
    <w:rsid w:val="00452B25"/>
    <w:rsid w:val="00453896"/>
    <w:rsid w:val="00463FCD"/>
    <w:rsid w:val="004722C1"/>
    <w:rsid w:val="004747C2"/>
    <w:rsid w:val="004814ED"/>
    <w:rsid w:val="0048354F"/>
    <w:rsid w:val="00486539"/>
    <w:rsid w:val="004A294A"/>
    <w:rsid w:val="004A35F8"/>
    <w:rsid w:val="004A5394"/>
    <w:rsid w:val="004A677D"/>
    <w:rsid w:val="004B0F88"/>
    <w:rsid w:val="004B3F48"/>
    <w:rsid w:val="004C3FD4"/>
    <w:rsid w:val="004C7923"/>
    <w:rsid w:val="004D66E5"/>
    <w:rsid w:val="00520393"/>
    <w:rsid w:val="005228D3"/>
    <w:rsid w:val="00524EB3"/>
    <w:rsid w:val="005349BB"/>
    <w:rsid w:val="00535D5C"/>
    <w:rsid w:val="00541FB2"/>
    <w:rsid w:val="00542D16"/>
    <w:rsid w:val="00552F0C"/>
    <w:rsid w:val="0055599E"/>
    <w:rsid w:val="00560C84"/>
    <w:rsid w:val="00560CD0"/>
    <w:rsid w:val="00563BEA"/>
    <w:rsid w:val="00586A2D"/>
    <w:rsid w:val="00586A82"/>
    <w:rsid w:val="00587434"/>
    <w:rsid w:val="0059060D"/>
    <w:rsid w:val="00592B90"/>
    <w:rsid w:val="005A78EF"/>
    <w:rsid w:val="005C5387"/>
    <w:rsid w:val="005E0578"/>
    <w:rsid w:val="005F37E5"/>
    <w:rsid w:val="005F3EA9"/>
    <w:rsid w:val="005F53FC"/>
    <w:rsid w:val="005F7196"/>
    <w:rsid w:val="00607C19"/>
    <w:rsid w:val="00612814"/>
    <w:rsid w:val="0063036E"/>
    <w:rsid w:val="00636E51"/>
    <w:rsid w:val="00642B45"/>
    <w:rsid w:val="00654283"/>
    <w:rsid w:val="006775CF"/>
    <w:rsid w:val="006A6544"/>
    <w:rsid w:val="006B43B7"/>
    <w:rsid w:val="006B6BF5"/>
    <w:rsid w:val="006B7975"/>
    <w:rsid w:val="006C2361"/>
    <w:rsid w:val="006E3F56"/>
    <w:rsid w:val="006F020F"/>
    <w:rsid w:val="006F1E6D"/>
    <w:rsid w:val="00707853"/>
    <w:rsid w:val="00714301"/>
    <w:rsid w:val="00715300"/>
    <w:rsid w:val="007158FC"/>
    <w:rsid w:val="00723601"/>
    <w:rsid w:val="007377DF"/>
    <w:rsid w:val="00743621"/>
    <w:rsid w:val="00745310"/>
    <w:rsid w:val="00751A26"/>
    <w:rsid w:val="00751B78"/>
    <w:rsid w:val="00756986"/>
    <w:rsid w:val="007641EF"/>
    <w:rsid w:val="00775D79"/>
    <w:rsid w:val="00776DD1"/>
    <w:rsid w:val="007910DA"/>
    <w:rsid w:val="0079149D"/>
    <w:rsid w:val="007A1399"/>
    <w:rsid w:val="007A5020"/>
    <w:rsid w:val="007B46F7"/>
    <w:rsid w:val="007C2570"/>
    <w:rsid w:val="007C6E08"/>
    <w:rsid w:val="007D473D"/>
    <w:rsid w:val="007E45DA"/>
    <w:rsid w:val="007F2200"/>
    <w:rsid w:val="007F42A3"/>
    <w:rsid w:val="007F7B52"/>
    <w:rsid w:val="00815BAC"/>
    <w:rsid w:val="00825C14"/>
    <w:rsid w:val="00826763"/>
    <w:rsid w:val="008323D6"/>
    <w:rsid w:val="00832E17"/>
    <w:rsid w:val="00834830"/>
    <w:rsid w:val="00844482"/>
    <w:rsid w:val="00851FDB"/>
    <w:rsid w:val="008730EB"/>
    <w:rsid w:val="00880598"/>
    <w:rsid w:val="008939B0"/>
    <w:rsid w:val="008A32F5"/>
    <w:rsid w:val="008B127D"/>
    <w:rsid w:val="008C68EB"/>
    <w:rsid w:val="008C7DC3"/>
    <w:rsid w:val="008D1039"/>
    <w:rsid w:val="008F0EC4"/>
    <w:rsid w:val="00912146"/>
    <w:rsid w:val="009225E4"/>
    <w:rsid w:val="00926BE3"/>
    <w:rsid w:val="00927A00"/>
    <w:rsid w:val="00931508"/>
    <w:rsid w:val="009322F6"/>
    <w:rsid w:val="00952F89"/>
    <w:rsid w:val="00953443"/>
    <w:rsid w:val="00963CDE"/>
    <w:rsid w:val="00971D43"/>
    <w:rsid w:val="00980A48"/>
    <w:rsid w:val="00987B49"/>
    <w:rsid w:val="009A27BF"/>
    <w:rsid w:val="009A7E1B"/>
    <w:rsid w:val="009A7E9D"/>
    <w:rsid w:val="009B2BA5"/>
    <w:rsid w:val="009B5CB1"/>
    <w:rsid w:val="009B6D1A"/>
    <w:rsid w:val="009D4020"/>
    <w:rsid w:val="009F4A49"/>
    <w:rsid w:val="00A00028"/>
    <w:rsid w:val="00A5195E"/>
    <w:rsid w:val="00A63265"/>
    <w:rsid w:val="00A67C74"/>
    <w:rsid w:val="00A71CDB"/>
    <w:rsid w:val="00A72FD6"/>
    <w:rsid w:val="00A74032"/>
    <w:rsid w:val="00A75D93"/>
    <w:rsid w:val="00A80CF0"/>
    <w:rsid w:val="00A87783"/>
    <w:rsid w:val="00A90C35"/>
    <w:rsid w:val="00A96F4A"/>
    <w:rsid w:val="00AA1D78"/>
    <w:rsid w:val="00AA6FEB"/>
    <w:rsid w:val="00AB0294"/>
    <w:rsid w:val="00AB0BC1"/>
    <w:rsid w:val="00AB7CE1"/>
    <w:rsid w:val="00AC76C2"/>
    <w:rsid w:val="00AD6E51"/>
    <w:rsid w:val="00AE5182"/>
    <w:rsid w:val="00AF32FC"/>
    <w:rsid w:val="00AF364E"/>
    <w:rsid w:val="00AF3AF2"/>
    <w:rsid w:val="00AF44C9"/>
    <w:rsid w:val="00B04281"/>
    <w:rsid w:val="00B1796A"/>
    <w:rsid w:val="00B213B6"/>
    <w:rsid w:val="00B3199E"/>
    <w:rsid w:val="00B52641"/>
    <w:rsid w:val="00B640EE"/>
    <w:rsid w:val="00B65EAB"/>
    <w:rsid w:val="00B70FE0"/>
    <w:rsid w:val="00B75EF3"/>
    <w:rsid w:val="00B7767D"/>
    <w:rsid w:val="00B82B14"/>
    <w:rsid w:val="00B82EE5"/>
    <w:rsid w:val="00B914EC"/>
    <w:rsid w:val="00B9413D"/>
    <w:rsid w:val="00BA2D73"/>
    <w:rsid w:val="00BA6CBF"/>
    <w:rsid w:val="00BB6CB3"/>
    <w:rsid w:val="00BB6F5C"/>
    <w:rsid w:val="00BB7234"/>
    <w:rsid w:val="00BC037D"/>
    <w:rsid w:val="00BC3377"/>
    <w:rsid w:val="00BC3423"/>
    <w:rsid w:val="00BC3FDA"/>
    <w:rsid w:val="00BE43F5"/>
    <w:rsid w:val="00BE5A47"/>
    <w:rsid w:val="00BE6400"/>
    <w:rsid w:val="00BE7633"/>
    <w:rsid w:val="00BF5337"/>
    <w:rsid w:val="00C04534"/>
    <w:rsid w:val="00C205E3"/>
    <w:rsid w:val="00C36F35"/>
    <w:rsid w:val="00C370B8"/>
    <w:rsid w:val="00C406F6"/>
    <w:rsid w:val="00C419FD"/>
    <w:rsid w:val="00C55AA4"/>
    <w:rsid w:val="00C563D6"/>
    <w:rsid w:val="00C72E6C"/>
    <w:rsid w:val="00C758A2"/>
    <w:rsid w:val="00C90C2A"/>
    <w:rsid w:val="00C93913"/>
    <w:rsid w:val="00C93CE2"/>
    <w:rsid w:val="00C9605F"/>
    <w:rsid w:val="00C9606B"/>
    <w:rsid w:val="00CA20C5"/>
    <w:rsid w:val="00CB449D"/>
    <w:rsid w:val="00CB537E"/>
    <w:rsid w:val="00CC182A"/>
    <w:rsid w:val="00CC289B"/>
    <w:rsid w:val="00CC3A07"/>
    <w:rsid w:val="00CD118E"/>
    <w:rsid w:val="00CD18C0"/>
    <w:rsid w:val="00CD7F45"/>
    <w:rsid w:val="00CF2699"/>
    <w:rsid w:val="00CF5730"/>
    <w:rsid w:val="00D04BFD"/>
    <w:rsid w:val="00D13F13"/>
    <w:rsid w:val="00D14C65"/>
    <w:rsid w:val="00D2267A"/>
    <w:rsid w:val="00D35964"/>
    <w:rsid w:val="00D3796A"/>
    <w:rsid w:val="00D45CFF"/>
    <w:rsid w:val="00D46507"/>
    <w:rsid w:val="00D531EC"/>
    <w:rsid w:val="00D53AD4"/>
    <w:rsid w:val="00D55902"/>
    <w:rsid w:val="00D6051F"/>
    <w:rsid w:val="00D60D0D"/>
    <w:rsid w:val="00D97E07"/>
    <w:rsid w:val="00DA1943"/>
    <w:rsid w:val="00DA6BD0"/>
    <w:rsid w:val="00DB2481"/>
    <w:rsid w:val="00DB507E"/>
    <w:rsid w:val="00DC09A4"/>
    <w:rsid w:val="00DD68D3"/>
    <w:rsid w:val="00DE18AA"/>
    <w:rsid w:val="00DE3426"/>
    <w:rsid w:val="00DF65D5"/>
    <w:rsid w:val="00E04296"/>
    <w:rsid w:val="00E06633"/>
    <w:rsid w:val="00E435CD"/>
    <w:rsid w:val="00E47D10"/>
    <w:rsid w:val="00E50346"/>
    <w:rsid w:val="00E609BA"/>
    <w:rsid w:val="00E63522"/>
    <w:rsid w:val="00E63D33"/>
    <w:rsid w:val="00E64E1E"/>
    <w:rsid w:val="00E6655D"/>
    <w:rsid w:val="00EA0EB6"/>
    <w:rsid w:val="00EA13B8"/>
    <w:rsid w:val="00EC0481"/>
    <w:rsid w:val="00EC0593"/>
    <w:rsid w:val="00ED0769"/>
    <w:rsid w:val="00ED457B"/>
    <w:rsid w:val="00ED6AE4"/>
    <w:rsid w:val="00EF51E1"/>
    <w:rsid w:val="00F146F1"/>
    <w:rsid w:val="00F20160"/>
    <w:rsid w:val="00F206F3"/>
    <w:rsid w:val="00F23794"/>
    <w:rsid w:val="00F25D28"/>
    <w:rsid w:val="00F374BD"/>
    <w:rsid w:val="00F40406"/>
    <w:rsid w:val="00F4230E"/>
    <w:rsid w:val="00F45D18"/>
    <w:rsid w:val="00F47F98"/>
    <w:rsid w:val="00F6315D"/>
    <w:rsid w:val="00F63FFC"/>
    <w:rsid w:val="00F739D0"/>
    <w:rsid w:val="00F748D1"/>
    <w:rsid w:val="00F85FA6"/>
    <w:rsid w:val="00FB393D"/>
    <w:rsid w:val="00FC4202"/>
    <w:rsid w:val="00FD3B8D"/>
    <w:rsid w:val="00FD544F"/>
    <w:rsid w:val="00FE3941"/>
    <w:rsid w:val="00FE7D33"/>
    <w:rsid w:val="1ABF4432"/>
    <w:rsid w:val="5407FEAA"/>
    <w:rsid w:val="7E8B3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8417"/>
    <o:shapelayout v:ext="edit">
      <o:idmap v:ext="edit" data="1"/>
    </o:shapelayout>
  </w:shapeDefaults>
  <w:decimalSymbol w:val="."/>
  <w:listSeparator w:val=","/>
  <w14:docId w14:val="51E89B3F"/>
  <w15:docId w15:val="{191386EF-8FB2-42A0-85E5-BABF5CF7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2" w:semiHidden="1" w:unhideWhenUsed="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VHA Normal"/>
    <w:rsid w:val="00A74032"/>
    <w:pPr>
      <w:spacing w:after="0" w:line="240" w:lineRule="auto"/>
    </w:pPr>
    <w:rPr>
      <w:rFonts w:ascii="Arial" w:hAnsi="Arial"/>
      <w:sz w:val="20"/>
      <w:szCs w:val="24"/>
    </w:rPr>
  </w:style>
  <w:style w:type="paragraph" w:styleId="Heading1">
    <w:name w:val="heading 1"/>
    <w:aliases w:val="VHA Heading 1"/>
    <w:next w:val="Normal"/>
    <w:link w:val="Heading1Char"/>
    <w:uiPriority w:val="9"/>
    <w:rsid w:val="00B65EAB"/>
    <w:pPr>
      <w:keepNext/>
      <w:keepLines/>
      <w:spacing w:before="480" w:after="0"/>
      <w:outlineLvl w:val="0"/>
    </w:pPr>
    <w:rPr>
      <w:rFonts w:ascii="Arial" w:eastAsiaTheme="majorEastAsia" w:hAnsi="Arial" w:cstheme="majorBidi"/>
      <w:b/>
      <w:bCs/>
      <w:color w:val="FF4E00" w:themeColor="accent1"/>
      <w:sz w:val="28"/>
      <w:szCs w:val="28"/>
    </w:rPr>
  </w:style>
  <w:style w:type="paragraph" w:styleId="Heading2">
    <w:name w:val="heading 2"/>
    <w:aliases w:val="VHA Heading 2"/>
    <w:basedOn w:val="Heading1"/>
    <w:next w:val="Normal"/>
    <w:link w:val="Heading2Char"/>
    <w:uiPriority w:val="9"/>
    <w:unhideWhenUsed/>
    <w:rsid w:val="00B65EAB"/>
    <w:pPr>
      <w:outlineLvl w:val="1"/>
    </w:pPr>
    <w:rPr>
      <w:bCs w:val="0"/>
      <w:szCs w:val="26"/>
      <w:u w:val="single"/>
    </w:rPr>
  </w:style>
  <w:style w:type="paragraph" w:styleId="Heading3">
    <w:name w:val="heading 3"/>
    <w:aliases w:val="VHA Heading 3"/>
    <w:basedOn w:val="Normal"/>
    <w:next w:val="Normal"/>
    <w:link w:val="Heading3Char"/>
    <w:unhideWhenUsed/>
    <w:qFormat/>
    <w:rsid w:val="00B65EAB"/>
    <w:pPr>
      <w:keepNext/>
      <w:keepLines/>
      <w:spacing w:before="200"/>
      <w:outlineLvl w:val="2"/>
    </w:pPr>
    <w:rPr>
      <w:rFonts w:eastAsiaTheme="majorEastAsia" w:cstheme="majorBidi"/>
      <w:b/>
      <w:bCs/>
      <w:color w:val="FF4E00" w:themeColor="accent1"/>
      <w:szCs w:val="22"/>
    </w:rPr>
  </w:style>
  <w:style w:type="paragraph" w:styleId="Heading4">
    <w:name w:val="heading 4"/>
    <w:basedOn w:val="Normal"/>
    <w:next w:val="Normal"/>
    <w:link w:val="Heading4Char"/>
    <w:qFormat/>
    <w:rsid w:val="008730EB"/>
    <w:pPr>
      <w:keepNext/>
      <w:outlineLvl w:val="3"/>
    </w:pPr>
    <w:rPr>
      <w:rFonts w:eastAsia="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D43"/>
    <w:pPr>
      <w:tabs>
        <w:tab w:val="center" w:pos="4680"/>
        <w:tab w:val="right" w:pos="9360"/>
      </w:tabs>
    </w:pPr>
    <w:rPr>
      <w:szCs w:val="22"/>
    </w:rPr>
  </w:style>
  <w:style w:type="character" w:customStyle="1" w:styleId="HeaderChar">
    <w:name w:val="Header Char"/>
    <w:basedOn w:val="DefaultParagraphFont"/>
    <w:link w:val="Header"/>
    <w:uiPriority w:val="99"/>
    <w:rsid w:val="00971D43"/>
  </w:style>
  <w:style w:type="paragraph" w:styleId="Footer">
    <w:name w:val="footer"/>
    <w:basedOn w:val="Normal"/>
    <w:link w:val="FooterChar"/>
    <w:uiPriority w:val="99"/>
    <w:unhideWhenUsed/>
    <w:rsid w:val="00971D43"/>
    <w:pPr>
      <w:tabs>
        <w:tab w:val="center" w:pos="4680"/>
        <w:tab w:val="right" w:pos="9360"/>
      </w:tabs>
    </w:pPr>
    <w:rPr>
      <w:szCs w:val="22"/>
    </w:rPr>
  </w:style>
  <w:style w:type="character" w:customStyle="1" w:styleId="FooterChar">
    <w:name w:val="Footer Char"/>
    <w:basedOn w:val="DefaultParagraphFont"/>
    <w:link w:val="Footer"/>
    <w:uiPriority w:val="99"/>
    <w:rsid w:val="00971D43"/>
  </w:style>
  <w:style w:type="character" w:customStyle="1" w:styleId="Heading1Char">
    <w:name w:val="Heading 1 Char"/>
    <w:aliases w:val="VHA Heading 1 Char"/>
    <w:basedOn w:val="DefaultParagraphFont"/>
    <w:link w:val="Heading1"/>
    <w:uiPriority w:val="9"/>
    <w:rsid w:val="00B65EAB"/>
    <w:rPr>
      <w:rFonts w:ascii="Arial" w:eastAsiaTheme="majorEastAsia" w:hAnsi="Arial" w:cstheme="majorBidi"/>
      <w:b/>
      <w:bCs/>
      <w:color w:val="FF4E00" w:themeColor="accent1"/>
      <w:sz w:val="28"/>
      <w:szCs w:val="28"/>
    </w:rPr>
  </w:style>
  <w:style w:type="character" w:customStyle="1" w:styleId="Heading2Char">
    <w:name w:val="Heading 2 Char"/>
    <w:aliases w:val="VHA Heading 2 Char"/>
    <w:basedOn w:val="DefaultParagraphFont"/>
    <w:link w:val="Heading2"/>
    <w:uiPriority w:val="9"/>
    <w:rsid w:val="00B65EAB"/>
    <w:rPr>
      <w:rFonts w:ascii="Arial" w:eastAsiaTheme="majorEastAsia" w:hAnsi="Arial" w:cstheme="majorBidi"/>
      <w:b/>
      <w:color w:val="FF4E00" w:themeColor="accent1"/>
      <w:sz w:val="28"/>
      <w:szCs w:val="26"/>
      <w:u w:val="single"/>
    </w:rPr>
  </w:style>
  <w:style w:type="character" w:customStyle="1" w:styleId="Heading3Char">
    <w:name w:val="Heading 3 Char"/>
    <w:aliases w:val="VHA Heading 3 Char"/>
    <w:basedOn w:val="DefaultParagraphFont"/>
    <w:link w:val="Heading3"/>
    <w:rsid w:val="00B65EAB"/>
    <w:rPr>
      <w:rFonts w:ascii="Arial" w:eastAsiaTheme="majorEastAsia" w:hAnsi="Arial" w:cstheme="majorBidi"/>
      <w:b/>
      <w:bCs/>
      <w:color w:val="FF4E00" w:themeColor="accent1"/>
      <w:sz w:val="20"/>
    </w:rPr>
  </w:style>
  <w:style w:type="character" w:styleId="Emphasis">
    <w:name w:val="Emphasis"/>
    <w:aliases w:val="VHA Emphasis"/>
    <w:uiPriority w:val="20"/>
    <w:qFormat/>
    <w:rsid w:val="00B65EAB"/>
    <w:rPr>
      <w:rFonts w:ascii="Arial" w:hAnsi="Arial"/>
      <w:b/>
      <w:iCs/>
      <w:color w:val="auto"/>
      <w:sz w:val="20"/>
    </w:rPr>
  </w:style>
  <w:style w:type="paragraph" w:styleId="BalloonText">
    <w:name w:val="Balloon Text"/>
    <w:basedOn w:val="Normal"/>
    <w:link w:val="BalloonTextChar"/>
    <w:uiPriority w:val="99"/>
    <w:semiHidden/>
    <w:unhideWhenUsed/>
    <w:rsid w:val="00BC037D"/>
    <w:rPr>
      <w:rFonts w:ascii="Tahoma" w:hAnsi="Tahoma" w:cs="Tahoma"/>
      <w:sz w:val="16"/>
      <w:szCs w:val="16"/>
    </w:rPr>
  </w:style>
  <w:style w:type="character" w:customStyle="1" w:styleId="BalloonTextChar">
    <w:name w:val="Balloon Text Char"/>
    <w:basedOn w:val="DefaultParagraphFont"/>
    <w:link w:val="BalloonText"/>
    <w:uiPriority w:val="99"/>
    <w:semiHidden/>
    <w:rsid w:val="00BC037D"/>
    <w:rPr>
      <w:rFonts w:ascii="Tahoma" w:hAnsi="Tahoma" w:cs="Tahoma"/>
      <w:sz w:val="16"/>
      <w:szCs w:val="16"/>
    </w:rPr>
  </w:style>
  <w:style w:type="paragraph" w:styleId="ListParagraph">
    <w:name w:val="List Paragraph"/>
    <w:aliases w:val="VHA List Paragraph"/>
    <w:basedOn w:val="Normal"/>
    <w:next w:val="Normal"/>
    <w:uiPriority w:val="34"/>
    <w:qFormat/>
    <w:rsid w:val="00B65EAB"/>
    <w:pPr>
      <w:spacing w:after="200"/>
      <w:ind w:left="187" w:hanging="187"/>
      <w:contextualSpacing/>
    </w:pPr>
    <w:rPr>
      <w:szCs w:val="22"/>
    </w:rPr>
  </w:style>
  <w:style w:type="character" w:styleId="IntenseEmphasis">
    <w:name w:val="Intense Emphasis"/>
    <w:aliases w:val="VHA Italic Emphasis"/>
    <w:uiPriority w:val="21"/>
    <w:rsid w:val="003B5D8E"/>
    <w:rPr>
      <w:rFonts w:ascii="Arial" w:hAnsi="Arial"/>
      <w:bCs/>
      <w:i/>
      <w:iCs/>
      <w:color w:val="000000" w:themeColor="text1"/>
      <w:sz w:val="20"/>
    </w:rPr>
  </w:style>
  <w:style w:type="numbering" w:customStyle="1" w:styleId="DotDashBullets">
    <w:name w:val="Dot Dash Bullets"/>
    <w:uiPriority w:val="99"/>
    <w:rsid w:val="003E424B"/>
    <w:pPr>
      <w:numPr>
        <w:numId w:val="3"/>
      </w:numPr>
    </w:pPr>
  </w:style>
  <w:style w:type="paragraph" w:styleId="Quote">
    <w:name w:val="Quote"/>
    <w:basedOn w:val="Normal"/>
    <w:next w:val="Normal"/>
    <w:link w:val="QuoteChar"/>
    <w:uiPriority w:val="29"/>
    <w:rsid w:val="00B65EAB"/>
    <w:rPr>
      <w:i/>
      <w:iCs/>
      <w:color w:val="000000" w:themeColor="text1"/>
    </w:rPr>
  </w:style>
  <w:style w:type="character" w:customStyle="1" w:styleId="QuoteChar">
    <w:name w:val="Quote Char"/>
    <w:basedOn w:val="DefaultParagraphFont"/>
    <w:link w:val="Quote"/>
    <w:uiPriority w:val="29"/>
    <w:rsid w:val="00B65EAB"/>
    <w:rPr>
      <w:rFonts w:ascii="Arial" w:hAnsi="Arial"/>
      <w:i/>
      <w:iCs/>
      <w:color w:val="000000" w:themeColor="text1"/>
      <w:sz w:val="20"/>
    </w:rPr>
  </w:style>
  <w:style w:type="paragraph" w:styleId="IntenseQuote">
    <w:name w:val="Intense Quote"/>
    <w:basedOn w:val="Normal"/>
    <w:next w:val="Normal"/>
    <w:link w:val="IntenseQuoteChar"/>
    <w:uiPriority w:val="30"/>
    <w:rsid w:val="00832E17"/>
    <w:pPr>
      <w:pBdr>
        <w:bottom w:val="single" w:sz="4" w:space="4" w:color="FF4E00" w:themeColor="accent1"/>
      </w:pBdr>
      <w:spacing w:before="200" w:after="280"/>
      <w:ind w:left="936" w:right="936"/>
    </w:pPr>
    <w:rPr>
      <w:b/>
      <w:bCs/>
      <w:i/>
      <w:iCs/>
      <w:color w:val="FF4E00" w:themeColor="accent1"/>
      <w:szCs w:val="22"/>
    </w:rPr>
  </w:style>
  <w:style w:type="character" w:customStyle="1" w:styleId="IntenseQuoteChar">
    <w:name w:val="Intense Quote Char"/>
    <w:basedOn w:val="DefaultParagraphFont"/>
    <w:link w:val="IntenseQuote"/>
    <w:uiPriority w:val="30"/>
    <w:rsid w:val="00832E17"/>
    <w:rPr>
      <w:rFonts w:ascii="Arial" w:hAnsi="Arial"/>
      <w:b/>
      <w:bCs/>
      <w:i/>
      <w:iCs/>
      <w:color w:val="FF4E00" w:themeColor="accent1"/>
      <w:sz w:val="20"/>
    </w:rPr>
  </w:style>
  <w:style w:type="character" w:styleId="SubtleReference">
    <w:name w:val="Subtle Reference"/>
    <w:aliases w:val="VHA Footer Content"/>
    <w:uiPriority w:val="31"/>
    <w:rsid w:val="00B65EAB"/>
    <w:rPr>
      <w:rFonts w:ascii="Arial" w:hAnsi="Arial"/>
      <w:color w:val="696969" w:themeColor="accent6"/>
      <w:sz w:val="20"/>
      <w:bdr w:val="none" w:sz="0" w:space="0" w:color="auto"/>
    </w:rPr>
  </w:style>
  <w:style w:type="paragraph" w:customStyle="1" w:styleId="BasicParagraph">
    <w:name w:val="[Basic Paragraph]"/>
    <w:basedOn w:val="Normal"/>
    <w:uiPriority w:val="99"/>
    <w:rsid w:val="006C2361"/>
  </w:style>
  <w:style w:type="paragraph" w:customStyle="1" w:styleId="Subhead">
    <w:name w:val="Subhead"/>
    <w:rsid w:val="00AE5182"/>
    <w:pPr>
      <w:spacing w:after="0" w:line="240" w:lineRule="auto"/>
    </w:pPr>
    <w:rPr>
      <w:rFonts w:ascii="Arial" w:hAnsi="Arial" w:cs="ProximaNova-Regular"/>
      <w:b/>
      <w:color w:val="FF4E00" w:themeColor="accent1"/>
      <w:sz w:val="24"/>
      <w:szCs w:val="19"/>
    </w:rPr>
  </w:style>
  <w:style w:type="table" w:styleId="TableGrid">
    <w:name w:val="Table Grid"/>
    <w:basedOn w:val="TableNormal"/>
    <w:rsid w:val="006C2361"/>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styleChar">
    <w:name w:val="Bullet style Char"/>
    <w:basedOn w:val="DefaultParagraphFont"/>
    <w:link w:val="Bulletstyle"/>
    <w:locked/>
    <w:rsid w:val="00815BAC"/>
    <w:rPr>
      <w:rFonts w:ascii="Arial" w:hAnsi="Arial"/>
      <w:color w:val="696969" w:themeColor="text2"/>
      <w:sz w:val="20"/>
    </w:rPr>
  </w:style>
  <w:style w:type="paragraph" w:customStyle="1" w:styleId="Bulletstyle">
    <w:name w:val="Bullet style"/>
    <w:basedOn w:val="Normal"/>
    <w:link w:val="BulletstyleChar"/>
    <w:qFormat/>
    <w:rsid w:val="00815BAC"/>
    <w:pPr>
      <w:numPr>
        <w:numId w:val="30"/>
      </w:numPr>
      <w:spacing w:before="100" w:after="100" w:line="300" w:lineRule="auto"/>
      <w:contextualSpacing/>
    </w:pPr>
    <w:rPr>
      <w:color w:val="696969" w:themeColor="text2"/>
      <w:szCs w:val="22"/>
    </w:rPr>
  </w:style>
  <w:style w:type="character" w:customStyle="1" w:styleId="Sub-headingChar">
    <w:name w:val="Sub-heading Char"/>
    <w:basedOn w:val="DefaultParagraphFont"/>
    <w:link w:val="Sub-heading"/>
    <w:locked/>
    <w:rsid w:val="006B6BF5"/>
    <w:rPr>
      <w:rFonts w:ascii="Arial" w:eastAsiaTheme="majorEastAsia" w:hAnsi="Arial" w:cstheme="majorBidi"/>
      <w:color w:val="0088CE"/>
      <w:sz w:val="24"/>
      <w:szCs w:val="28"/>
    </w:rPr>
  </w:style>
  <w:style w:type="paragraph" w:customStyle="1" w:styleId="Sub-heading">
    <w:name w:val="Sub-heading"/>
    <w:basedOn w:val="Heading1"/>
    <w:link w:val="Sub-headingChar"/>
    <w:rsid w:val="006B6BF5"/>
    <w:pPr>
      <w:spacing w:before="0" w:after="120"/>
    </w:pPr>
    <w:rPr>
      <w:b w:val="0"/>
      <w:bCs w:val="0"/>
      <w:color w:val="0088CE"/>
      <w:sz w:val="24"/>
    </w:rPr>
  </w:style>
  <w:style w:type="character" w:customStyle="1" w:styleId="MainheadingChar">
    <w:name w:val="Main heading Char"/>
    <w:basedOn w:val="DefaultParagraphFont"/>
    <w:link w:val="Mainheading"/>
    <w:locked/>
    <w:rsid w:val="004A5394"/>
    <w:rPr>
      <w:rFonts w:ascii="Arial" w:eastAsiaTheme="majorEastAsia" w:hAnsi="Arial" w:cstheme="majorBidi"/>
      <w:b/>
      <w:bCs/>
      <w:color w:val="9CD020"/>
      <w:sz w:val="28"/>
      <w:szCs w:val="28"/>
    </w:rPr>
  </w:style>
  <w:style w:type="paragraph" w:customStyle="1" w:styleId="Mainheading">
    <w:name w:val="Main heading"/>
    <w:basedOn w:val="Heading1"/>
    <w:link w:val="MainheadingChar"/>
    <w:rsid w:val="004A5394"/>
    <w:pPr>
      <w:spacing w:before="0" w:after="120"/>
    </w:pPr>
    <w:rPr>
      <w:color w:val="9CD020"/>
    </w:rPr>
  </w:style>
  <w:style w:type="character" w:customStyle="1" w:styleId="Sub-heading1Char">
    <w:name w:val="Sub-heading 1 Char"/>
    <w:basedOn w:val="DefaultParagraphFont"/>
    <w:link w:val="Sub-heading1"/>
    <w:locked/>
    <w:rsid w:val="00060DE0"/>
    <w:rPr>
      <w:rFonts w:ascii="Arial" w:eastAsiaTheme="majorEastAsia" w:hAnsi="Arial" w:cstheme="majorBidi"/>
      <w:color w:val="696969" w:themeColor="text2"/>
      <w:sz w:val="24"/>
      <w:szCs w:val="24"/>
    </w:rPr>
  </w:style>
  <w:style w:type="paragraph" w:customStyle="1" w:styleId="Sub-heading1">
    <w:name w:val="Sub-heading 1"/>
    <w:basedOn w:val="Heading1"/>
    <w:link w:val="Sub-heading1Char"/>
    <w:qFormat/>
    <w:rsid w:val="00060DE0"/>
    <w:pPr>
      <w:spacing w:before="0" w:after="120"/>
    </w:pPr>
    <w:rPr>
      <w:b w:val="0"/>
      <w:bCs w:val="0"/>
      <w:color w:val="696969" w:themeColor="text2"/>
      <w:sz w:val="24"/>
      <w:szCs w:val="24"/>
    </w:rPr>
  </w:style>
  <w:style w:type="paragraph" w:customStyle="1" w:styleId="VHApurpleboldtext">
    <w:name w:val="VHA purple bold text"/>
    <w:basedOn w:val="Normal"/>
    <w:link w:val="VHApurpleboldtextChar"/>
    <w:rsid w:val="00E435CD"/>
    <w:pPr>
      <w:spacing w:after="120"/>
    </w:pPr>
    <w:rPr>
      <w:b/>
      <w:color w:val="4B2564"/>
    </w:rPr>
  </w:style>
  <w:style w:type="paragraph" w:customStyle="1" w:styleId="VHApurpletext">
    <w:name w:val="VHA purple text"/>
    <w:basedOn w:val="Normal"/>
    <w:link w:val="VHApurpletextChar"/>
    <w:rsid w:val="006F020F"/>
    <w:pPr>
      <w:spacing w:after="120"/>
    </w:pPr>
    <w:rPr>
      <w:color w:val="532E60"/>
    </w:rPr>
  </w:style>
  <w:style w:type="character" w:customStyle="1" w:styleId="VHApurpleboldtextChar">
    <w:name w:val="VHA purple bold text Char"/>
    <w:basedOn w:val="DefaultParagraphFont"/>
    <w:link w:val="VHApurpleboldtext"/>
    <w:rsid w:val="00E435CD"/>
    <w:rPr>
      <w:rFonts w:ascii="Arial" w:hAnsi="Arial"/>
      <w:b/>
      <w:color w:val="4B2564"/>
      <w:sz w:val="20"/>
      <w:szCs w:val="24"/>
    </w:rPr>
  </w:style>
  <w:style w:type="character" w:customStyle="1" w:styleId="VHApurpletextChar">
    <w:name w:val="VHA purple text Char"/>
    <w:basedOn w:val="DefaultParagraphFont"/>
    <w:link w:val="VHApurpletext"/>
    <w:rsid w:val="006F020F"/>
    <w:rPr>
      <w:rFonts w:ascii="Arial" w:hAnsi="Arial"/>
      <w:color w:val="532E60"/>
      <w:sz w:val="20"/>
      <w:szCs w:val="24"/>
    </w:rPr>
  </w:style>
  <w:style w:type="paragraph" w:customStyle="1" w:styleId="VHApurpletextunderline">
    <w:name w:val="VHA purple text + underline"/>
    <w:basedOn w:val="Normal"/>
    <w:link w:val="VHApurpletextunderlineChar"/>
    <w:rsid w:val="006F020F"/>
    <w:rPr>
      <w:color w:val="532E60"/>
      <w:u w:val="single"/>
    </w:rPr>
  </w:style>
  <w:style w:type="character" w:customStyle="1" w:styleId="VHApurpletextunderlineChar">
    <w:name w:val="VHA purple text + underline Char"/>
    <w:basedOn w:val="DefaultParagraphFont"/>
    <w:link w:val="VHApurpletextunderline"/>
    <w:rsid w:val="006F020F"/>
    <w:rPr>
      <w:rFonts w:ascii="Arial" w:hAnsi="Arial"/>
      <w:color w:val="532E60"/>
      <w:sz w:val="20"/>
      <w:szCs w:val="24"/>
      <w:u w:val="single"/>
    </w:rPr>
  </w:style>
  <w:style w:type="character" w:customStyle="1" w:styleId="BodytextChar">
    <w:name w:val="Body text Char"/>
    <w:basedOn w:val="DefaultParagraphFont"/>
    <w:link w:val="BodyText1"/>
    <w:locked/>
    <w:rsid w:val="004A5394"/>
    <w:rPr>
      <w:rFonts w:ascii="Arial" w:hAnsi="Arial" w:cs="Arial"/>
      <w:color w:val="696969"/>
      <w:sz w:val="20"/>
      <w:szCs w:val="20"/>
    </w:rPr>
  </w:style>
  <w:style w:type="paragraph" w:customStyle="1" w:styleId="BodyText1">
    <w:name w:val="Body Text1"/>
    <w:basedOn w:val="Normal"/>
    <w:link w:val="BodytextChar"/>
    <w:qFormat/>
    <w:rsid w:val="004A5394"/>
    <w:pPr>
      <w:spacing w:after="120" w:line="276" w:lineRule="auto"/>
    </w:pPr>
    <w:rPr>
      <w:rFonts w:cs="Arial"/>
      <w:color w:val="696969"/>
      <w:szCs w:val="20"/>
    </w:rPr>
  </w:style>
  <w:style w:type="table" w:styleId="LightShading-Accent3">
    <w:name w:val="Light Shading Accent 3"/>
    <w:basedOn w:val="TableNormal"/>
    <w:uiPriority w:val="60"/>
    <w:rsid w:val="00C9606B"/>
    <w:pPr>
      <w:spacing w:after="0" w:line="240" w:lineRule="auto"/>
    </w:pPr>
    <w:rPr>
      <w:color w:val="749B18" w:themeColor="accent3" w:themeShade="BF"/>
    </w:rPr>
    <w:tblPr>
      <w:tblStyleRowBandSize w:val="1"/>
      <w:tblStyleColBandSize w:val="1"/>
      <w:tblBorders>
        <w:top w:val="single" w:sz="8" w:space="0" w:color="9CD020" w:themeColor="accent3"/>
        <w:bottom w:val="single" w:sz="8" w:space="0" w:color="9CD020" w:themeColor="accent3"/>
      </w:tblBorders>
    </w:tblPr>
    <w:tblStylePr w:type="fir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CD020" w:themeColor="accent3"/>
          <w:left w:val="nil"/>
          <w:bottom w:val="single" w:sz="8" w:space="0" w:color="9CD02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6C4" w:themeFill="accent3" w:themeFillTint="3F"/>
      </w:tcPr>
    </w:tblStylePr>
    <w:tblStylePr w:type="band1Horz">
      <w:tblPr/>
      <w:tcPr>
        <w:tcBorders>
          <w:left w:val="nil"/>
          <w:right w:val="nil"/>
          <w:insideH w:val="nil"/>
          <w:insideV w:val="nil"/>
        </w:tcBorders>
        <w:shd w:val="clear" w:color="auto" w:fill="E7F6C4" w:themeFill="accent3" w:themeFillTint="3F"/>
      </w:tcPr>
    </w:tblStylePr>
  </w:style>
  <w:style w:type="paragraph" w:customStyle="1" w:styleId="Bodycopy">
    <w:name w:val="Body copy"/>
    <w:basedOn w:val="BodyText1"/>
    <w:link w:val="BodycopyChar"/>
    <w:rsid w:val="00C9606B"/>
  </w:style>
  <w:style w:type="character" w:customStyle="1" w:styleId="BodycopyChar">
    <w:name w:val="Body copy Char"/>
    <w:basedOn w:val="BodytextChar"/>
    <w:link w:val="Bodycopy"/>
    <w:rsid w:val="00C9606B"/>
    <w:rPr>
      <w:rFonts w:ascii="Arial" w:hAnsi="Arial" w:cs="Arial"/>
      <w:color w:val="444444"/>
      <w:sz w:val="20"/>
      <w:szCs w:val="24"/>
    </w:rPr>
  </w:style>
  <w:style w:type="table" w:customStyle="1" w:styleId="VHASage">
    <w:name w:val="VHA Sage"/>
    <w:basedOn w:val="TableNormal"/>
    <w:uiPriority w:val="99"/>
    <w:rsid w:val="009A27BF"/>
    <w:pPr>
      <w:spacing w:after="0" w:line="240" w:lineRule="auto"/>
    </w:pPr>
    <w:rPr>
      <w:rFonts w:ascii="Arial" w:hAnsi="Arial"/>
      <w:color w:val="444444"/>
    </w:rPr>
    <w:tblPr>
      <w:tblStyleRowBandSize w:val="1"/>
      <w:tblBorders>
        <w:top w:val="single" w:sz="8" w:space="0" w:color="C4C18E"/>
        <w:left w:val="single" w:sz="8" w:space="0" w:color="C4C18E"/>
        <w:bottom w:val="single" w:sz="8" w:space="0" w:color="C4C18E"/>
        <w:right w:val="single" w:sz="8" w:space="0" w:color="C4C18E"/>
        <w:insideH w:val="single" w:sz="8" w:space="0" w:color="C4C18E"/>
        <w:insideV w:val="single" w:sz="8" w:space="0" w:color="C4C18E"/>
      </w:tblBorders>
    </w:tblPr>
    <w:tblStylePr w:type="firstRow">
      <w:pPr>
        <w:wordWrap/>
        <w:spacing w:beforeLines="0" w:before="0" w:beforeAutospacing="0" w:afterLines="0" w:after="0" w:afterAutospacing="0" w:line="240" w:lineRule="auto"/>
        <w:jc w:val="center"/>
      </w:pPr>
      <w:rPr>
        <w:b/>
        <w:color w:val="EEEEEE"/>
      </w:rPr>
      <w:tblPr/>
      <w:tcPr>
        <w:shd w:val="clear" w:color="auto" w:fill="EEEEEE"/>
        <w:vAlign w:val="center"/>
      </w:tcPr>
    </w:tblStylePr>
    <w:tblStylePr w:type="firstCol">
      <w:pPr>
        <w:wordWrap/>
        <w:spacing w:beforeLines="0" w:before="0" w:beforeAutospacing="0" w:afterLines="0" w:after="0" w:afterAutospacing="0" w:line="240" w:lineRule="auto"/>
        <w:jc w:val="left"/>
      </w:pPr>
      <w:rPr>
        <w:b/>
      </w:rPr>
      <w:tblPr/>
      <w:tcPr>
        <w:vAlign w:val="center"/>
      </w:tcPr>
    </w:tblStylePr>
    <w:tblStylePr w:type="band1Horz">
      <w:tblPr/>
      <w:tcPr>
        <w:shd w:val="clear" w:color="auto" w:fill="F6F5F0"/>
      </w:tcPr>
    </w:tblStylePr>
  </w:style>
  <w:style w:type="paragraph" w:customStyle="1" w:styleId="Heading">
    <w:name w:val="Heading"/>
    <w:autoRedefine/>
    <w:qFormat/>
    <w:rsid w:val="00D6051F"/>
    <w:pPr>
      <w:spacing w:after="120"/>
    </w:pPr>
    <w:rPr>
      <w:rFonts w:ascii="Arial" w:eastAsiaTheme="majorEastAsia" w:hAnsi="Arial" w:cstheme="majorBidi"/>
      <w:b/>
      <w:bCs/>
      <w:color w:val="01ADAB" w:themeColor="accent4"/>
      <w:sz w:val="28"/>
      <w:szCs w:val="28"/>
    </w:rPr>
  </w:style>
  <w:style w:type="paragraph" w:customStyle="1" w:styleId="TableHeadings">
    <w:name w:val="Table Headings"/>
    <w:autoRedefine/>
    <w:qFormat/>
    <w:rsid w:val="004A5394"/>
    <w:pPr>
      <w:spacing w:after="0" w:line="240" w:lineRule="auto"/>
      <w:jc w:val="center"/>
    </w:pPr>
    <w:rPr>
      <w:rFonts w:ascii="Arial" w:hAnsi="Arial" w:cs="Arial"/>
      <w:color w:val="696969"/>
      <w:sz w:val="20"/>
      <w:szCs w:val="24"/>
    </w:rPr>
  </w:style>
  <w:style w:type="paragraph" w:customStyle="1" w:styleId="Headline2">
    <w:name w:val="Headline2"/>
    <w:basedOn w:val="Normal"/>
    <w:autoRedefine/>
    <w:qFormat/>
    <w:rsid w:val="008730EB"/>
    <w:pPr>
      <w:tabs>
        <w:tab w:val="left" w:pos="4664"/>
      </w:tabs>
    </w:pPr>
    <w:rPr>
      <w:color w:val="696969"/>
      <w:sz w:val="40"/>
      <w:szCs w:val="48"/>
    </w:rPr>
  </w:style>
  <w:style w:type="paragraph" w:customStyle="1" w:styleId="Headline">
    <w:name w:val="Headline"/>
    <w:autoRedefine/>
    <w:rsid w:val="004A5394"/>
    <w:pPr>
      <w:tabs>
        <w:tab w:val="left" w:pos="4664"/>
      </w:tabs>
      <w:spacing w:line="480" w:lineRule="exact"/>
    </w:pPr>
    <w:rPr>
      <w:rFonts w:ascii="Arial" w:hAnsi="Arial"/>
      <w:color w:val="696969"/>
      <w:sz w:val="48"/>
      <w:szCs w:val="48"/>
    </w:rPr>
  </w:style>
  <w:style w:type="paragraph" w:customStyle="1" w:styleId="Bullet3">
    <w:name w:val="Bullet 3"/>
    <w:basedOn w:val="Normal"/>
    <w:rsid w:val="0048354F"/>
    <w:pPr>
      <w:numPr>
        <w:ilvl w:val="2"/>
        <w:numId w:val="27"/>
      </w:numPr>
    </w:pPr>
  </w:style>
  <w:style w:type="character" w:styleId="Hyperlink">
    <w:name w:val="Hyperlink"/>
    <w:basedOn w:val="DefaultParagraphFont"/>
    <w:uiPriority w:val="99"/>
    <w:unhideWhenUsed/>
    <w:rsid w:val="008730EB"/>
    <w:rPr>
      <w:color w:val="0000FF"/>
      <w:u w:val="single"/>
    </w:rPr>
  </w:style>
  <w:style w:type="character" w:customStyle="1" w:styleId="Heading4Char">
    <w:name w:val="Heading 4 Char"/>
    <w:basedOn w:val="DefaultParagraphFont"/>
    <w:link w:val="Heading4"/>
    <w:rsid w:val="008730EB"/>
    <w:rPr>
      <w:rFonts w:ascii="Arial" w:eastAsia="Times New Roman" w:hAnsi="Arial" w:cs="Times New Roman"/>
      <w:b/>
      <w:sz w:val="20"/>
      <w:szCs w:val="20"/>
    </w:rPr>
  </w:style>
  <w:style w:type="character" w:customStyle="1" w:styleId="bodytext10">
    <w:name w:val="body_text1"/>
    <w:rsid w:val="008730EB"/>
    <w:rPr>
      <w:rFonts w:ascii="Verdana" w:hAnsi="Verdana" w:hint="default"/>
      <w:sz w:val="17"/>
      <w:szCs w:val="17"/>
    </w:rPr>
  </w:style>
  <w:style w:type="character" w:styleId="Strong">
    <w:name w:val="Strong"/>
    <w:uiPriority w:val="22"/>
    <w:qFormat/>
    <w:rsid w:val="008730EB"/>
    <w:rPr>
      <w:b/>
      <w:bCs/>
    </w:rPr>
  </w:style>
  <w:style w:type="table" w:customStyle="1" w:styleId="TableGrid1">
    <w:name w:val="Table Grid1"/>
    <w:basedOn w:val="TableNormal"/>
    <w:next w:val="TableGrid"/>
    <w:uiPriority w:val="59"/>
    <w:rsid w:val="001449C2"/>
    <w:pPr>
      <w:spacing w:after="0" w:line="240" w:lineRule="auto"/>
    </w:pPr>
    <w:rPr>
      <w:rFonts w:ascii="Arial Narrow" w:hAnsi="Arial Narrow"/>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0"/>
    <w:rsid w:val="0013180C"/>
    <w:pPr>
      <w:pBdr>
        <w:top w:val="threeDEngrave" w:sz="24" w:space="1" w:color="auto"/>
        <w:left w:val="threeDEngrave" w:sz="24" w:space="4" w:color="auto"/>
        <w:bottom w:val="threeDEmboss" w:sz="24" w:space="1" w:color="auto"/>
        <w:right w:val="threeDEmboss" w:sz="24" w:space="4" w:color="auto"/>
      </w:pBdr>
    </w:pPr>
    <w:rPr>
      <w:rFonts w:eastAsia="Times New Roman" w:cs="Times New Roman"/>
      <w:szCs w:val="20"/>
    </w:rPr>
  </w:style>
  <w:style w:type="character" w:customStyle="1" w:styleId="BodyTextChar0">
    <w:name w:val="Body Text Char"/>
    <w:basedOn w:val="DefaultParagraphFont"/>
    <w:link w:val="BodyText"/>
    <w:rsid w:val="0013180C"/>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F6315D"/>
    <w:rPr>
      <w:color w:val="605E5C"/>
      <w:shd w:val="clear" w:color="auto" w:fill="E1DFDD"/>
    </w:rPr>
  </w:style>
  <w:style w:type="character" w:customStyle="1" w:styleId="BodyText-VZTChar">
    <w:name w:val="Body Text-VZT Char"/>
    <w:basedOn w:val="DefaultParagraphFont"/>
    <w:link w:val="BodyText-VZT"/>
    <w:locked/>
    <w:rsid w:val="00926BE3"/>
    <w:rPr>
      <w:rFonts w:ascii="Calibri" w:eastAsia="Calibri" w:hAnsi="Calibri" w:cstheme="minorHAnsi"/>
      <w:bCs/>
      <w:color w:val="696969" w:themeColor="accent6"/>
      <w:sz w:val="20"/>
      <w:szCs w:val="20"/>
    </w:rPr>
  </w:style>
  <w:style w:type="paragraph" w:customStyle="1" w:styleId="BodyText-VZT">
    <w:name w:val="Body Text-VZT"/>
    <w:link w:val="BodyText-VZTChar"/>
    <w:autoRedefine/>
    <w:qFormat/>
    <w:rsid w:val="00926BE3"/>
    <w:pPr>
      <w:spacing w:after="0" w:line="240" w:lineRule="auto"/>
    </w:pPr>
    <w:rPr>
      <w:rFonts w:ascii="Calibri" w:eastAsia="Calibri" w:hAnsi="Calibri" w:cstheme="minorHAnsi"/>
      <w:bCs/>
      <w:color w:val="696969" w:themeColor="accent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563">
      <w:bodyDiv w:val="1"/>
      <w:marLeft w:val="0"/>
      <w:marRight w:val="0"/>
      <w:marTop w:val="0"/>
      <w:marBottom w:val="0"/>
      <w:divBdr>
        <w:top w:val="none" w:sz="0" w:space="0" w:color="auto"/>
        <w:left w:val="none" w:sz="0" w:space="0" w:color="auto"/>
        <w:bottom w:val="none" w:sz="0" w:space="0" w:color="auto"/>
        <w:right w:val="none" w:sz="0" w:space="0" w:color="auto"/>
      </w:divBdr>
    </w:div>
    <w:div w:id="647826063">
      <w:bodyDiv w:val="1"/>
      <w:marLeft w:val="0"/>
      <w:marRight w:val="0"/>
      <w:marTop w:val="0"/>
      <w:marBottom w:val="0"/>
      <w:divBdr>
        <w:top w:val="none" w:sz="0" w:space="0" w:color="auto"/>
        <w:left w:val="none" w:sz="0" w:space="0" w:color="auto"/>
        <w:bottom w:val="none" w:sz="0" w:space="0" w:color="auto"/>
        <w:right w:val="none" w:sz="0" w:space="0" w:color="auto"/>
      </w:divBdr>
    </w:div>
    <w:div w:id="749156358">
      <w:bodyDiv w:val="1"/>
      <w:marLeft w:val="0"/>
      <w:marRight w:val="0"/>
      <w:marTop w:val="0"/>
      <w:marBottom w:val="0"/>
      <w:divBdr>
        <w:top w:val="none" w:sz="0" w:space="0" w:color="auto"/>
        <w:left w:val="none" w:sz="0" w:space="0" w:color="auto"/>
        <w:bottom w:val="none" w:sz="0" w:space="0" w:color="auto"/>
        <w:right w:val="none" w:sz="0" w:space="0" w:color="auto"/>
      </w:divBdr>
    </w:div>
    <w:div w:id="843781066">
      <w:bodyDiv w:val="1"/>
      <w:marLeft w:val="0"/>
      <w:marRight w:val="0"/>
      <w:marTop w:val="0"/>
      <w:marBottom w:val="0"/>
      <w:divBdr>
        <w:top w:val="none" w:sz="0" w:space="0" w:color="auto"/>
        <w:left w:val="none" w:sz="0" w:space="0" w:color="auto"/>
        <w:bottom w:val="none" w:sz="0" w:space="0" w:color="auto"/>
        <w:right w:val="none" w:sz="0" w:space="0" w:color="auto"/>
      </w:divBdr>
    </w:div>
    <w:div w:id="998311157">
      <w:bodyDiv w:val="1"/>
      <w:marLeft w:val="0"/>
      <w:marRight w:val="0"/>
      <w:marTop w:val="0"/>
      <w:marBottom w:val="0"/>
      <w:divBdr>
        <w:top w:val="none" w:sz="0" w:space="0" w:color="auto"/>
        <w:left w:val="none" w:sz="0" w:space="0" w:color="auto"/>
        <w:bottom w:val="none" w:sz="0" w:space="0" w:color="auto"/>
        <w:right w:val="none" w:sz="0" w:space="0" w:color="auto"/>
      </w:divBdr>
    </w:div>
    <w:div w:id="999580576">
      <w:bodyDiv w:val="1"/>
      <w:marLeft w:val="0"/>
      <w:marRight w:val="0"/>
      <w:marTop w:val="0"/>
      <w:marBottom w:val="0"/>
      <w:divBdr>
        <w:top w:val="none" w:sz="0" w:space="0" w:color="auto"/>
        <w:left w:val="none" w:sz="0" w:space="0" w:color="auto"/>
        <w:bottom w:val="none" w:sz="0" w:space="0" w:color="auto"/>
        <w:right w:val="none" w:sz="0" w:space="0" w:color="auto"/>
      </w:divBdr>
    </w:div>
    <w:div w:id="1003161888">
      <w:bodyDiv w:val="1"/>
      <w:marLeft w:val="0"/>
      <w:marRight w:val="0"/>
      <w:marTop w:val="0"/>
      <w:marBottom w:val="0"/>
      <w:divBdr>
        <w:top w:val="none" w:sz="0" w:space="0" w:color="auto"/>
        <w:left w:val="none" w:sz="0" w:space="0" w:color="auto"/>
        <w:bottom w:val="none" w:sz="0" w:space="0" w:color="auto"/>
        <w:right w:val="none" w:sz="0" w:space="0" w:color="auto"/>
      </w:divBdr>
    </w:div>
    <w:div w:id="1066149496">
      <w:bodyDiv w:val="1"/>
      <w:marLeft w:val="0"/>
      <w:marRight w:val="0"/>
      <w:marTop w:val="0"/>
      <w:marBottom w:val="0"/>
      <w:divBdr>
        <w:top w:val="none" w:sz="0" w:space="0" w:color="auto"/>
        <w:left w:val="none" w:sz="0" w:space="0" w:color="auto"/>
        <w:bottom w:val="none" w:sz="0" w:space="0" w:color="auto"/>
        <w:right w:val="none" w:sz="0" w:space="0" w:color="auto"/>
      </w:divBdr>
    </w:div>
    <w:div w:id="1419449776">
      <w:bodyDiv w:val="1"/>
      <w:marLeft w:val="0"/>
      <w:marRight w:val="0"/>
      <w:marTop w:val="0"/>
      <w:marBottom w:val="0"/>
      <w:divBdr>
        <w:top w:val="none" w:sz="0" w:space="0" w:color="auto"/>
        <w:left w:val="none" w:sz="0" w:space="0" w:color="auto"/>
        <w:bottom w:val="none" w:sz="0" w:space="0" w:color="auto"/>
        <w:right w:val="none" w:sz="0" w:space="0" w:color="auto"/>
      </w:divBdr>
    </w:div>
    <w:div w:id="1631471639">
      <w:bodyDiv w:val="1"/>
      <w:marLeft w:val="0"/>
      <w:marRight w:val="0"/>
      <w:marTop w:val="0"/>
      <w:marBottom w:val="0"/>
      <w:divBdr>
        <w:top w:val="none" w:sz="0" w:space="0" w:color="auto"/>
        <w:left w:val="none" w:sz="0" w:space="0" w:color="auto"/>
        <w:bottom w:val="none" w:sz="0" w:space="0" w:color="auto"/>
        <w:right w:val="none" w:sz="0" w:space="0" w:color="auto"/>
      </w:divBdr>
    </w:div>
    <w:div w:id="1640112382">
      <w:bodyDiv w:val="1"/>
      <w:marLeft w:val="0"/>
      <w:marRight w:val="0"/>
      <w:marTop w:val="0"/>
      <w:marBottom w:val="0"/>
      <w:divBdr>
        <w:top w:val="none" w:sz="0" w:space="0" w:color="auto"/>
        <w:left w:val="none" w:sz="0" w:space="0" w:color="auto"/>
        <w:bottom w:val="none" w:sz="0" w:space="0" w:color="auto"/>
        <w:right w:val="none" w:sz="0" w:space="0" w:color="auto"/>
      </w:divBdr>
    </w:div>
    <w:div w:id="1948466496">
      <w:bodyDiv w:val="1"/>
      <w:marLeft w:val="0"/>
      <w:marRight w:val="0"/>
      <w:marTop w:val="0"/>
      <w:marBottom w:val="0"/>
      <w:divBdr>
        <w:top w:val="none" w:sz="0" w:space="0" w:color="auto"/>
        <w:left w:val="none" w:sz="0" w:space="0" w:color="auto"/>
        <w:bottom w:val="none" w:sz="0" w:space="0" w:color="auto"/>
        <w:right w:val="none" w:sz="0" w:space="0" w:color="auto"/>
      </w:divBdr>
    </w:div>
    <w:div w:id="2033872115">
      <w:bodyDiv w:val="1"/>
      <w:marLeft w:val="0"/>
      <w:marRight w:val="0"/>
      <w:marTop w:val="0"/>
      <w:marBottom w:val="0"/>
      <w:divBdr>
        <w:top w:val="none" w:sz="0" w:space="0" w:color="auto"/>
        <w:left w:val="none" w:sz="0" w:space="0" w:color="auto"/>
        <w:bottom w:val="none" w:sz="0" w:space="0" w:color="auto"/>
        <w:right w:val="none" w:sz="0" w:space="0" w:color="auto"/>
      </w:divBdr>
    </w:div>
    <w:div w:id="209230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entley\AppData\Roaming\Microsoft\Templates\VZT%20MultiPurpose-Template-Turquoise.dotx" TargetMode="External"/></Relationships>
</file>

<file path=word/theme/theme1.xml><?xml version="1.0" encoding="utf-8"?>
<a:theme xmlns:a="http://schemas.openxmlformats.org/drawingml/2006/main" name="Vizient-1">
  <a:themeElements>
    <a:clrScheme name="Vizient">
      <a:dk1>
        <a:sysClr val="windowText" lastClr="000000"/>
      </a:dk1>
      <a:lt1>
        <a:sysClr val="window" lastClr="FFFFFF"/>
      </a:lt1>
      <a:dk2>
        <a:srgbClr val="696969"/>
      </a:dk2>
      <a:lt2>
        <a:srgbClr val="F0F0F0"/>
      </a:lt2>
      <a:accent1>
        <a:srgbClr val="FF4E00"/>
      </a:accent1>
      <a:accent2>
        <a:srgbClr val="FFC02E"/>
      </a:accent2>
      <a:accent3>
        <a:srgbClr val="9CD020"/>
      </a:accent3>
      <a:accent4>
        <a:srgbClr val="01ADAB"/>
      </a:accent4>
      <a:accent5>
        <a:srgbClr val="7F5EBA"/>
      </a:accent5>
      <a:accent6>
        <a:srgbClr val="696969"/>
      </a:accent6>
      <a:hlink>
        <a:srgbClr val="FF4E00"/>
      </a:hlink>
      <a:folHlink>
        <a:srgbClr val="FF956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cap="sq">
          <a:solidFill>
            <a:schemeClr val="tx2"/>
          </a:solidFill>
          <a:round/>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defRPr sz="1400"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DataSourceMapping>
  <Name>EXPRESSION_VARIABLE_MAPPING</Name>
  <Id>1e50e265-6cdf-4e97-b48b-acf9355fff96</Id>
  <TargetDataSource>87651697-ca1f-4d80-9f69-bb743e325714</TargetDataSource>
  <SourceType>XML File</SourceType>
  <IsReadOnly>false</IsReadOnly>
  <SalesforceOrganizationId>00000000-0000-0000-0000-000000000000</SalesforceOrganizationId>
  <SalesforceOrganizationName/>
  <Properties/>
  <RawMappings/>
  <DesignTimeProperties/>
</DataSourceMapping>
</file>

<file path=customXml/item11.xml><?xml version="1.0" encoding="utf-8"?>
<VariableListDefinition name="AD_HOC" displayName="AD_HOC" id="9426ea6f-1b24-4683-bca3-85d71f6375fd" isdomainofvalue="False" dataSourceId="80be7e5f-6e71-448c-9228-23264555308c"/>
</file>

<file path=customXml/item12.xml><?xml version="1.0" encoding="utf-8"?>
<SourceDataModel Name="Computed" TargetDataSourceId="87651697-ca1f-4d80-9f69-bb743e325714"/>
</file>

<file path=customXml/item13.xml><?xml version="1.0" encoding="utf-8"?>
<SourceDataModel Name="System" TargetDataSourceId="00b80028-d226-4a39-9a19-6787589aad19"/>
</file>

<file path=customXml/item14.xml><?xml version="1.0" encoding="utf-8"?>
<VariableListDefinition name="System" displayName="System" id="dc9731b4-d0d2-4ed5-b20d-434d69de1706" isdomainofvalue="False" dataSourceId="00b80028-d226-4a39-9a19-6787589aad19"/>
</file>

<file path=customXml/item15.xml><?xml version="1.0" encoding="utf-8"?>
<VariableList UniqueId="69155e26-4760-488b-ab4c-bb15b0f8b2a2" Name="Computed" ContentType="XML" MajorVersion="0" MinorVersion="1" isLocalCopy="False" IsBaseObject="False" DataSourceId="87651697-ca1f-4d80-9f69-bb743e325714" DataSourceMajorVersion="0" DataSourceMinorVersion="1"/>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DataSourceMapping>
  <Name>AD_HOC_MAPPING</Name>
  <Id>14314c95-32fa-401b-8c69-9d82291bb1a5</Id>
  <TargetDataSource>80be7e5f-6e71-448c-9228-23264555308c</TargetDataSource>
  <SourceType>XML File</SourceType>
  <IsReadOnly>false</IsReadOnly>
  <SalesforceOrganizationId>00000000-0000-0000-0000-000000000000</SalesforceOrganizationId>
  <SalesforceOrganizationName/>
  <Properties>
    <Property Name="RecordSeperator" Value="SampleData/DataRecord"/>
  </Properties>
  <RawMappings/>
  <DesignTimeProperties/>
</DataSourceMapping>
</file>

<file path=customXml/item18.xml><?xml version="1.0" encoding="utf-8"?>
<DataSourceInfo>
  <Id>00b80028-d226-4a39-9a19-6787589aad19</Id>
  <MajorVersion>0</MajorVersion>
  <MinorVersion>1</MinorVersion>
  <DataSourceType>System</DataSourceType>
  <Name>System</Name>
  <Description/>
  <Filter/>
  <DataFields/>
</DataSourceInfo>
</file>

<file path=customXml/item19.xml><?xml version="1.0" encoding="utf-8"?>
<VariableList UniqueId="9426ea6f-1b24-4683-bca3-85d71f6375fd" Name="AD_HOC" ContentType="XML" MajorVersion="0" MinorVersion="1" isLocalCopy="False" IsBaseObject="False" DataSourceId="80be7e5f-6e71-448c-9228-23264555308c" DataSourceMajorVersion="0" DataSourceMinorVersion="1"/>
</file>

<file path=customXml/item2.xml><?xml version="1.0" encoding="utf-8"?>
<AllExternalAdhocVariableMappings/>
</file>

<file path=customXml/item20.xml><?xml version="1.0" encoding="utf-8"?>
<VariableListCustXmlRels>
  <VariableListCustXmlRel variableListName="AD_HOC">
    <VariableListDefCustXmlId>{1D690A50-E3B4-44F5-A4C5-75EEC88CF4EC}</VariableListDefCustXmlId>
    <LibraryMetadataCustXmlId>{0510B9D0-C027-45D1-B797-FA865004CBBF}</LibraryMetadataCustXmlId>
    <DataSourceInfoCustXmlId>{D4628565-9CB4-4F10-AA9C-1309D57A874A}</DataSourceInfoCustXmlId>
    <DataSourceMappingCustXmlId>{BDDC9A50-D520-4DBB-861E-17850ECDD206}</DataSourceMappingCustXmlId>
    <SdmcCustXmlId>{D44D0B5A-EC6D-4AEA-A833-02344E0C6DB2}</SdmcCustXmlId>
  </VariableListCustXmlRel>
  <VariableListCustXmlRel variableListName="Computed">
    <VariableListDefCustXmlId>{37871AC4-84F1-4DCF-9181-89FBC406BA26}</VariableListDefCustXmlId>
    <LibraryMetadataCustXmlId>{BEAFDBBE-0F51-4017-B707-8386C7FBABFD}</LibraryMetadataCustXmlId>
    <DataSourceInfoCustXmlId>{83B1EF68-4D55-4397-AF73-D916BC2254F0}</DataSourceInfoCustXmlId>
    <DataSourceMappingCustXmlId>{DE544662-F77F-4442-B53C-A34A18686309}</DataSourceMappingCustXmlId>
    <SdmcCustXmlId>{4C134B16-2CC0-4F00-BAB8-0BCCEF3E9F16}</SdmcCustXmlId>
  </VariableListCustXmlRel>
  <VariableListCustXmlRel variableListName="System">
    <VariableListDefCustXmlId>{80CE4447-D1BD-469E-BD8B-B31A4C9A896F}</VariableListDefCustXmlId>
    <LibraryMetadataCustXmlId>{C4AEAB29-4929-45AF-A192-84C4D708764D}</LibraryMetadataCustXmlId>
    <DataSourceInfoCustXmlId>{7CA12843-4DEB-4A4D-9869-29F66BB28D05}</DataSourceInfoCustXmlId>
    <DataSourceMappingCustXmlId>{0D4A98D7-A056-4A12-A949-9E2EE5A35FE4}</DataSourceMappingCustXmlId>
    <SdmcCustXmlId>{E0C162D0-F7BA-4089-AC31-880761F0BD65}</SdmcCustXmlId>
  </VariableListCustXmlRel>
</VariableListCustXmlRels>
</file>

<file path=customXml/item21.xml><?xml version="1.0" encoding="utf-8"?>
<DataSourceMapping>
  <Name>EXPRESSION_VARIABLE_MAPPING</Name>
  <Id>8087228f-108c-496d-8a84-1f30090d96e5</Id>
  <TargetDataSource>00b80028-d226-4a39-9a19-6787589aad19</TargetDataSource>
  <SourceType>XML File</SourceType>
  <IsReadOnly>false</IsReadOnly>
  <SalesforceOrganizationId>00000000-0000-0000-0000-000000000000</SalesforceOrganizationId>
  <SalesforceOrganizationName/>
  <Properties/>
  <RawMappings/>
  <DesignTimeProperties/>
</DataSourceMapping>
</file>

<file path=customXml/item22.xml><?xml version="1.0" encoding="utf-8"?>
<DataSourceInfo>
  <Id>87651697-ca1f-4d80-9f69-bb743e325714</Id>
  <MajorVersion>0</MajorVersion>
  <MinorVersion>1</MinorVersion>
  <DataSourceType>Expression</DataSourceType>
  <Name>Computed</Name>
  <Description/>
  <Filter/>
  <DataFields/>
</DataSourceInfo>
</file>

<file path=customXml/item23.xml><?xml version="1.0" encoding="utf-8"?>
<SourceDataModel Name="AD_HOC" TargetDataSourceId="80be7e5f-6e71-448c-9228-23264555308c"/>
</file>

<file path=customXml/item24.xml><?xml version="1.0" encoding="utf-8"?>
<ct:contentTypeSchema xmlns:ct="http://schemas.microsoft.com/office/2006/metadata/contentType" xmlns:ma="http://schemas.microsoft.com/office/2006/metadata/properties/metaAttributes" ct:_="" ma:_="" ma:contentTypeName="Document" ma:contentTypeID="0x010100AB11D581C4FF5F43AF0280FDB43A9585" ma:contentTypeVersion="16" ma:contentTypeDescription="Create a new document." ma:contentTypeScope="" ma:versionID="c757aefc9f20121978bfa1c8d07783ff">
  <xsd:schema xmlns:xsd="http://www.w3.org/2001/XMLSchema" xmlns:xs="http://www.w3.org/2001/XMLSchema" xmlns:p="http://schemas.microsoft.com/office/2006/metadata/properties" xmlns:ns2="6f04ec46-301e-456b-b739-e249e9e5d469" xmlns:ns3="280ed855-13d4-449f-93bf-ba11c3609fb7" targetNamespace="http://schemas.microsoft.com/office/2006/metadata/properties" ma:root="true" ma:fieldsID="58231dfa70d115a87d16445eadd1a62e" ns2:_="" ns3:_="">
    <xsd:import namespace="6f04ec46-301e-456b-b739-e249e9e5d469"/>
    <xsd:import namespace="280ed855-13d4-449f-93bf-ba11c3609f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ec46-301e-456b-b739-e249e9e5d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ed855-13d4-449f-93bf-ba11c3609fb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49e9e65-6350-4a48-8784-36908db31ad0}" ma:internalName="TaxCatchAll" ma:showField="CatchAllData" ma:web="280ed855-13d4-449f-93bf-ba11c3609fb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5.xml><?xml version="1.0" encoding="utf-8"?>
<DocPartTree/>
</file>

<file path=customXml/item3.xml><?xml version="1.0" encoding="utf-8"?>
<p:properties xmlns:p="http://schemas.microsoft.com/office/2006/metadata/properties" xmlns:xsi="http://www.w3.org/2001/XMLSchema-instance" xmlns:pc="http://schemas.microsoft.com/office/infopath/2007/PartnerControls">
  <documentManagement>
    <TaxCatchAll xmlns="280ed855-13d4-449f-93bf-ba11c3609fb7" xsi:nil="true"/>
    <lcf76f155ced4ddcb4097134ff3c332f xmlns="6f04ec46-301e-456b-b739-e249e9e5d469">
      <Terms xmlns="http://schemas.microsoft.com/office/infopath/2007/PartnerControls"/>
    </lcf76f155ced4ddcb4097134ff3c332f>
  </documentManagement>
</p:properties>
</file>

<file path=customXml/item4.xml><?xml version="1.0" encoding="utf-8"?>
<VariableListDefinition name="Computed" displayName="Computed" id="69155e26-4760-488b-ab4c-bb15b0f8b2a2" isdomainofvalue="False" dataSourceId="87651697-ca1f-4d80-9f69-bb743e325714"/>
</file>

<file path=customXml/item5.xml><?xml version="1.0" encoding="utf-8"?>
<AllMetadata/>
</file>

<file path=customXml/item6.xml><?xml version="1.0" encoding="utf-8"?>
<VariableUsageMapping/>
</file>

<file path=customXml/item7.xml><?xml version="1.0" encoding="utf-8"?>
<VariableList UniqueId="dc9731b4-d0d2-4ed5-b20d-434d69de1706" Name="System" ContentType="XML" MajorVersion="0" MinorVersion="1" isLocalCopy="False" IsBaseObject="False" DataSourceId="00b80028-d226-4a39-9a19-6787589aad19" DataSourceMajorVersion="0" DataSourceMinorVersion="1"/>
</file>

<file path=customXml/item8.xml><?xml version="1.0" encoding="utf-8"?>
<AllWordPDs>
</AllWordPDs>
</file>

<file path=customXml/item9.xml><?xml version="1.0" encoding="utf-8"?>
<DataSourceInfo>
  <Id>80be7e5f-6e71-448c-9228-23264555308c</Id>
  <MajorVersion>0</MajorVersion>
  <MinorVersion>1</MinorVersion>
  <DataSourceType>Ad_Hoc</DataSourceType>
  <Name>AD_HOC</Name>
  <Description/>
  <Filter/>
  <DataFields/>
</DataSourceInfo>
</file>

<file path=customXml/itemProps1.xml><?xml version="1.0" encoding="utf-8"?>
<ds:datastoreItem xmlns:ds="http://schemas.openxmlformats.org/officeDocument/2006/customXml" ds:itemID="{BE274043-D162-4037-8B8B-27E9BEA65AD8}">
  <ds:schemaRefs>
    <ds:schemaRef ds:uri="http://schemas.microsoft.com/sharepoint/v3/contenttype/forms"/>
  </ds:schemaRefs>
</ds:datastoreItem>
</file>

<file path=customXml/itemProps10.xml><?xml version="1.0" encoding="utf-8"?>
<ds:datastoreItem xmlns:ds="http://schemas.openxmlformats.org/officeDocument/2006/customXml" ds:itemID="{DE544662-F77F-4442-B53C-A34A18686309}">
  <ds:schemaRefs/>
</ds:datastoreItem>
</file>

<file path=customXml/itemProps11.xml><?xml version="1.0" encoding="utf-8"?>
<ds:datastoreItem xmlns:ds="http://schemas.openxmlformats.org/officeDocument/2006/customXml" ds:itemID="{1D690A50-E3B4-44F5-A4C5-75EEC88CF4EC}">
  <ds:schemaRefs/>
</ds:datastoreItem>
</file>

<file path=customXml/itemProps12.xml><?xml version="1.0" encoding="utf-8"?>
<ds:datastoreItem xmlns:ds="http://schemas.openxmlformats.org/officeDocument/2006/customXml" ds:itemID="{4C134B16-2CC0-4F00-BAB8-0BCCEF3E9F16}">
  <ds:schemaRefs/>
</ds:datastoreItem>
</file>

<file path=customXml/itemProps13.xml><?xml version="1.0" encoding="utf-8"?>
<ds:datastoreItem xmlns:ds="http://schemas.openxmlformats.org/officeDocument/2006/customXml" ds:itemID="{E0C162D0-F7BA-4089-AC31-880761F0BD65}">
  <ds:schemaRefs/>
</ds:datastoreItem>
</file>

<file path=customXml/itemProps14.xml><?xml version="1.0" encoding="utf-8"?>
<ds:datastoreItem xmlns:ds="http://schemas.openxmlformats.org/officeDocument/2006/customXml" ds:itemID="{80CE4447-D1BD-469E-BD8B-B31A4C9A896F}">
  <ds:schemaRefs/>
</ds:datastoreItem>
</file>

<file path=customXml/itemProps15.xml><?xml version="1.0" encoding="utf-8"?>
<ds:datastoreItem xmlns:ds="http://schemas.openxmlformats.org/officeDocument/2006/customXml" ds:itemID="{BEAFDBBE-0F51-4017-B707-8386C7FBABFD}">
  <ds:schemaRefs/>
</ds:datastoreItem>
</file>

<file path=customXml/itemProps16.xml><?xml version="1.0" encoding="utf-8"?>
<ds:datastoreItem xmlns:ds="http://schemas.openxmlformats.org/officeDocument/2006/customXml" ds:itemID="{0F07D44C-AA00-4617-92CC-D2D4275AF923}">
  <ds:schemaRefs>
    <ds:schemaRef ds:uri="http://schemas.openxmlformats.org/officeDocument/2006/bibliography"/>
  </ds:schemaRefs>
</ds:datastoreItem>
</file>

<file path=customXml/itemProps17.xml><?xml version="1.0" encoding="utf-8"?>
<ds:datastoreItem xmlns:ds="http://schemas.openxmlformats.org/officeDocument/2006/customXml" ds:itemID="{BDDC9A50-D520-4DBB-861E-17850ECDD206}">
  <ds:schemaRefs/>
</ds:datastoreItem>
</file>

<file path=customXml/itemProps18.xml><?xml version="1.0" encoding="utf-8"?>
<ds:datastoreItem xmlns:ds="http://schemas.openxmlformats.org/officeDocument/2006/customXml" ds:itemID="{7CA12843-4DEB-4A4D-9869-29F66BB28D05}">
  <ds:schemaRefs/>
</ds:datastoreItem>
</file>

<file path=customXml/itemProps19.xml><?xml version="1.0" encoding="utf-8"?>
<ds:datastoreItem xmlns:ds="http://schemas.openxmlformats.org/officeDocument/2006/customXml" ds:itemID="{0510B9D0-C027-45D1-B797-FA865004CBBF}">
  <ds:schemaRefs/>
</ds:datastoreItem>
</file>

<file path=customXml/itemProps2.xml><?xml version="1.0" encoding="utf-8"?>
<ds:datastoreItem xmlns:ds="http://schemas.openxmlformats.org/officeDocument/2006/customXml" ds:itemID="{7B773B23-CD27-407C-8EF7-714316C2ACF2}">
  <ds:schemaRefs/>
</ds:datastoreItem>
</file>

<file path=customXml/itemProps20.xml><?xml version="1.0" encoding="utf-8"?>
<ds:datastoreItem xmlns:ds="http://schemas.openxmlformats.org/officeDocument/2006/customXml" ds:itemID="{5B401B9D-B553-4B56-A34A-971673CC9681}">
  <ds:schemaRefs/>
</ds:datastoreItem>
</file>

<file path=customXml/itemProps21.xml><?xml version="1.0" encoding="utf-8"?>
<ds:datastoreItem xmlns:ds="http://schemas.openxmlformats.org/officeDocument/2006/customXml" ds:itemID="{0D4A98D7-A056-4A12-A949-9E2EE5A35FE4}">
  <ds:schemaRefs/>
</ds:datastoreItem>
</file>

<file path=customXml/itemProps22.xml><?xml version="1.0" encoding="utf-8"?>
<ds:datastoreItem xmlns:ds="http://schemas.openxmlformats.org/officeDocument/2006/customXml" ds:itemID="{83B1EF68-4D55-4397-AF73-D916BC2254F0}">
  <ds:schemaRefs/>
</ds:datastoreItem>
</file>

<file path=customXml/itemProps23.xml><?xml version="1.0" encoding="utf-8"?>
<ds:datastoreItem xmlns:ds="http://schemas.openxmlformats.org/officeDocument/2006/customXml" ds:itemID="{D44D0B5A-EC6D-4AEA-A833-02344E0C6DB2}">
  <ds:schemaRefs/>
</ds:datastoreItem>
</file>

<file path=customXml/itemProps24.xml><?xml version="1.0" encoding="utf-8"?>
<ds:datastoreItem xmlns:ds="http://schemas.openxmlformats.org/officeDocument/2006/customXml" ds:itemID="{03F58318-898C-4137-89CF-5FB43E817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4ec46-301e-456b-b739-e249e9e5d469"/>
    <ds:schemaRef ds:uri="280ed855-13d4-449f-93bf-ba11c3609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5.xml><?xml version="1.0" encoding="utf-8"?>
<ds:datastoreItem xmlns:ds="http://schemas.openxmlformats.org/officeDocument/2006/customXml" ds:itemID="{54E4ECD0-5730-4CBC-B5C8-CDD180BD053A}">
  <ds:schemaRefs/>
</ds:datastoreItem>
</file>

<file path=customXml/itemProps3.xml><?xml version="1.0" encoding="utf-8"?>
<ds:datastoreItem xmlns:ds="http://schemas.openxmlformats.org/officeDocument/2006/customXml" ds:itemID="{5BEF3205-EB69-4E70-BFE8-AFB1DD2B0B96}">
  <ds:schemaRef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6f04ec46-301e-456b-b739-e249e9e5d469"/>
    <ds:schemaRef ds:uri="http://purl.org/dc/dcmitype/"/>
    <ds:schemaRef ds:uri="http://schemas.openxmlformats.org/package/2006/metadata/core-properties"/>
    <ds:schemaRef ds:uri="280ed855-13d4-449f-93bf-ba11c3609fb7"/>
    <ds:schemaRef ds:uri="http://schemas.microsoft.com/office/2006/metadata/properties"/>
  </ds:schemaRefs>
</ds:datastoreItem>
</file>

<file path=customXml/itemProps4.xml><?xml version="1.0" encoding="utf-8"?>
<ds:datastoreItem xmlns:ds="http://schemas.openxmlformats.org/officeDocument/2006/customXml" ds:itemID="{37871AC4-84F1-4DCF-9181-89FBC406BA26}">
  <ds:schemaRefs/>
</ds:datastoreItem>
</file>

<file path=customXml/itemProps5.xml><?xml version="1.0" encoding="utf-8"?>
<ds:datastoreItem xmlns:ds="http://schemas.openxmlformats.org/officeDocument/2006/customXml" ds:itemID="{A613EE9C-F5E0-4282-839C-53FE8976D615}">
  <ds:schemaRefs/>
</ds:datastoreItem>
</file>

<file path=customXml/itemProps6.xml><?xml version="1.0" encoding="utf-8"?>
<ds:datastoreItem xmlns:ds="http://schemas.openxmlformats.org/officeDocument/2006/customXml" ds:itemID="{E714D73B-064F-4FC2-AD89-143579607756}">
  <ds:schemaRefs/>
</ds:datastoreItem>
</file>

<file path=customXml/itemProps7.xml><?xml version="1.0" encoding="utf-8"?>
<ds:datastoreItem xmlns:ds="http://schemas.openxmlformats.org/officeDocument/2006/customXml" ds:itemID="{C4AEAB29-4929-45AF-A192-84C4D708764D}">
  <ds:schemaRefs/>
</ds:datastoreItem>
</file>

<file path=customXml/itemProps8.xml><?xml version="1.0" encoding="utf-8"?>
<ds:datastoreItem xmlns:ds="http://schemas.openxmlformats.org/officeDocument/2006/customXml" ds:itemID="{78E85137-610F-4DE4-A961-7F7A1DA29F2D}">
  <ds:schemaRefs/>
</ds:datastoreItem>
</file>

<file path=customXml/itemProps9.xml><?xml version="1.0" encoding="utf-8"?>
<ds:datastoreItem xmlns:ds="http://schemas.openxmlformats.org/officeDocument/2006/customXml" ds:itemID="{D4628565-9CB4-4F10-AA9C-1309D57A874A}">
  <ds:schemaRefs/>
</ds:datastoreItem>
</file>

<file path=docProps/app.xml><?xml version="1.0" encoding="utf-8"?>
<Properties xmlns="http://schemas.openxmlformats.org/officeDocument/2006/extended-properties" xmlns:vt="http://schemas.openxmlformats.org/officeDocument/2006/docPropsVTypes">
  <Template>VZT MultiPurpose-Template-Turquoise.dotx</Template>
  <TotalTime>1</TotalTime>
  <Pages>3</Pages>
  <Words>866</Words>
  <Characters>4940</Characters>
  <Application>Microsoft Office Word</Application>
  <DocSecurity>0</DocSecurity>
  <Lines>41</Lines>
  <Paragraphs>11</Paragraphs>
  <ScaleCrop>false</ScaleCrop>
  <Company>Vizient Inc.</Company>
  <LinksUpToDate>false</LinksUpToDate>
  <CharactersWithSpaces>5795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MultiPurpose Template - Turquoise</dc:title>
  <dc:creator>Morley,Liz</dc:creator>
  <cp:keywords>enterprise, agenda, word, word template, template</cp:keywords>
  <cp:lastModifiedBy>Bentley,Kim</cp:lastModifiedBy>
  <cp:revision>2</cp:revision>
  <cp:lastPrinted>2015-12-22T16:01:00Z</cp:lastPrinted>
  <dcterms:created xsi:type="dcterms:W3CDTF">2023-09-07T13:12:00Z</dcterms:created>
  <dcterms:modified xsi:type="dcterms:W3CDTF">2023-09-07T13:12:00Z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i4>23100</vt:i4>
  </property>
  <property fmtid="{D5CDD505-2E9C-101B-9397-08002B2CF9AE}" pid="3" name="AssetType">
    <vt:lpwstr>4;#MS Office template|203f758e-c231-4949-97d5-9ce436121194</vt:lpwstr>
  </property>
  <property fmtid="{D5CDD505-2E9C-101B-9397-08002B2CF9AE}" pid="4" name="_dlc_DocIdItemGuid">
    <vt:lpwstr>5b2b34da-5cc2-4a0d-b713-1776ad0b2ae2</vt:lpwstr>
  </property>
  <property fmtid="{D5CDD505-2E9C-101B-9397-08002B2CF9AE}" pid="5" name="ContentTypeId">
    <vt:lpwstr>0x010100AB11D581C4FF5F43AF0280FDB43A9585</vt:lpwstr>
  </property>
  <property fmtid="{D5CDD505-2E9C-101B-9397-08002B2CF9AE}" pid="6" name="Solution">
    <vt:lpwstr/>
  </property>
  <property fmtid="{D5CDD505-2E9C-101B-9397-08002B2CF9AE}" pid="7" name="Category">
    <vt:lpwstr/>
  </property>
  <property fmtid="{D5CDD505-2E9C-101B-9397-08002B2CF9AE}" pid="8" name="Company Department">
    <vt:lpwstr>14;#Marketing and Communications|754817d1-4a9f-4310-950d-c099e699ff6b</vt:lpwstr>
  </property>
  <property fmtid="{D5CDD505-2E9C-101B-9397-08002B2CF9AE}" pid="9" name="Company Name">
    <vt:lpwstr>1;#VHA|f80a922c-ddea-4042-8772-d30764c6d32b</vt:lpwstr>
  </property>
  <property fmtid="{D5CDD505-2E9C-101B-9397-08002B2CF9AE}" pid="10" name="Functional_x0020_Area">
    <vt:lpwstr/>
  </property>
  <property fmtid="{D5CDD505-2E9C-101B-9397-08002B2CF9AE}" pid="11" name="Marketing Asset Type">
    <vt:lpwstr>6;#MS Office Template|012cf684-a453-4933-b091-399687394f02</vt:lpwstr>
  </property>
  <property fmtid="{D5CDD505-2E9C-101B-9397-08002B2CF9AE}" pid="12" name="Data Classification">
    <vt:lpwstr>2;#General|1b0e7e59-6875-4285-aab0-d279d75d79d0</vt:lpwstr>
  </property>
  <property fmtid="{D5CDD505-2E9C-101B-9397-08002B2CF9AE}" pid="13" name="Functional Area">
    <vt:lpwstr/>
  </property>
  <property fmtid="{D5CDD505-2E9C-101B-9397-08002B2CF9AE}" pid="14" name="Websio Document Preview">
    <vt:lpwstr>/marketingmall/_layouts/15/WebsioPreviewField/preview.aspx?ID=61daede5-fe82-4e99-b4a8-b0d6c2375ccc&amp;WebID=0b2929d2-a33e-45c9-980d-b30e626659d9&amp;SiteID=bfd357fa-b685-4916-b5eb-db4dc703b348</vt:lpwstr>
  </property>
  <property fmtid="{D5CDD505-2E9C-101B-9397-08002B2CF9AE}" pid="15" name="MediaServiceImageTags">
    <vt:lpwstr/>
  </property>
  <property fmtid="{D5CDD505-2E9C-101B-9397-08002B2CF9AE}" pid="16" name="MSIP_Label_f69dee2e-6204-401e-b35b-468691cc1520_Enabled">
    <vt:lpwstr>true</vt:lpwstr>
  </property>
  <property fmtid="{D5CDD505-2E9C-101B-9397-08002B2CF9AE}" pid="17" name="MSIP_Label_f69dee2e-6204-401e-b35b-468691cc1520_SetDate">
    <vt:lpwstr>2023-09-07T13:12:51Z</vt:lpwstr>
  </property>
  <property fmtid="{D5CDD505-2E9C-101B-9397-08002B2CF9AE}" pid="18" name="MSIP_Label_f69dee2e-6204-401e-b35b-468691cc1520_Method">
    <vt:lpwstr>Standard</vt:lpwstr>
  </property>
  <property fmtid="{D5CDD505-2E9C-101B-9397-08002B2CF9AE}" pid="19" name="MSIP_Label_f69dee2e-6204-401e-b35b-468691cc1520_Name">
    <vt:lpwstr>defa4170-0d19-0005-0004-bc88714345d2</vt:lpwstr>
  </property>
  <property fmtid="{D5CDD505-2E9C-101B-9397-08002B2CF9AE}" pid="20" name="MSIP_Label_f69dee2e-6204-401e-b35b-468691cc1520_SiteId">
    <vt:lpwstr>be42d65b-eb64-4a64-8aa3-ae47eef3af3e</vt:lpwstr>
  </property>
  <property fmtid="{D5CDD505-2E9C-101B-9397-08002B2CF9AE}" pid="21" name="MSIP_Label_f69dee2e-6204-401e-b35b-468691cc1520_ActionId">
    <vt:lpwstr>603f34f5-64f1-477b-b2a7-ae5c4860befa</vt:lpwstr>
  </property>
  <property fmtid="{D5CDD505-2E9C-101B-9397-08002B2CF9AE}" pid="22" name="MSIP_Label_f69dee2e-6204-401e-b35b-468691cc1520_ContentBits">
    <vt:lpwstr>0</vt:lpwstr>
  </property>
</Properties>
</file>