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11" style="position:absolute;margin-left:0;margin-top:10.5pt;width:486pt;height:4.3pt;z-index:251661312" coordsize="61722,546" o:spid="_x0000_s1026" w14:anchorId="79F7B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style="position:absolute;visibility:visible;mso-wrap-style:square" o:spid="_x0000_s1027" strokecolor="#01adab [3207]"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v:stroke endcap="round"/>
                </v:line>
                <v:oval id="Oval 1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v:oval id="Oval 16"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w10:wrap type="through"/>
              </v:group>
            </w:pict>
          </mc:Fallback>
        </mc:AlternateContent>
      </w:r>
    </w:p>
    <w:p w14:paraId="1114CB7C" w14:textId="13FAFD22" w:rsidR="5BBFE27B" w:rsidRDefault="5BBFE27B" w:rsidP="11DC3357">
      <w:pPr>
        <w:spacing w:after="160" w:line="252" w:lineRule="auto"/>
        <w:rPr>
          <w:rFonts w:eastAsia="Calibri" w:cs="Arial"/>
          <w:b/>
          <w:bCs/>
          <w:color w:val="01ADAB" w:themeColor="accent4"/>
          <w:sz w:val="28"/>
          <w:szCs w:val="28"/>
        </w:rPr>
      </w:pPr>
      <w:r w:rsidRPr="11DC3357">
        <w:rPr>
          <w:rFonts w:eastAsia="Calibri" w:cs="Arial"/>
          <w:b/>
          <w:bCs/>
          <w:color w:val="01ADAB" w:themeColor="accent4"/>
          <w:sz w:val="28"/>
          <w:szCs w:val="28"/>
        </w:rPr>
        <w:t>2023 Supply Chain Leadership Series - Indirect Spend and Purchased Services Governance: Supply Chain’s Role in Operationalizing Non- Labor Expenses</w:t>
      </w:r>
    </w:p>
    <w:p w14:paraId="5469609B" w14:textId="565D06C1" w:rsidR="11DC3357" w:rsidRDefault="11DC3357" w:rsidP="11DC3357">
      <w:pPr>
        <w:pStyle w:val="BodyText1"/>
        <w:rPr>
          <w:rFonts w:eastAsia="Arial"/>
        </w:rPr>
      </w:pPr>
    </w:p>
    <w:p w14:paraId="0D0DC3CD" w14:textId="66A25550" w:rsidR="00423054" w:rsidRPr="00145C63" w:rsidRDefault="00155E54" w:rsidP="11DC3357">
      <w:pPr>
        <w:pStyle w:val="BodyText1"/>
        <w:rPr>
          <w:color w:val="FF4E00" w:themeColor="accent1"/>
        </w:rPr>
      </w:pPr>
      <w:r w:rsidRPr="11DC3357">
        <w:rPr>
          <w:color w:val="595959" w:themeColor="text1" w:themeTint="A6"/>
        </w:rPr>
        <w:t>Activity date</w:t>
      </w:r>
      <w:r w:rsidR="0013180C" w:rsidRPr="11DC3357">
        <w:rPr>
          <w:color w:val="595959" w:themeColor="text1" w:themeTint="A6"/>
        </w:rPr>
        <w:t xml:space="preserve">: </w:t>
      </w:r>
      <w:r w:rsidR="008B024A" w:rsidRPr="11DC3357">
        <w:rPr>
          <w:color w:val="FF4E00" w:themeColor="accent1"/>
        </w:rPr>
        <w:t>M</w:t>
      </w:r>
      <w:r w:rsidR="439CB5D9" w:rsidRPr="11DC3357">
        <w:rPr>
          <w:color w:val="FF4E00" w:themeColor="accent1"/>
        </w:rPr>
        <w:t>ay 10</w:t>
      </w:r>
      <w:r w:rsidR="008B024A" w:rsidRPr="11DC3357">
        <w:rPr>
          <w:color w:val="FF4E00" w:themeColor="accent1"/>
        </w:rPr>
        <w:t>, 2023</w:t>
      </w:r>
    </w:p>
    <w:p w14:paraId="641D3E3A" w14:textId="52B52E0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B024A" w:rsidRPr="008B024A">
        <w:rPr>
          <w:color w:val="FF4E00" w:themeColor="accent1"/>
        </w:rPr>
        <w:t>Carla Stephens, MBA, CMRP</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pPr>
        <w:pStyle w:val="ListParagraph"/>
        <w:numPr>
          <w:ilvl w:val="0"/>
          <w:numId w:val="5"/>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44BCAE9F" w:rsidR="00927A00" w:rsidRPr="00927A00" w:rsidRDefault="00927A00">
      <w:pPr>
        <w:pStyle w:val="ListParagraph"/>
        <w:numPr>
          <w:ilvl w:val="0"/>
          <w:numId w:val="5"/>
        </w:numPr>
        <w:autoSpaceDE w:val="0"/>
        <w:autoSpaceDN w:val="0"/>
        <w:adjustRightInd w:val="0"/>
        <w:spacing w:before="120" w:after="120" w:line="276" w:lineRule="auto"/>
        <w:ind w:left="360"/>
        <w:rPr>
          <w:rFonts w:cs="Arial"/>
          <w:color w:val="595959" w:themeColor="text1" w:themeTint="A6"/>
        </w:rPr>
      </w:pPr>
      <w:r w:rsidRPr="11DC3357">
        <w:rPr>
          <w:rFonts w:cs="Arial"/>
          <w:color w:val="595959" w:themeColor="text1" w:themeTint="A6"/>
        </w:rPr>
        <w:t xml:space="preserve">Complete the evaluation by </w:t>
      </w:r>
      <w:r w:rsidR="2FBF9B09" w:rsidRPr="11DC3357">
        <w:rPr>
          <w:rFonts w:cs="Arial"/>
          <w:color w:val="595959" w:themeColor="text1" w:themeTint="A6"/>
        </w:rPr>
        <w:t>June 24, 2023</w:t>
      </w:r>
      <w:r w:rsidRPr="11DC3357">
        <w:rPr>
          <w:rFonts w:cs="Arial"/>
          <w:color w:val="595959" w:themeColor="text1" w:themeTint="A6"/>
        </w:rPr>
        <w:t>. 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3D0D55F3"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8B024A">
        <w:rPr>
          <w:rFonts w:cs="Arial"/>
          <w:color w:val="595959" w:themeColor="text1" w:themeTint="A6"/>
          <w:szCs w:val="20"/>
        </w:rPr>
        <w:t>.</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sidRPr="11DC3357">
        <w:rPr>
          <w:rFonts w:cs="Arial"/>
          <w:b/>
          <w:bCs/>
          <w:color w:val="01ADAB" w:themeColor="accent4"/>
          <w:sz w:val="24"/>
        </w:rPr>
        <w:t>L</w:t>
      </w:r>
      <w:r w:rsidR="008730EB" w:rsidRPr="11DC3357">
        <w:rPr>
          <w:rFonts w:cs="Arial"/>
          <w:b/>
          <w:bCs/>
          <w:color w:val="01ADAB" w:themeColor="accent4"/>
          <w:sz w:val="24"/>
        </w:rPr>
        <w:t>earning objectives</w:t>
      </w:r>
    </w:p>
    <w:p w14:paraId="3CA20C11" w14:textId="5C2DA9DA" w:rsidR="317156F1" w:rsidRDefault="317156F1">
      <w:pPr>
        <w:pStyle w:val="ListParagraph"/>
        <w:numPr>
          <w:ilvl w:val="0"/>
          <w:numId w:val="1"/>
        </w:numPr>
        <w:spacing w:before="120" w:after="120" w:line="276" w:lineRule="auto"/>
        <w:rPr>
          <w:rFonts w:cs="Arial"/>
          <w:color w:val="595959" w:themeColor="text1" w:themeTint="A6"/>
        </w:rPr>
      </w:pPr>
      <w:r w:rsidRPr="11DC3357">
        <w:rPr>
          <w:rFonts w:cs="Arial"/>
          <w:color w:val="595959" w:themeColor="text1" w:themeTint="A6"/>
        </w:rPr>
        <w:t>Discuss emerging practices among supply chain leaders and staff that contribute to organizational efforts to advance supply chain strategy.</w:t>
      </w:r>
    </w:p>
    <w:p w14:paraId="34AC87F2" w14:textId="0BE1F6D0" w:rsidR="317156F1" w:rsidRDefault="317156F1">
      <w:pPr>
        <w:pStyle w:val="ListParagraph"/>
        <w:numPr>
          <w:ilvl w:val="0"/>
          <w:numId w:val="1"/>
        </w:numPr>
        <w:spacing w:before="120" w:after="120" w:line="276" w:lineRule="auto"/>
        <w:rPr>
          <w:rFonts w:cs="Arial"/>
          <w:color w:val="595959" w:themeColor="text1" w:themeTint="A6"/>
        </w:rPr>
      </w:pPr>
      <w:r w:rsidRPr="11DC3357">
        <w:rPr>
          <w:rFonts w:cs="Arial"/>
          <w:color w:val="595959" w:themeColor="text1" w:themeTint="A6"/>
        </w:rPr>
        <w:t>Explain the value of benchmark data against cohorts of similar organizations as a key driver for targeting improvement activities for the healthcare supply chain</w:t>
      </w:r>
    </w:p>
    <w:p w14:paraId="723DA65A" w14:textId="4CEE0768" w:rsidR="11DC3357" w:rsidRDefault="11DC3357" w:rsidP="11DC3357"/>
    <w:p w14:paraId="4E475C00" w14:textId="100C0019" w:rsidR="00524EB3" w:rsidRDefault="00524EB3" w:rsidP="00524EB3">
      <w:pPr>
        <w:rPr>
          <w:highlight w:val="yellow"/>
        </w:rPr>
      </w:pPr>
    </w:p>
    <w:p w14:paraId="4B1AC92D" w14:textId="7C06DA5A" w:rsidR="00003E64" w:rsidRDefault="00003E64" w:rsidP="00003E64">
      <w:pPr>
        <w:spacing w:after="160" w:line="252" w:lineRule="auto"/>
        <w:rPr>
          <w:highlight w:val="yellow"/>
        </w:rPr>
      </w:pPr>
      <w:bookmarkStart w:id="2" w:name="_Hlk109828052"/>
      <w:r>
        <w:rPr>
          <w:rFonts w:eastAsia="Calibri" w:cs="Arial"/>
          <w:b/>
          <w:bCs/>
          <w:color w:val="01ADAB"/>
          <w:sz w:val="28"/>
          <w:szCs w:val="28"/>
        </w:rPr>
        <w:t>Designation Statement(s):</w:t>
      </w:r>
    </w:p>
    <w:bookmarkEnd w:id="2"/>
    <w:p w14:paraId="4CC3CDF3" w14:textId="77777777" w:rsidR="0013180C" w:rsidRPr="00145C63" w:rsidRDefault="0013180C" w:rsidP="0013180C">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40F50820" w:rsidR="0013180C" w:rsidRDefault="0013180C" w:rsidP="11DC3357">
      <w:pPr>
        <w:rPr>
          <w:color w:val="595959" w:themeColor="text1" w:themeTint="A6"/>
        </w:rPr>
      </w:pPr>
      <w:r w:rsidRPr="11DC3357">
        <w:rPr>
          <w:color w:val="595959" w:themeColor="text1" w:themeTint="A6"/>
        </w:rPr>
        <w:t xml:space="preserve">By attending the </w:t>
      </w:r>
      <w:r w:rsidR="2F904898" w:rsidRPr="11DC3357">
        <w:rPr>
          <w:color w:val="595959" w:themeColor="text1" w:themeTint="A6"/>
        </w:rPr>
        <w:t>2023 Supply Chain Leadership Series - Indirect Spend and Purchased Services Governance: Supply Chain’s Role in Operationalizing Non- Labor Expenses</w:t>
      </w:r>
      <w:r w:rsidRPr="11DC3357">
        <w:rPr>
          <w:color w:val="595959" w:themeColor="text1" w:themeTint="A6"/>
        </w:rPr>
        <w:t xml:space="preserve"> offered by Vizient, Inc., participants may earn up to</w:t>
      </w:r>
      <w:r w:rsidR="008B024A" w:rsidRPr="11DC3357">
        <w:rPr>
          <w:color w:val="595959" w:themeColor="text1" w:themeTint="A6"/>
        </w:rPr>
        <w:t>1.00</w:t>
      </w:r>
      <w:r w:rsidRPr="11DC3357">
        <w:rPr>
          <w:color w:val="595959" w:themeColor="text1" w:themeTint="A6"/>
        </w:rPr>
        <w:t xml:space="preserve"> ACHE Qualified Education Hours toward initial certification or recertification of the Fellow of the American College of Healthcare Executives (FACHE) designation.</w:t>
      </w:r>
    </w:p>
    <w:p w14:paraId="4BDA0EFF" w14:textId="077E1F70" w:rsidR="000C3C8A" w:rsidRDefault="000C3C8A" w:rsidP="11DC3357">
      <w:pPr>
        <w:rPr>
          <w:color w:val="595959" w:themeColor="text1" w:themeTint="A6"/>
        </w:rPr>
      </w:pPr>
    </w:p>
    <w:p w14:paraId="0C88B427" w14:textId="6D559E02" w:rsidR="000C3C8A" w:rsidRDefault="000C3C8A" w:rsidP="000C3C8A">
      <w:pPr>
        <w:rPr>
          <w:iCs/>
          <w:color w:val="595959" w:themeColor="text1" w:themeTint="A6"/>
        </w:rPr>
      </w:pPr>
      <w:r>
        <w:rPr>
          <w:iCs/>
          <w:color w:val="595959" w:themeColor="text1" w:themeTint="A6"/>
        </w:rPr>
        <w:t>A</w:t>
      </w:r>
      <w:r w:rsidRPr="000C3C8A">
        <w:rPr>
          <w:iCs/>
          <w:color w:val="595959" w:themeColor="text1" w:themeTint="A6"/>
        </w:rPr>
        <w:t xml:space="preserve">ll attendees must self-report their attendance </w:t>
      </w:r>
      <w:proofErr w:type="gramStart"/>
      <w:r w:rsidRPr="000C3C8A">
        <w:rPr>
          <w:iCs/>
          <w:color w:val="595959" w:themeColor="text1" w:themeTint="A6"/>
        </w:rPr>
        <w:t>in order for</w:t>
      </w:r>
      <w:proofErr w:type="gramEnd"/>
      <w:r w:rsidRPr="000C3C8A">
        <w:rPr>
          <w:iCs/>
          <w:color w:val="595959" w:themeColor="text1" w:themeTint="A6"/>
        </w:rPr>
        <w:t xml:space="preserve">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 xml:space="preserve">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w:t>
      </w:r>
      <w:r>
        <w:rPr>
          <w:rFonts w:cs="Arial"/>
          <w:color w:val="696969"/>
          <w:szCs w:val="20"/>
        </w:rPr>
        <w:lastRenderedPageBreak/>
        <w:t>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11DC3357">
        <w:rPr>
          <w:sz w:val="24"/>
          <w:szCs w:val="24"/>
        </w:rPr>
        <w:t>Faculty</w:t>
      </w:r>
    </w:p>
    <w:p w14:paraId="10CE95E6" w14:textId="45B489B3" w:rsidR="2FBC553A" w:rsidRDefault="2FBC553A" w:rsidP="11DC3357">
      <w:pPr>
        <w:pStyle w:val="Heading3"/>
        <w:contextualSpacing/>
        <w:rPr>
          <w:rFonts w:eastAsia="Calibri" w:cs="Arial"/>
          <w:b w:val="0"/>
          <w:bCs w:val="0"/>
          <w:color w:val="696969" w:themeColor="accent6"/>
        </w:rPr>
      </w:pPr>
      <w:r w:rsidRPr="11DC3357">
        <w:rPr>
          <w:rFonts w:eastAsia="Calibri" w:cs="Arial"/>
          <w:b w:val="0"/>
          <w:bCs w:val="0"/>
          <w:color w:val="696969" w:themeColor="accent6"/>
        </w:rPr>
        <w:t>John Andrews</w:t>
      </w:r>
    </w:p>
    <w:p w14:paraId="522D4C25" w14:textId="5757336C" w:rsidR="2FBC553A" w:rsidRDefault="2FBC553A" w:rsidP="11DC3357">
      <w:pPr>
        <w:pStyle w:val="Heading3"/>
        <w:contextualSpacing/>
        <w:rPr>
          <w:rFonts w:eastAsia="Calibri" w:cs="Arial"/>
          <w:b w:val="0"/>
          <w:bCs w:val="0"/>
          <w:color w:val="696969" w:themeColor="accent6"/>
        </w:rPr>
      </w:pPr>
      <w:r w:rsidRPr="11DC3357">
        <w:rPr>
          <w:rFonts w:eastAsia="Calibri" w:cs="Arial"/>
          <w:b w:val="0"/>
          <w:bCs w:val="0"/>
          <w:color w:val="696969" w:themeColor="accent6"/>
        </w:rPr>
        <w:t>Strategic Sourcing Manager, Purchased Services, Business Diversity</w:t>
      </w:r>
      <w:r w:rsidR="0EDCFC87" w:rsidRPr="11DC3357">
        <w:rPr>
          <w:rFonts w:eastAsia="Calibri" w:cs="Arial"/>
          <w:b w:val="0"/>
          <w:bCs w:val="0"/>
          <w:color w:val="696969" w:themeColor="accent6"/>
        </w:rPr>
        <w:t xml:space="preserve"> </w:t>
      </w:r>
      <w:r w:rsidRPr="11DC3357">
        <w:rPr>
          <w:rFonts w:eastAsia="Calibri" w:cs="Arial"/>
          <w:b w:val="0"/>
          <w:bCs w:val="0"/>
          <w:color w:val="696969" w:themeColor="accent6"/>
        </w:rPr>
        <w:t>Manager</w:t>
      </w:r>
    </w:p>
    <w:p w14:paraId="18C04198" w14:textId="336C3984" w:rsidR="2FBC553A" w:rsidRDefault="2FBC553A" w:rsidP="11DC3357">
      <w:pPr>
        <w:pStyle w:val="Heading3"/>
        <w:contextualSpacing/>
        <w:rPr>
          <w:rFonts w:eastAsia="Calibri" w:cs="Arial"/>
          <w:b w:val="0"/>
          <w:bCs w:val="0"/>
          <w:color w:val="696969" w:themeColor="accent6"/>
        </w:rPr>
      </w:pPr>
      <w:r w:rsidRPr="11DC3357">
        <w:rPr>
          <w:rFonts w:eastAsia="Calibri" w:cs="Arial"/>
          <w:b w:val="0"/>
          <w:bCs w:val="0"/>
          <w:color w:val="696969" w:themeColor="accent6"/>
        </w:rPr>
        <w:t xml:space="preserve">Rush University Medical Center </w:t>
      </w:r>
    </w:p>
    <w:p w14:paraId="200B35A6" w14:textId="2E47C44E" w:rsidR="11DC3357" w:rsidRDefault="11DC3357" w:rsidP="11DC3357">
      <w:pPr>
        <w:pStyle w:val="Heading3"/>
        <w:contextualSpacing/>
        <w:rPr>
          <w:rFonts w:eastAsia="Calibri" w:cs="Arial"/>
          <w:b w:val="0"/>
          <w:bCs w:val="0"/>
          <w:color w:val="696969" w:themeColor="accent6"/>
        </w:rPr>
      </w:pPr>
    </w:p>
    <w:p w14:paraId="1A6E4505" w14:textId="29002D4B" w:rsidR="2FBC553A" w:rsidRDefault="2FBC553A" w:rsidP="11DC3357">
      <w:pPr>
        <w:pStyle w:val="Heading3"/>
        <w:contextualSpacing/>
        <w:rPr>
          <w:rFonts w:eastAsia="Calibri" w:cs="Arial"/>
          <w:b w:val="0"/>
          <w:bCs w:val="0"/>
          <w:color w:val="696969" w:themeColor="accent6"/>
        </w:rPr>
      </w:pPr>
      <w:proofErr w:type="spellStart"/>
      <w:r w:rsidRPr="11DC3357">
        <w:rPr>
          <w:rFonts w:eastAsia="Calibri" w:cs="Arial"/>
          <w:b w:val="0"/>
          <w:bCs w:val="0"/>
          <w:color w:val="696969" w:themeColor="accent6"/>
        </w:rPr>
        <w:t>Hawanya</w:t>
      </w:r>
      <w:proofErr w:type="spellEnd"/>
      <w:r w:rsidRPr="11DC3357">
        <w:rPr>
          <w:rFonts w:eastAsia="Calibri" w:cs="Arial"/>
          <w:b w:val="0"/>
          <w:bCs w:val="0"/>
          <w:color w:val="696969" w:themeColor="accent6"/>
        </w:rPr>
        <w:t xml:space="preserve"> Blakely</w:t>
      </w:r>
    </w:p>
    <w:p w14:paraId="2A6F4A56" w14:textId="1B751F37" w:rsidR="2FBC553A" w:rsidRDefault="2FBC553A" w:rsidP="11DC3357">
      <w:pPr>
        <w:pStyle w:val="Heading3"/>
        <w:contextualSpacing/>
        <w:rPr>
          <w:rFonts w:eastAsia="Calibri" w:cs="Arial"/>
          <w:b w:val="0"/>
          <w:bCs w:val="0"/>
          <w:color w:val="696969" w:themeColor="accent6"/>
        </w:rPr>
      </w:pPr>
      <w:r w:rsidRPr="11DC3357">
        <w:rPr>
          <w:rFonts w:eastAsia="Calibri" w:cs="Arial"/>
          <w:b w:val="0"/>
          <w:bCs w:val="0"/>
          <w:color w:val="696969" w:themeColor="accent6"/>
        </w:rPr>
        <w:t>Strategic Sourcing Manager</w:t>
      </w:r>
    </w:p>
    <w:p w14:paraId="18F4AB03" w14:textId="2A395B5D" w:rsidR="2FBC553A" w:rsidRDefault="2FBC553A" w:rsidP="11DC3357">
      <w:pPr>
        <w:pStyle w:val="Heading3"/>
        <w:contextualSpacing/>
        <w:rPr>
          <w:rFonts w:eastAsia="Calibri" w:cs="Arial"/>
          <w:b w:val="0"/>
          <w:bCs w:val="0"/>
          <w:color w:val="696969" w:themeColor="accent6"/>
        </w:rPr>
      </w:pPr>
      <w:r w:rsidRPr="11DC3357">
        <w:rPr>
          <w:rFonts w:eastAsia="Calibri" w:cs="Arial"/>
          <w:b w:val="0"/>
          <w:bCs w:val="0"/>
          <w:color w:val="696969" w:themeColor="accent6"/>
        </w:rPr>
        <w:t>Rush University Medical Center</w:t>
      </w:r>
    </w:p>
    <w:p w14:paraId="20D78D9F" w14:textId="34AC0206" w:rsidR="11DC3357" w:rsidRDefault="11DC3357" w:rsidP="11DC3357">
      <w:pPr>
        <w:contextualSpacing/>
      </w:pPr>
    </w:p>
    <w:p w14:paraId="771FB6A1" w14:textId="77777777" w:rsidR="008B024A" w:rsidRPr="008B024A" w:rsidRDefault="008B024A" w:rsidP="008B024A"/>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2459501" w14:textId="77777777" w:rsidR="008B024A" w:rsidRPr="008B024A" w:rsidRDefault="008B024A" w:rsidP="008B024A">
      <w:pPr>
        <w:pStyle w:val="Heading3"/>
        <w:contextualSpacing/>
        <w:rPr>
          <w:rFonts w:eastAsia="Calibri" w:cs="Arial"/>
          <w:b w:val="0"/>
          <w:bCs w:val="0"/>
          <w:color w:val="696969" w:themeColor="accent6"/>
          <w:szCs w:val="20"/>
        </w:rPr>
      </w:pPr>
      <w:bookmarkStart w:id="3" w:name="_Hlk109900071"/>
      <w:r w:rsidRPr="008B024A">
        <w:rPr>
          <w:rFonts w:eastAsia="Calibri" w:cs="Arial"/>
          <w:b w:val="0"/>
          <w:bCs w:val="0"/>
          <w:color w:val="696969" w:themeColor="accent6"/>
          <w:szCs w:val="20"/>
        </w:rPr>
        <w:t>Carla Stephens, MBA, CMRP</w:t>
      </w:r>
    </w:p>
    <w:p w14:paraId="4271F90A" w14:textId="77777777" w:rsidR="008B024A" w:rsidRPr="008B024A" w:rsidRDefault="008B024A" w:rsidP="008B024A">
      <w:pPr>
        <w:pStyle w:val="Heading3"/>
        <w:contextualSpacing/>
        <w:rPr>
          <w:rFonts w:eastAsia="Calibri" w:cs="Arial"/>
          <w:b w:val="0"/>
          <w:bCs w:val="0"/>
          <w:color w:val="696969" w:themeColor="accent6"/>
          <w:szCs w:val="20"/>
        </w:rPr>
      </w:pPr>
      <w:r w:rsidRPr="008B024A">
        <w:rPr>
          <w:rFonts w:eastAsia="Calibri" w:cs="Arial"/>
          <w:b w:val="0"/>
          <w:bCs w:val="0"/>
          <w:color w:val="696969" w:themeColor="accent6"/>
          <w:szCs w:val="20"/>
        </w:rPr>
        <w:t>Sr Director, Member Networks</w:t>
      </w:r>
    </w:p>
    <w:p w14:paraId="7A9F27F3" w14:textId="2A526450" w:rsidR="007B46F7" w:rsidRDefault="008B024A" w:rsidP="008B024A">
      <w:pPr>
        <w:pStyle w:val="Heading3"/>
        <w:spacing w:before="0"/>
        <w:contextualSpacing/>
        <w:rPr>
          <w:rFonts w:eastAsia="Calibri" w:cs="Arial"/>
          <w:b w:val="0"/>
          <w:bCs w:val="0"/>
          <w:color w:val="696969" w:themeColor="accent6"/>
          <w:szCs w:val="20"/>
        </w:rPr>
      </w:pPr>
      <w:r w:rsidRPr="008B024A">
        <w:rPr>
          <w:rFonts w:eastAsia="Calibri" w:cs="Arial"/>
          <w:b w:val="0"/>
          <w:bCs w:val="0"/>
          <w:color w:val="696969" w:themeColor="accent6"/>
          <w:szCs w:val="20"/>
        </w:rPr>
        <w:t>Vizient</w:t>
      </w:r>
    </w:p>
    <w:p w14:paraId="35DF0D3B" w14:textId="77777777" w:rsidR="008B024A" w:rsidRPr="008B024A" w:rsidRDefault="008B024A" w:rsidP="008B024A"/>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w:t>
      </w:r>
      <w:r w:rsidRPr="00912146">
        <w:rPr>
          <w:rFonts w:eastAsia="Calibri" w:cs="Arial"/>
          <w:bCs/>
          <w:color w:val="696969" w:themeColor="accent6"/>
          <w:szCs w:val="20"/>
        </w:rPr>
        <w:lastRenderedPageBreak/>
        <w:t>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3"/>
    <w:bookmarkEnd w:id="4"/>
    <w:bookmarkEnd w:id="5"/>
    <w:bookmarkEnd w:id="6"/>
    <w:p w14:paraId="0102EDDE" w14:textId="555C2708" w:rsidR="00450C29" w:rsidRDefault="00450C29" w:rsidP="00450C29"/>
    <w:sectPr w:rsidR="00450C29" w:rsidSect="00453896">
      <w:headerReference w:type="even" r:id="rId32"/>
      <w:headerReference w:type="default" r:id="rId33"/>
      <w:footerReference w:type="default" r:id="rId34"/>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44D9" w14:textId="77777777" w:rsidR="004F1AFF" w:rsidRDefault="004F1AFF" w:rsidP="00971D43">
      <w:r>
        <w:separator/>
      </w:r>
    </w:p>
  </w:endnote>
  <w:endnote w:type="continuationSeparator" w:id="0">
    <w:p w14:paraId="466E7D51" w14:textId="77777777" w:rsidR="004F1AFF" w:rsidRDefault="004F1AF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79CE" w14:textId="77777777" w:rsidR="004F1AFF" w:rsidRDefault="004F1AFF" w:rsidP="00971D43">
      <w:r>
        <w:separator/>
      </w:r>
    </w:p>
  </w:footnote>
  <w:footnote w:type="continuationSeparator" w:id="0">
    <w:p w14:paraId="52051C4A" w14:textId="77777777" w:rsidR="004F1AFF" w:rsidRDefault="004F1AF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95BB"/>
    <w:multiLevelType w:val="hybridMultilevel"/>
    <w:tmpl w:val="E9225748"/>
    <w:lvl w:ilvl="0" w:tplc="E6AAC5F0">
      <w:start w:val="1"/>
      <w:numFmt w:val="decimal"/>
      <w:lvlText w:val="%1."/>
      <w:lvlJc w:val="left"/>
      <w:pPr>
        <w:ind w:left="720" w:hanging="360"/>
      </w:pPr>
    </w:lvl>
    <w:lvl w:ilvl="1" w:tplc="4426B60C">
      <w:start w:val="1"/>
      <w:numFmt w:val="lowerLetter"/>
      <w:lvlText w:val="%2."/>
      <w:lvlJc w:val="left"/>
      <w:pPr>
        <w:ind w:left="1440" w:hanging="360"/>
      </w:pPr>
    </w:lvl>
    <w:lvl w:ilvl="2" w:tplc="5F72FFA8">
      <w:start w:val="1"/>
      <w:numFmt w:val="lowerRoman"/>
      <w:lvlText w:val="%3."/>
      <w:lvlJc w:val="right"/>
      <w:pPr>
        <w:ind w:left="2160" w:hanging="180"/>
      </w:pPr>
    </w:lvl>
    <w:lvl w:ilvl="3" w:tplc="6890F34E">
      <w:start w:val="1"/>
      <w:numFmt w:val="decimal"/>
      <w:lvlText w:val="%4."/>
      <w:lvlJc w:val="left"/>
      <w:pPr>
        <w:ind w:left="2880" w:hanging="360"/>
      </w:pPr>
    </w:lvl>
    <w:lvl w:ilvl="4" w:tplc="833E5BCC">
      <w:start w:val="1"/>
      <w:numFmt w:val="lowerLetter"/>
      <w:lvlText w:val="%5."/>
      <w:lvlJc w:val="left"/>
      <w:pPr>
        <w:ind w:left="3600" w:hanging="360"/>
      </w:pPr>
    </w:lvl>
    <w:lvl w:ilvl="5" w:tplc="2B78DEAC">
      <w:start w:val="1"/>
      <w:numFmt w:val="lowerRoman"/>
      <w:lvlText w:val="%6."/>
      <w:lvlJc w:val="right"/>
      <w:pPr>
        <w:ind w:left="4320" w:hanging="180"/>
      </w:pPr>
    </w:lvl>
    <w:lvl w:ilvl="6" w:tplc="1A9057E6">
      <w:start w:val="1"/>
      <w:numFmt w:val="decimal"/>
      <w:lvlText w:val="%7."/>
      <w:lvlJc w:val="left"/>
      <w:pPr>
        <w:ind w:left="5040" w:hanging="360"/>
      </w:pPr>
    </w:lvl>
    <w:lvl w:ilvl="7" w:tplc="82EAE10E">
      <w:start w:val="1"/>
      <w:numFmt w:val="lowerLetter"/>
      <w:lvlText w:val="%8."/>
      <w:lvlJc w:val="left"/>
      <w:pPr>
        <w:ind w:left="5760" w:hanging="360"/>
      </w:pPr>
    </w:lvl>
    <w:lvl w:ilvl="8" w:tplc="72663EB2">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16cid:durableId="1292589640">
    <w:abstractNumId w:val="0"/>
  </w:num>
  <w:num w:numId="2" w16cid:durableId="904606391">
    <w:abstractNumId w:val="3"/>
  </w:num>
  <w:num w:numId="3" w16cid:durableId="1419059451">
    <w:abstractNumId w:val="4"/>
  </w:num>
  <w:num w:numId="4" w16cid:durableId="1572807054">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5" w16cid:durableId="88132890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77B0B"/>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F1AFF"/>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87076"/>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024A"/>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C57ED"/>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 w:val="0EDCFC87"/>
    <w:rsid w:val="11DC3357"/>
    <w:rsid w:val="23F469D2"/>
    <w:rsid w:val="2838F5E4"/>
    <w:rsid w:val="2F904898"/>
    <w:rsid w:val="2FBC553A"/>
    <w:rsid w:val="2FBF9B09"/>
    <w:rsid w:val="317156F1"/>
    <w:rsid w:val="439CB5D9"/>
    <w:rsid w:val="49EFD302"/>
    <w:rsid w:val="4B8BA363"/>
    <w:rsid w:val="4EC34425"/>
    <w:rsid w:val="5131C196"/>
    <w:rsid w:val="5BBFE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2"/>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4"/>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3"/>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ntTable" Target="fontTable.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UsageMapping/>
</file>

<file path=customXml/item11.xml><?xml version="1.0" encoding="utf-8"?>
<AllExternalAdhocVariableMappings/>
</file>

<file path=customXml/item12.xml><?xml version="1.0" encoding="utf-8"?>
<DocPartTree/>
</file>

<file path=customXml/item13.xml><?xml version="1.0" encoding="utf-8"?>
<SourceDataModel Name="Computed" TargetDataSourceId="87651697-ca1f-4d80-9f69-bb743e325714"/>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AllWordPDs>
</AllWordPDs>
</file>

<file path=customXml/item25.xml><?xml version="1.0" encoding="utf-8"?>
<VariableListDefinition name="AD_HOC" displayName="AD_HOC" id="9426ea6f-1b24-4683-bca3-85d71f6375fd" isdomainofvalue="False" dataSourceId="80be7e5f-6e71-448c-9228-23264555308c"/>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SourceDataModel Name="System" TargetDataSourceId="00b80028-d226-4a39-9a19-6787589aad19"/>
</file>

<file path=customXml/item5.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AD_HOC" TargetDataSourceId="80be7e5f-6e71-448c-9228-23264555308c"/>
</file>

<file path=customXml/item7.xml><?xml version="1.0" encoding="utf-8"?>
<AllMetadat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755</Words>
  <Characters>4309</Characters>
  <Application>Microsoft Office Word</Application>
  <DocSecurity>0</DocSecurity>
  <Lines>35</Lines>
  <Paragraphs>10</Paragraphs>
  <ScaleCrop>false</ScaleCrop>
  <Company>Vizient Inc.</Company>
  <LinksUpToDate>false</LinksUpToDate>
  <CharactersWithSpaces>5054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2023-05-01T17:44:00Z</dcterms:created>
  <dcterms:modified xsi:type="dcterms:W3CDTF">2023-05-01T17:44:00Z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