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F7B73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1678F37D" w14:textId="77777777" w:rsidR="008B024A" w:rsidRDefault="008B024A" w:rsidP="004A294A">
      <w:pPr>
        <w:pStyle w:val="BodyText1"/>
        <w:rPr>
          <w:rFonts w:eastAsiaTheme="majorEastAsia" w:cstheme="majorBidi"/>
          <w:b/>
          <w:bCs/>
          <w:color w:val="01ADAB" w:themeColor="accent4"/>
          <w:sz w:val="28"/>
          <w:szCs w:val="28"/>
        </w:rPr>
      </w:pPr>
      <w:bookmarkStart w:id="0" w:name="_Hlk127355296"/>
      <w:r w:rsidRPr="008B024A">
        <w:rPr>
          <w:rFonts w:eastAsiaTheme="majorEastAsia" w:cstheme="majorBidi"/>
          <w:b/>
          <w:bCs/>
          <w:color w:val="01ADAB" w:themeColor="accent4"/>
          <w:sz w:val="28"/>
          <w:szCs w:val="28"/>
        </w:rPr>
        <w:t>2023 Supply Chain Leadership Series - Insights and Intelligence: An ERP Journey to the Cloud</w:t>
      </w:r>
      <w:bookmarkEnd w:id="0"/>
    </w:p>
    <w:p w14:paraId="0D0DC3CD" w14:textId="68B76A9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B024A">
        <w:rPr>
          <w:color w:val="FF4E00" w:themeColor="accent1"/>
        </w:rPr>
        <w:t>March 01, 2023</w:t>
      </w:r>
    </w:p>
    <w:p w14:paraId="641D3E3A" w14:textId="52B52E0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B024A" w:rsidRPr="008B024A">
        <w:rPr>
          <w:color w:val="FF4E00" w:themeColor="accent1"/>
        </w:rPr>
        <w:t>Carla Stephens, MBA, CMRP</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1"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41A2A282"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8B024A">
        <w:rPr>
          <w:rFonts w:cs="Arial"/>
          <w:color w:val="595959" w:themeColor="text1" w:themeTint="A6"/>
          <w:szCs w:val="20"/>
        </w:rPr>
        <w:t>April 15,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2" w:name="_Hlk55995213"/>
    </w:p>
    <w:p w14:paraId="78CF68FB" w14:textId="77777777" w:rsidR="00927A00" w:rsidRPr="00927A00" w:rsidRDefault="00927A00" w:rsidP="00927A00">
      <w:pPr>
        <w:rPr>
          <w:rFonts w:cs="Arial"/>
          <w:bCs/>
          <w:color w:val="595959" w:themeColor="text1" w:themeTint="A6"/>
          <w:szCs w:val="20"/>
        </w:rPr>
      </w:pPr>
    </w:p>
    <w:p w14:paraId="47FB5C18" w14:textId="3D0D55F3"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8B024A">
        <w:rPr>
          <w:rFonts w:cs="Arial"/>
          <w:color w:val="595959" w:themeColor="text1" w:themeTint="A6"/>
          <w:szCs w:val="20"/>
        </w:rPr>
        <w:t>.</w:t>
      </w:r>
    </w:p>
    <w:bookmarkEnd w:id="1"/>
    <w:bookmarkEnd w:id="2"/>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5B45135" w14:textId="77777777" w:rsidR="008B024A" w:rsidRPr="008B024A" w:rsidRDefault="008B024A" w:rsidP="008B024A">
      <w:pPr>
        <w:pStyle w:val="ListParagraph"/>
        <w:numPr>
          <w:ilvl w:val="0"/>
          <w:numId w:val="50"/>
        </w:numPr>
        <w:rPr>
          <w:rFonts w:eastAsia="Calibri" w:cs="Arial"/>
          <w:color w:val="595959" w:themeColor="text1" w:themeTint="A6"/>
          <w:szCs w:val="20"/>
        </w:rPr>
      </w:pPr>
      <w:r w:rsidRPr="008B024A">
        <w:rPr>
          <w:rFonts w:eastAsia="Calibri" w:cs="Arial"/>
          <w:color w:val="595959" w:themeColor="text1" w:themeTint="A6"/>
          <w:szCs w:val="20"/>
        </w:rPr>
        <w:t>Discuss leading or emerging practices among supply chain leaders and staff contributing to organizational efforts to advance supply chain strategy, enhance operational efficiencies, reduce unfavorable variation, and impact the cost of care</w:t>
      </w:r>
    </w:p>
    <w:p w14:paraId="4E475C00" w14:textId="100C0019" w:rsidR="00524EB3" w:rsidRDefault="00524EB3" w:rsidP="00524EB3">
      <w:pPr>
        <w:rPr>
          <w:highlight w:val="yellow"/>
        </w:rPr>
      </w:pPr>
    </w:p>
    <w:p w14:paraId="4B1AC92D" w14:textId="7C06DA5A" w:rsidR="00003E64" w:rsidRDefault="00003E64" w:rsidP="00003E64">
      <w:pPr>
        <w:spacing w:after="160" w:line="252" w:lineRule="auto"/>
        <w:rPr>
          <w:highlight w:val="yellow"/>
        </w:rPr>
      </w:pPr>
      <w:bookmarkStart w:id="3" w:name="_Hlk109828052"/>
      <w:r>
        <w:rPr>
          <w:rFonts w:eastAsia="Calibri" w:cs="Arial"/>
          <w:b/>
          <w:bCs/>
          <w:color w:val="01ADAB"/>
          <w:sz w:val="28"/>
          <w:szCs w:val="28"/>
        </w:rPr>
        <w:t>Designation Statement(s):</w:t>
      </w:r>
    </w:p>
    <w:bookmarkEnd w:id="3"/>
    <w:p w14:paraId="4CC3CDF3" w14:textId="77777777" w:rsidR="0013180C" w:rsidRPr="00145C63" w:rsidRDefault="0013180C" w:rsidP="0013180C">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0662C459" w:rsidR="0013180C" w:rsidRDefault="0013180C" w:rsidP="0013180C">
      <w:pPr>
        <w:rPr>
          <w:iCs/>
          <w:color w:val="595959" w:themeColor="text1" w:themeTint="A6"/>
        </w:rPr>
      </w:pPr>
      <w:r w:rsidRPr="00145C63">
        <w:rPr>
          <w:iCs/>
          <w:color w:val="595959" w:themeColor="text1" w:themeTint="A6"/>
        </w:rPr>
        <w:t xml:space="preserve">By attending the </w:t>
      </w:r>
      <w:r w:rsidR="008B024A" w:rsidRPr="008B024A">
        <w:rPr>
          <w:b/>
          <w:bCs/>
          <w:iCs/>
          <w:color w:val="595959" w:themeColor="text1" w:themeTint="A6"/>
        </w:rPr>
        <w:t>2023 Supply Chain Leadership Series - Insights and Intelligence: An ERP Journey to the Cloud</w:t>
      </w:r>
      <w:r w:rsidRPr="00145C63">
        <w:rPr>
          <w:iCs/>
          <w:color w:val="595959" w:themeColor="text1" w:themeTint="A6"/>
        </w:rPr>
        <w:t xml:space="preserve"> offered by Vizient, Inc., participants may earn up to</w:t>
      </w:r>
      <w:r w:rsidR="008B024A">
        <w:rPr>
          <w:b/>
          <w:bCs/>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4BDA0EFF" w14:textId="077E1F70" w:rsidR="000C3C8A" w:rsidRDefault="000C3C8A" w:rsidP="0013180C">
      <w:pPr>
        <w:rPr>
          <w:iCs/>
          <w:color w:val="595959" w:themeColor="text1" w:themeTint="A6"/>
        </w:rPr>
      </w:pPr>
    </w:p>
    <w:p w14:paraId="0C88B427" w14:textId="6D559E02" w:rsidR="000C3C8A" w:rsidRDefault="000C3C8A" w:rsidP="000C3C8A">
      <w:pPr>
        <w:rPr>
          <w:iCs/>
          <w:color w:val="595959" w:themeColor="text1" w:themeTint="A6"/>
        </w:rPr>
      </w:pPr>
      <w:r>
        <w:rPr>
          <w:iCs/>
          <w:color w:val="595959" w:themeColor="text1" w:themeTint="A6"/>
        </w:rPr>
        <w:t>A</w:t>
      </w:r>
      <w:r w:rsidRPr="000C3C8A">
        <w:rPr>
          <w:iCs/>
          <w:color w:val="595959" w:themeColor="text1" w:themeTint="A6"/>
        </w:rPr>
        <w:t xml:space="preserve">ll attendees must self-report their attendance </w:t>
      </w:r>
      <w:proofErr w:type="gramStart"/>
      <w:r w:rsidRPr="000C3C8A">
        <w:rPr>
          <w:iCs/>
          <w:color w:val="595959" w:themeColor="text1" w:themeTint="A6"/>
        </w:rPr>
        <w:t>in order for</w:t>
      </w:r>
      <w:proofErr w:type="gramEnd"/>
      <w:r w:rsidRPr="000C3C8A">
        <w:rPr>
          <w:iCs/>
          <w:color w:val="595959" w:themeColor="text1" w:themeTint="A6"/>
        </w:rPr>
        <w:t xml:space="preserve"> this credit</w:t>
      </w:r>
      <w:r>
        <w:rPr>
          <w:iCs/>
          <w:color w:val="595959" w:themeColor="text1" w:themeTint="A6"/>
        </w:rPr>
        <w:t xml:space="preserve"> </w:t>
      </w:r>
      <w:r w:rsidRPr="000C3C8A">
        <w:rPr>
          <w:iCs/>
          <w:color w:val="595959" w:themeColor="text1" w:themeTint="A6"/>
        </w:rPr>
        <w:t>to be applied toward their advancement or recertification as Fellows of</w:t>
      </w:r>
      <w:r>
        <w:rPr>
          <w:iCs/>
          <w:color w:val="595959" w:themeColor="text1" w:themeTint="A6"/>
        </w:rPr>
        <w:t xml:space="preserve"> </w:t>
      </w:r>
      <w:r w:rsidRPr="000C3C8A">
        <w:rPr>
          <w:iCs/>
          <w:color w:val="595959" w:themeColor="text1" w:themeTint="A6"/>
        </w:rPr>
        <w:t>ACHE.</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lastRenderedPageBreak/>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006DFF3E" w14:textId="77777777" w:rsidR="008B024A" w:rsidRPr="008B024A" w:rsidRDefault="008B024A" w:rsidP="008B024A">
      <w:pPr>
        <w:pStyle w:val="Heading3"/>
        <w:contextualSpacing/>
        <w:rPr>
          <w:rFonts w:eastAsia="Calibri" w:cs="Arial"/>
          <w:b w:val="0"/>
          <w:bCs w:val="0"/>
          <w:color w:val="696969" w:themeColor="accent6"/>
          <w:szCs w:val="20"/>
        </w:rPr>
      </w:pPr>
      <w:r w:rsidRPr="008B024A">
        <w:rPr>
          <w:rFonts w:eastAsia="Calibri" w:cs="Arial"/>
          <w:b w:val="0"/>
          <w:bCs w:val="0"/>
          <w:color w:val="696969" w:themeColor="accent6"/>
          <w:szCs w:val="20"/>
        </w:rPr>
        <w:t>Ed Bonetti</w:t>
      </w:r>
    </w:p>
    <w:p w14:paraId="16E592EA" w14:textId="77777777" w:rsidR="008B024A" w:rsidRPr="008B024A" w:rsidRDefault="008B024A" w:rsidP="008B024A">
      <w:pPr>
        <w:pStyle w:val="Heading3"/>
        <w:contextualSpacing/>
        <w:rPr>
          <w:rFonts w:eastAsia="Calibri" w:cs="Arial"/>
          <w:b w:val="0"/>
          <w:bCs w:val="0"/>
          <w:color w:val="696969" w:themeColor="accent6"/>
          <w:szCs w:val="20"/>
        </w:rPr>
      </w:pPr>
      <w:r w:rsidRPr="008B024A">
        <w:rPr>
          <w:rFonts w:eastAsia="Calibri" w:cs="Arial"/>
          <w:b w:val="0"/>
          <w:bCs w:val="0"/>
          <w:color w:val="696969" w:themeColor="accent6"/>
          <w:szCs w:val="20"/>
        </w:rPr>
        <w:t>VP Supply Chain Operations</w:t>
      </w:r>
    </w:p>
    <w:p w14:paraId="6CAF7096" w14:textId="7B473DED" w:rsidR="0009132C" w:rsidRDefault="008B024A" w:rsidP="008B024A">
      <w:pPr>
        <w:pStyle w:val="Heading3"/>
        <w:spacing w:before="0"/>
        <w:contextualSpacing/>
        <w:rPr>
          <w:rFonts w:eastAsia="Calibri" w:cs="Arial"/>
          <w:b w:val="0"/>
          <w:bCs w:val="0"/>
          <w:color w:val="696969" w:themeColor="accent6"/>
          <w:szCs w:val="20"/>
        </w:rPr>
      </w:pPr>
      <w:r w:rsidRPr="008B024A">
        <w:rPr>
          <w:rFonts w:eastAsia="Calibri" w:cs="Arial"/>
          <w:b w:val="0"/>
          <w:bCs w:val="0"/>
          <w:color w:val="696969" w:themeColor="accent6"/>
          <w:szCs w:val="20"/>
        </w:rPr>
        <w:t>Vizient</w:t>
      </w:r>
    </w:p>
    <w:p w14:paraId="771FB6A1" w14:textId="77777777" w:rsidR="008B024A" w:rsidRPr="008B024A" w:rsidRDefault="008B024A" w:rsidP="008B024A"/>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02459501" w14:textId="77777777" w:rsidR="008B024A" w:rsidRPr="008B024A" w:rsidRDefault="008B024A" w:rsidP="008B024A">
      <w:pPr>
        <w:pStyle w:val="Heading3"/>
        <w:contextualSpacing/>
        <w:rPr>
          <w:rFonts w:eastAsia="Calibri" w:cs="Arial"/>
          <w:b w:val="0"/>
          <w:bCs w:val="0"/>
          <w:color w:val="696969" w:themeColor="accent6"/>
          <w:szCs w:val="20"/>
        </w:rPr>
      </w:pPr>
      <w:bookmarkStart w:id="4" w:name="_Hlk109900071"/>
      <w:r w:rsidRPr="008B024A">
        <w:rPr>
          <w:rFonts w:eastAsia="Calibri" w:cs="Arial"/>
          <w:b w:val="0"/>
          <w:bCs w:val="0"/>
          <w:color w:val="696969" w:themeColor="accent6"/>
          <w:szCs w:val="20"/>
        </w:rPr>
        <w:t>Carla Stephens, MBA, CMRP</w:t>
      </w:r>
    </w:p>
    <w:p w14:paraId="4271F90A" w14:textId="77777777" w:rsidR="008B024A" w:rsidRPr="008B024A" w:rsidRDefault="008B024A" w:rsidP="008B024A">
      <w:pPr>
        <w:pStyle w:val="Heading3"/>
        <w:contextualSpacing/>
        <w:rPr>
          <w:rFonts w:eastAsia="Calibri" w:cs="Arial"/>
          <w:b w:val="0"/>
          <w:bCs w:val="0"/>
          <w:color w:val="696969" w:themeColor="accent6"/>
          <w:szCs w:val="20"/>
        </w:rPr>
      </w:pPr>
      <w:r w:rsidRPr="008B024A">
        <w:rPr>
          <w:rFonts w:eastAsia="Calibri" w:cs="Arial"/>
          <w:b w:val="0"/>
          <w:bCs w:val="0"/>
          <w:color w:val="696969" w:themeColor="accent6"/>
          <w:szCs w:val="20"/>
        </w:rPr>
        <w:t>Sr Director, Member Networks</w:t>
      </w:r>
    </w:p>
    <w:p w14:paraId="7A9F27F3" w14:textId="2A526450" w:rsidR="007B46F7" w:rsidRDefault="008B024A" w:rsidP="008B024A">
      <w:pPr>
        <w:pStyle w:val="Heading3"/>
        <w:spacing w:before="0"/>
        <w:contextualSpacing/>
        <w:rPr>
          <w:rFonts w:eastAsia="Calibri" w:cs="Arial"/>
          <w:b w:val="0"/>
          <w:bCs w:val="0"/>
          <w:color w:val="696969" w:themeColor="accent6"/>
          <w:szCs w:val="20"/>
        </w:rPr>
      </w:pPr>
      <w:r w:rsidRPr="008B024A">
        <w:rPr>
          <w:rFonts w:eastAsia="Calibri" w:cs="Arial"/>
          <w:b w:val="0"/>
          <w:bCs w:val="0"/>
          <w:color w:val="696969" w:themeColor="accent6"/>
          <w:szCs w:val="20"/>
        </w:rPr>
        <w:t>Vizient</w:t>
      </w:r>
    </w:p>
    <w:p w14:paraId="35DF0D3B" w14:textId="77777777" w:rsidR="008B024A" w:rsidRPr="008B024A" w:rsidRDefault="008B024A" w:rsidP="008B024A"/>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bookmarkEnd w:id="6"/>
    <w:bookmarkEnd w:id="7"/>
    <w:p w14:paraId="0102EDDE" w14:textId="555C2708" w:rsidR="00450C29" w:rsidRDefault="00450C29" w:rsidP="00450C29"/>
    <w:sectPr w:rsidR="00450C29" w:rsidSect="00453896">
      <w:headerReference w:type="even" r:id="rId32"/>
      <w:headerReference w:type="default" r:id="rId33"/>
      <w:footerReference w:type="default" r:id="rId34"/>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D52C" w14:textId="77777777" w:rsidR="00787076" w:rsidRDefault="00787076" w:rsidP="00971D43">
      <w:r>
        <w:separator/>
      </w:r>
    </w:p>
  </w:endnote>
  <w:endnote w:type="continuationSeparator" w:id="0">
    <w:p w14:paraId="67F6A24D" w14:textId="77777777" w:rsidR="00787076" w:rsidRDefault="0078707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8380" w14:textId="77777777" w:rsidR="00787076" w:rsidRDefault="00787076" w:rsidP="00971D43">
      <w:r>
        <w:separator/>
      </w:r>
    </w:p>
  </w:footnote>
  <w:footnote w:type="continuationSeparator" w:id="0">
    <w:p w14:paraId="338D9B2D" w14:textId="77777777" w:rsidR="00787076" w:rsidRDefault="0078707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B054B"/>
    <w:multiLevelType w:val="hybridMultilevel"/>
    <w:tmpl w:val="647A3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581703">
    <w:abstractNumId w:val="27"/>
  </w:num>
  <w:num w:numId="2" w16cid:durableId="1516728494">
    <w:abstractNumId w:val="19"/>
  </w:num>
  <w:num w:numId="3" w16cid:durableId="904606391">
    <w:abstractNumId w:val="36"/>
  </w:num>
  <w:num w:numId="4" w16cid:durableId="1132019361">
    <w:abstractNumId w:val="36"/>
  </w:num>
  <w:num w:numId="5" w16cid:durableId="1461343142">
    <w:abstractNumId w:val="32"/>
  </w:num>
  <w:num w:numId="6" w16cid:durableId="1102188484">
    <w:abstractNumId w:val="5"/>
  </w:num>
  <w:num w:numId="7" w16cid:durableId="1472748286">
    <w:abstractNumId w:val="26"/>
  </w:num>
  <w:num w:numId="8" w16cid:durableId="1260989011">
    <w:abstractNumId w:val="43"/>
  </w:num>
  <w:num w:numId="9" w16cid:durableId="1671562434">
    <w:abstractNumId w:val="40"/>
  </w:num>
  <w:num w:numId="10" w16cid:durableId="439954488">
    <w:abstractNumId w:val="44"/>
  </w:num>
  <w:num w:numId="11" w16cid:durableId="1729062256">
    <w:abstractNumId w:val="15"/>
  </w:num>
  <w:num w:numId="12" w16cid:durableId="490147788">
    <w:abstractNumId w:val="28"/>
  </w:num>
  <w:num w:numId="13" w16cid:durableId="1668239918">
    <w:abstractNumId w:val="18"/>
  </w:num>
  <w:num w:numId="14" w16cid:durableId="555698041">
    <w:abstractNumId w:val="34"/>
  </w:num>
  <w:num w:numId="15" w16cid:durableId="1880236927">
    <w:abstractNumId w:val="21"/>
  </w:num>
  <w:num w:numId="16" w16cid:durableId="935482050">
    <w:abstractNumId w:val="7"/>
  </w:num>
  <w:num w:numId="17" w16cid:durableId="1103501010">
    <w:abstractNumId w:val="16"/>
  </w:num>
  <w:num w:numId="18" w16cid:durableId="1922980815">
    <w:abstractNumId w:val="39"/>
  </w:num>
  <w:num w:numId="19" w16cid:durableId="446242694">
    <w:abstractNumId w:val="42"/>
  </w:num>
  <w:num w:numId="20" w16cid:durableId="1366951018">
    <w:abstractNumId w:val="31"/>
  </w:num>
  <w:num w:numId="21" w16cid:durableId="1147165370">
    <w:abstractNumId w:val="10"/>
  </w:num>
  <w:num w:numId="22" w16cid:durableId="1457679327">
    <w:abstractNumId w:val="24"/>
  </w:num>
  <w:num w:numId="23" w16cid:durableId="275722138">
    <w:abstractNumId w:val="13"/>
  </w:num>
  <w:num w:numId="24" w16cid:durableId="870655273">
    <w:abstractNumId w:val="38"/>
  </w:num>
  <w:num w:numId="25" w16cid:durableId="269514012">
    <w:abstractNumId w:val="4"/>
  </w:num>
  <w:num w:numId="26" w16cid:durableId="57285917">
    <w:abstractNumId w:val="22"/>
  </w:num>
  <w:num w:numId="27" w16cid:durableId="1419059451">
    <w:abstractNumId w:val="41"/>
  </w:num>
  <w:num w:numId="28" w16cid:durableId="196846984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857161456">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1572807054">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881328905">
    <w:abstractNumId w:val="29"/>
  </w:num>
  <w:num w:numId="32" w16cid:durableId="611085863">
    <w:abstractNumId w:val="9"/>
  </w:num>
  <w:num w:numId="33" w16cid:durableId="822239531">
    <w:abstractNumId w:val="37"/>
  </w:num>
  <w:num w:numId="34" w16cid:durableId="1511867536">
    <w:abstractNumId w:val="23"/>
  </w:num>
  <w:num w:numId="35" w16cid:durableId="1954165821">
    <w:abstractNumId w:val="11"/>
  </w:num>
  <w:num w:numId="36" w16cid:durableId="1443181472">
    <w:abstractNumId w:val="1"/>
  </w:num>
  <w:num w:numId="37" w16cid:durableId="723791196">
    <w:abstractNumId w:val="0"/>
  </w:num>
  <w:num w:numId="38" w16cid:durableId="2017920684">
    <w:abstractNumId w:val="6"/>
  </w:num>
  <w:num w:numId="39" w16cid:durableId="1722555353">
    <w:abstractNumId w:val="8"/>
  </w:num>
  <w:num w:numId="40" w16cid:durableId="1600331852">
    <w:abstractNumId w:val="3"/>
  </w:num>
  <w:num w:numId="41" w16cid:durableId="1871065745">
    <w:abstractNumId w:val="20"/>
  </w:num>
  <w:num w:numId="42" w16cid:durableId="1038043735">
    <w:abstractNumId w:val="33"/>
  </w:num>
  <w:num w:numId="43" w16cid:durableId="1587031055">
    <w:abstractNumId w:val="17"/>
  </w:num>
  <w:num w:numId="44" w16cid:durableId="333142627">
    <w:abstractNumId w:val="12"/>
  </w:num>
  <w:num w:numId="45" w16cid:durableId="470096600">
    <w:abstractNumId w:val="25"/>
  </w:num>
  <w:num w:numId="46" w16cid:durableId="1954969288">
    <w:abstractNumId w:val="14"/>
  </w:num>
  <w:num w:numId="47" w16cid:durableId="931546017">
    <w:abstractNumId w:val="35"/>
  </w:num>
  <w:num w:numId="48" w16cid:durableId="916013857">
    <w:abstractNumId w:val="45"/>
  </w:num>
  <w:num w:numId="49" w16cid:durableId="1839617090">
    <w:abstractNumId w:val="30"/>
  </w:num>
  <w:num w:numId="50" w16cid:durableId="1729569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77B0B"/>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87076"/>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024A"/>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ntTable" Target="fontTable.xml"/><Relationship Id="rId8" Type="http://schemas.openxmlformats.org/officeDocument/2006/relationships/customXml" Target="../customXml/item8.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SourceDataModel Name="AD_HOC" TargetDataSourceId="80be7e5f-6e71-448c-9228-23264555308c"/>
</file>

<file path=customXml/item13.xml><?xml version="1.0" encoding="utf-8"?>
<VariableListDefinition name="System" displayName="System" id="dc9731b4-d0d2-4ed5-b20d-434d69de1706" isdomainofvalue="False" dataSourceId="00b80028-d226-4a39-9a19-6787589aad19"/>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UsageMapping/>
</file>

<file path=customXml/item17.xml><?xml version="1.0" encoding="utf-8"?>
<AllMetadata/>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AllExternalAdhocVariableMappings/>
</file>

<file path=customXml/item21.xml><?xml version="1.0" encoding="utf-8"?>
<SourceDataModel Name="System" TargetDataSourceId="00b80028-d226-4a39-9a19-6787589aad19"/>
</file>

<file path=customXml/item22.xml><?xml version="1.0" encoding="utf-8"?>
<AllWordPDs>
</AllWordPD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Definition name="Computed" displayName="Computed" id="69155e26-4760-488b-ab4c-bb15b0f8b2a2" isdomainofvalue="False" dataSourceId="87651697-ca1f-4d80-9f69-bb743e325714"/>
</file>

<file path=customXml/item6.xml><?xml version="1.0" encoding="utf-8"?>
<SourceDataModel Name="Computed" TargetDataSourceId="87651697-ca1f-4d80-9f69-bb743e325714"/>
</file>

<file path=customXml/item7.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2</Pages>
  <Words>667</Words>
  <Characters>4076</Characters>
  <Application>Microsoft Office Word</Application>
  <DocSecurity>0</DocSecurity>
  <Lines>116</Lines>
  <Paragraphs>79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2023-02-15T17:48:00Z</dcterms:created>
  <dcterms:modified xsi:type="dcterms:W3CDTF">2023-02-15T18:10:00Z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