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541C0B48" w:rsidR="00ED6AE4" w:rsidRPr="008B1CED" w:rsidRDefault="00B84398" w:rsidP="00ED6AE4">
      <w:pPr>
        <w:pStyle w:val="Heading"/>
      </w:pPr>
      <w:r>
        <w:t>Cardiac Amyloidosis: Count me in before ruling me out!</w:t>
      </w:r>
    </w:p>
    <w:p w14:paraId="0D0DC3CD" w14:textId="430492C1"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84398">
        <w:rPr>
          <w:color w:val="FF4E00" w:themeColor="accent1"/>
        </w:rPr>
        <w:t>January 26, 2023</w:t>
      </w:r>
    </w:p>
    <w:p w14:paraId="641D3E3A" w14:textId="08AFE3D3"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B84398">
        <w:rPr>
          <w:color w:val="FF4E00" w:themeColor="accent1"/>
        </w:rPr>
        <w:t>Jannel Hall-Prear, PharmD</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w:t>
      </w:r>
      <w:proofErr w:type="gramStart"/>
      <w:r w:rsidRPr="00927A00">
        <w:rPr>
          <w:rFonts w:cs="Arial"/>
          <w:color w:val="595959" w:themeColor="text1" w:themeTint="A6"/>
          <w:szCs w:val="20"/>
        </w:rPr>
        <w:t>in order to</w:t>
      </w:r>
      <w:proofErr w:type="gramEnd"/>
      <w:r w:rsidRPr="00927A00">
        <w:rPr>
          <w:rFonts w:cs="Arial"/>
          <w:color w:val="595959" w:themeColor="text1" w:themeTint="A6"/>
          <w:szCs w:val="20"/>
        </w:rPr>
        <w:t xml:space="preserve">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927A00">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797396FD" w:rsidR="00927A00" w:rsidRPr="00927A00" w:rsidRDefault="00927A00" w:rsidP="00927A00">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B84398" w:rsidRPr="00561440">
        <w:rPr>
          <w:rFonts w:eastAsia="Calibri" w:cs="Arial"/>
          <w:b/>
          <w:bCs/>
          <w:color w:val="FF4E00"/>
          <w:sz w:val="22"/>
          <w:shd w:val="clear" w:color="auto" w:fill="FFFFFF"/>
        </w:rPr>
        <w:t>March 12, 2023</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p w14:paraId="47FB5C18" w14:textId="0E9BA249"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 (</w:t>
      </w:r>
      <w:proofErr w:type="gramStart"/>
      <w:r w:rsidRPr="00927A00">
        <w:rPr>
          <w:rFonts w:cs="Arial"/>
          <w:color w:val="595959" w:themeColor="text1" w:themeTint="A6"/>
          <w:szCs w:val="20"/>
        </w:rPr>
        <w:t>with the exception of</w:t>
      </w:r>
      <w:proofErr w:type="gramEnd"/>
      <w:r w:rsidRPr="00927A00">
        <w:rPr>
          <w:rFonts w:cs="Arial"/>
          <w:color w:val="595959" w:themeColor="text1" w:themeTint="A6"/>
          <w:szCs w:val="20"/>
        </w:rPr>
        <w:t xml:space="preserve"> pharmacists and pharmacy technicians.)</w:t>
      </w:r>
    </w:p>
    <w:bookmarkEnd w:id="0"/>
    <w:bookmarkEnd w:id="1"/>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2"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7647289F"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00F6315D" w:rsidRPr="009F3192">
          <w:rPr>
            <w:rStyle w:val="Hyperlink"/>
            <w:rFonts w:cs="Arial"/>
          </w:rPr>
          <w:t>www.mycpemonitor.net</w:t>
        </w:r>
      </w:hyperlink>
      <w:r w:rsidR="00F6315D">
        <w:rPr>
          <w:rStyle w:val="Hyperlink"/>
          <w:rFonts w:cs="Arial"/>
          <w:color w:val="595959" w:themeColor="text1" w:themeTint="A6"/>
          <w:u w:val="none"/>
        </w:rPr>
        <w:t xml:space="preserve"> </w:t>
      </w:r>
      <w:r w:rsidRPr="00145C63">
        <w:rPr>
          <w:rFonts w:cs="Arial"/>
          <w:color w:val="595959" w:themeColor="text1" w:themeTint="A6"/>
        </w:rPr>
        <w:t xml:space="preserve"> or </w:t>
      </w:r>
      <w:hyperlink r:id="rId35" w:history="1">
        <w:r w:rsidR="00F6315D" w:rsidRPr="009F3192">
          <w:rPr>
            <w:rStyle w:val="Hyperlink"/>
            <w:rFonts w:cs="Arial"/>
          </w:rPr>
          <w:t>www.nabp.net</w:t>
        </w:r>
      </w:hyperlink>
      <w:r w:rsidRPr="00145C63">
        <w:rPr>
          <w:rFonts w:cs="Arial"/>
          <w:color w:val="595959" w:themeColor="text1" w:themeTint="A6"/>
        </w:rPr>
        <w:t>.</w:t>
      </w:r>
    </w:p>
    <w:bookmarkEnd w:id="2"/>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36323433" w14:textId="32BA0F5E" w:rsidR="00524EB3" w:rsidRPr="008730EB" w:rsidRDefault="00524EB3" w:rsidP="00524EB3">
      <w:pPr>
        <w:spacing w:after="120"/>
        <w:rPr>
          <w:rFonts w:cs="Arial"/>
          <w:b/>
          <w:color w:val="01ADAB"/>
          <w:sz w:val="24"/>
        </w:rPr>
      </w:pPr>
      <w:r>
        <w:rPr>
          <w:rFonts w:cs="Arial"/>
          <w:b/>
          <w:color w:val="01ADAB"/>
          <w:sz w:val="24"/>
        </w:rPr>
        <w:t>Pharmacists l</w:t>
      </w:r>
      <w:r w:rsidRPr="008730EB">
        <w:rPr>
          <w:rFonts w:cs="Arial"/>
          <w:b/>
          <w:color w:val="01ADAB"/>
          <w:sz w:val="24"/>
        </w:rPr>
        <w:t>earning objectives</w:t>
      </w:r>
    </w:p>
    <w:p w14:paraId="515C3172" w14:textId="7D295792" w:rsidR="00524EB3" w:rsidRPr="00524EB3" w:rsidRDefault="00524EB3" w:rsidP="00524EB3">
      <w:pPr>
        <w:rPr>
          <w:rFonts w:eastAsia="Calibri" w:cs="Arial"/>
          <w:i/>
          <w:color w:val="595959" w:themeColor="text1" w:themeTint="A6"/>
          <w:szCs w:val="20"/>
        </w:rPr>
      </w:pPr>
      <w:bookmarkStart w:id="3" w:name="_Hlk109818015"/>
      <w:r w:rsidRPr="00524EB3">
        <w:rPr>
          <w:rFonts w:eastAsia="Calibri" w:cs="Arial"/>
          <w:color w:val="595959" w:themeColor="text1" w:themeTint="A6"/>
          <w:szCs w:val="20"/>
        </w:rPr>
        <w:t xml:space="preserve">At the conclusion of this activity, </w:t>
      </w:r>
      <w:r w:rsidR="0009132C">
        <w:rPr>
          <w:rFonts w:eastAsia="Calibri" w:cs="Arial"/>
          <w:color w:val="595959" w:themeColor="text1" w:themeTint="A6"/>
          <w:szCs w:val="20"/>
        </w:rPr>
        <w:t>pharmacists</w:t>
      </w:r>
      <w:r w:rsidRPr="00524EB3">
        <w:rPr>
          <w:rFonts w:eastAsia="Calibri" w:cs="Arial"/>
          <w:color w:val="595959" w:themeColor="text1" w:themeTint="A6"/>
          <w:szCs w:val="20"/>
        </w:rPr>
        <w:t xml:space="preserve"> should be able to: </w:t>
      </w:r>
    </w:p>
    <w:bookmarkEnd w:id="3"/>
    <w:p w14:paraId="5BEF5455" w14:textId="77777777" w:rsidR="00E5722D" w:rsidRPr="00E5722D" w:rsidRDefault="00E5722D" w:rsidP="00E5722D">
      <w:pPr>
        <w:pStyle w:val="ListParagraph"/>
        <w:numPr>
          <w:ilvl w:val="0"/>
          <w:numId w:val="50"/>
        </w:numPr>
        <w:rPr>
          <w:rFonts w:eastAsia="Calibri" w:cs="Arial"/>
          <w:color w:val="595959" w:themeColor="text1" w:themeTint="A6"/>
          <w:szCs w:val="20"/>
        </w:rPr>
      </w:pPr>
      <w:r w:rsidRPr="00E5722D">
        <w:rPr>
          <w:rFonts w:eastAsia="Calibri" w:cs="Arial"/>
          <w:color w:val="595959" w:themeColor="text1" w:themeTint="A6"/>
          <w:szCs w:val="20"/>
        </w:rPr>
        <w:t>Describe the different types of cardiac amyloidosis</w:t>
      </w:r>
    </w:p>
    <w:p w14:paraId="0783328D" w14:textId="77777777" w:rsidR="00E5722D" w:rsidRPr="00E5722D" w:rsidRDefault="00E5722D" w:rsidP="00E5722D">
      <w:pPr>
        <w:pStyle w:val="ListParagraph"/>
        <w:numPr>
          <w:ilvl w:val="0"/>
          <w:numId w:val="50"/>
        </w:numPr>
        <w:rPr>
          <w:rFonts w:eastAsia="Calibri" w:cs="Arial"/>
          <w:color w:val="595959" w:themeColor="text1" w:themeTint="A6"/>
          <w:szCs w:val="20"/>
        </w:rPr>
      </w:pPr>
      <w:r w:rsidRPr="00E5722D">
        <w:rPr>
          <w:rFonts w:eastAsia="Calibri" w:cs="Arial"/>
          <w:color w:val="595959" w:themeColor="text1" w:themeTint="A6"/>
          <w:szCs w:val="20"/>
        </w:rPr>
        <w:t>Recognize the clinical manifestation of cardiac amyloidosis</w:t>
      </w:r>
    </w:p>
    <w:p w14:paraId="093DE894" w14:textId="77777777" w:rsidR="00E5722D" w:rsidRPr="00E5722D" w:rsidRDefault="00E5722D" w:rsidP="00E5722D">
      <w:pPr>
        <w:pStyle w:val="ListParagraph"/>
        <w:numPr>
          <w:ilvl w:val="0"/>
          <w:numId w:val="50"/>
        </w:numPr>
        <w:rPr>
          <w:rFonts w:eastAsia="Calibri" w:cs="Arial"/>
          <w:color w:val="595959" w:themeColor="text1" w:themeTint="A6"/>
          <w:szCs w:val="20"/>
        </w:rPr>
      </w:pPr>
      <w:r w:rsidRPr="00E5722D">
        <w:rPr>
          <w:rFonts w:eastAsia="Calibri" w:cs="Arial"/>
          <w:color w:val="595959" w:themeColor="text1" w:themeTint="A6"/>
          <w:szCs w:val="20"/>
        </w:rPr>
        <w:t>Discuss diagnostic strategies for cardiac amyloidosis</w:t>
      </w:r>
    </w:p>
    <w:p w14:paraId="271021AD" w14:textId="77777777" w:rsidR="00E5722D" w:rsidRPr="00E5722D" w:rsidRDefault="00E5722D" w:rsidP="00E5722D">
      <w:pPr>
        <w:pStyle w:val="ListParagraph"/>
        <w:numPr>
          <w:ilvl w:val="0"/>
          <w:numId w:val="50"/>
        </w:numPr>
        <w:rPr>
          <w:rFonts w:eastAsia="Calibri" w:cs="Arial"/>
          <w:color w:val="595959" w:themeColor="text1" w:themeTint="A6"/>
          <w:szCs w:val="20"/>
        </w:rPr>
      </w:pPr>
      <w:r w:rsidRPr="00E5722D">
        <w:rPr>
          <w:rFonts w:eastAsia="Calibri" w:cs="Arial"/>
          <w:color w:val="595959" w:themeColor="text1" w:themeTint="A6"/>
          <w:szCs w:val="20"/>
        </w:rPr>
        <w:t>Discuss treatments, evidence to support use and emerging therapies</w:t>
      </w:r>
    </w:p>
    <w:p w14:paraId="30E8AE42" w14:textId="77777777" w:rsidR="00E5722D" w:rsidRPr="00E5722D" w:rsidRDefault="00E5722D" w:rsidP="00E5722D">
      <w:pPr>
        <w:pStyle w:val="ListParagraph"/>
        <w:numPr>
          <w:ilvl w:val="0"/>
          <w:numId w:val="50"/>
        </w:numPr>
        <w:rPr>
          <w:rFonts w:eastAsia="Calibri" w:cs="Arial"/>
          <w:color w:val="595959" w:themeColor="text1" w:themeTint="A6"/>
          <w:szCs w:val="20"/>
        </w:rPr>
      </w:pPr>
      <w:r w:rsidRPr="00E5722D">
        <w:rPr>
          <w:rFonts w:eastAsia="Calibri" w:cs="Arial"/>
          <w:color w:val="595959" w:themeColor="text1" w:themeTint="A6"/>
          <w:szCs w:val="20"/>
        </w:rPr>
        <w:t xml:space="preserve">Discuss symptomatic management </w:t>
      </w:r>
    </w:p>
    <w:p w14:paraId="52B4D555" w14:textId="59DAB769" w:rsidR="00E5722D" w:rsidRPr="00E5722D" w:rsidRDefault="00E5722D" w:rsidP="00E5722D">
      <w:pPr>
        <w:pStyle w:val="ListParagraph"/>
        <w:numPr>
          <w:ilvl w:val="0"/>
          <w:numId w:val="50"/>
        </w:numPr>
        <w:rPr>
          <w:rFonts w:eastAsia="Calibri" w:cs="Arial"/>
          <w:color w:val="595959" w:themeColor="text1" w:themeTint="A6"/>
          <w:szCs w:val="20"/>
        </w:rPr>
      </w:pPr>
      <w:r w:rsidRPr="00E5722D">
        <w:rPr>
          <w:rFonts w:eastAsia="Calibri" w:cs="Arial"/>
          <w:color w:val="595959" w:themeColor="text1" w:themeTint="A6"/>
          <w:szCs w:val="20"/>
        </w:rPr>
        <w:t>Identify gaps in knowledge of cardiac amyloidosis</w:t>
      </w:r>
      <w:r>
        <w:rPr>
          <w:rFonts w:eastAsia="Calibri" w:cs="Arial"/>
          <w:color w:val="595959" w:themeColor="text1" w:themeTint="A6"/>
          <w:szCs w:val="20"/>
        </w:rPr>
        <w:t>.</w:t>
      </w:r>
    </w:p>
    <w:p w14:paraId="4E475C00" w14:textId="100C0019" w:rsidR="00524EB3" w:rsidRDefault="00524EB3" w:rsidP="00524EB3">
      <w:pPr>
        <w:rPr>
          <w:highlight w:val="yellow"/>
        </w:rPr>
      </w:pPr>
    </w:p>
    <w:p w14:paraId="19BD4977" w14:textId="77777777" w:rsidR="00003E64" w:rsidRDefault="00003E64" w:rsidP="00003E64">
      <w:pPr>
        <w:spacing w:after="160" w:line="252" w:lineRule="auto"/>
        <w:rPr>
          <w:highlight w:val="yellow"/>
        </w:rPr>
      </w:pPr>
      <w:bookmarkStart w:id="4" w:name="_Hlk109828052"/>
      <w:r>
        <w:rPr>
          <w:rFonts w:eastAsia="Calibri" w:cs="Arial"/>
          <w:b/>
          <w:bCs/>
          <w:color w:val="01ADAB"/>
          <w:sz w:val="28"/>
          <w:szCs w:val="28"/>
        </w:rPr>
        <w:t>Joint Accreditation Statement:</w:t>
      </w:r>
    </w:p>
    <w:p w14:paraId="3B8D36F2" w14:textId="77777777" w:rsidR="00003E64" w:rsidRDefault="00003E64" w:rsidP="00003E64">
      <w:pPr>
        <w:rPr>
          <w:rFonts w:cs="Arial"/>
          <w:color w:val="595959" w:themeColor="text1" w:themeTint="A6"/>
          <w:szCs w:val="20"/>
        </w:rPr>
      </w:pPr>
    </w:p>
    <w:p w14:paraId="3381C8B7" w14:textId="27672187" w:rsidR="00003E64" w:rsidRDefault="00003E64" w:rsidP="00003E64">
      <w:pPr>
        <w:autoSpaceDE w:val="0"/>
        <w:autoSpaceDN w:val="0"/>
        <w:rPr>
          <w:rFonts w:cs="Arial"/>
          <w:color w:val="595959" w:themeColor="text1" w:themeTint="A6"/>
        </w:rPr>
      </w:pPr>
      <w:r w:rsidRPr="000211DF">
        <w:rPr>
          <w:rFonts w:cs="Arial"/>
          <w:noProof/>
          <w:szCs w:val="20"/>
        </w:rPr>
        <w:lastRenderedPageBreak/>
        <w:drawing>
          <wp:anchor distT="0" distB="0" distL="114300" distR="114300" simplePos="0" relativeHeight="251667456" behindDoc="0" locked="0" layoutInCell="1" allowOverlap="1" wp14:anchorId="22E94F24" wp14:editId="6B8DD332">
            <wp:simplePos x="0" y="0"/>
            <wp:positionH relativeFrom="margin">
              <wp:align>left</wp:align>
            </wp:positionH>
            <wp:positionV relativeFrom="paragraph">
              <wp:posOffset>75565</wp:posOffset>
            </wp:positionV>
            <wp:extent cx="1287780" cy="808355"/>
            <wp:effectExtent l="0" t="0" r="7620" b="0"/>
            <wp:wrapSquare wrapText="bothSides"/>
            <wp:docPr id="4" name="Picture 4"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1C91">
        <w:rPr>
          <w:rFonts w:cs="Arial"/>
          <w:color w:val="595959" w:themeColor="text1" w:themeTint="A6"/>
        </w:rPr>
        <w:t xml:space="preserve">In support of improving patient care, this activity has been planned and implemented by Vizient, Inc. and </w:t>
      </w:r>
      <w:proofErr w:type="spellStart"/>
      <w:r w:rsidR="00B84398">
        <w:rPr>
          <w:rFonts w:cs="Arial"/>
          <w:color w:val="595959" w:themeColor="text1" w:themeTint="A6"/>
        </w:rPr>
        <w:t>ChristianaCare</w:t>
      </w:r>
      <w:proofErr w:type="spellEnd"/>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14FDF66A" w14:textId="77777777" w:rsidR="00003E64" w:rsidRDefault="00003E64" w:rsidP="00003E64">
      <w:pPr>
        <w:autoSpaceDE w:val="0"/>
        <w:autoSpaceDN w:val="0"/>
        <w:rPr>
          <w:rFonts w:cs="Arial"/>
          <w:color w:val="595959" w:themeColor="text1" w:themeTint="A6"/>
        </w:rPr>
      </w:pPr>
    </w:p>
    <w:p w14:paraId="6DE3037E" w14:textId="77777777" w:rsidR="00003E64" w:rsidRPr="00451C91" w:rsidRDefault="00003E64" w:rsidP="00003E64">
      <w:pPr>
        <w:autoSpaceDE w:val="0"/>
        <w:autoSpaceDN w:val="0"/>
        <w:rPr>
          <w:rFonts w:cs="Arial"/>
          <w:color w:val="595959" w:themeColor="text1" w:themeTint="A6"/>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4"/>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w:t>
      </w:r>
      <w:r w:rsidRPr="009844E6">
        <w:rPr>
          <w:rFonts w:cs="Arial"/>
          <w:color w:val="595959" w:themeColor="text1" w:themeTint="A6"/>
        </w:rPr>
        <w:t>maximum of 1.00 ACPE credit hours.</w:t>
      </w:r>
      <w:r w:rsidRPr="00145C63">
        <w:rPr>
          <w:rFonts w:cs="Arial"/>
          <w:color w:val="595959" w:themeColor="text1" w:themeTint="A6"/>
        </w:rPr>
        <w:t xml:space="preserve"> </w:t>
      </w:r>
    </w:p>
    <w:p w14:paraId="40088BB3" w14:textId="0D2453EB" w:rsidR="00DA1943" w:rsidRDefault="009844E6" w:rsidP="00DA1943">
      <w:pPr>
        <w:rPr>
          <w:rFonts w:cs="Arial"/>
          <w:color w:val="595959" w:themeColor="text1" w:themeTint="A6"/>
        </w:rPr>
      </w:pPr>
      <w:r w:rsidRPr="009844E6">
        <w:rPr>
          <w:rFonts w:cs="Arial"/>
          <w:color w:val="595959" w:themeColor="text1" w:themeTint="A6"/>
        </w:rPr>
        <w:t>UAN JA0006103-9999-23-009-L01-P</w:t>
      </w: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03816C37" w14:textId="36BB152E" w:rsidR="007B46F7" w:rsidRPr="007B46F7" w:rsidRDefault="007B46F7" w:rsidP="007B46F7">
      <w:pPr>
        <w:spacing w:after="160" w:line="252" w:lineRule="auto"/>
        <w:rPr>
          <w:rFonts w:cs="Arial"/>
          <w:b/>
          <w:bCs/>
          <w:color w:val="01ADAB" w:themeColor="accent4"/>
          <w:sz w:val="24"/>
          <w:szCs w:val="28"/>
        </w:rPr>
      </w:pPr>
      <w:r w:rsidRPr="007B46F7">
        <w:rPr>
          <w:rFonts w:cs="Arial"/>
          <w:b/>
          <w:bCs/>
          <w:color w:val="01ADAB" w:themeColor="accent4"/>
          <w:sz w:val="24"/>
          <w:szCs w:val="28"/>
        </w:rPr>
        <w:t>Disclosure of Financial Relationships:</w:t>
      </w: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00524EB3">
        <w:rPr>
          <w:sz w:val="24"/>
          <w:szCs w:val="24"/>
        </w:rPr>
        <w:lastRenderedPageBreak/>
        <w:t>Faculty</w:t>
      </w:r>
    </w:p>
    <w:p w14:paraId="5F0499A2" w14:textId="77777777" w:rsidR="00E5722D" w:rsidRPr="00E5722D" w:rsidRDefault="00E5722D" w:rsidP="00E5722D">
      <w:pPr>
        <w:pStyle w:val="Heading3"/>
        <w:contextualSpacing/>
        <w:rPr>
          <w:rFonts w:eastAsia="Calibri" w:cs="Arial"/>
          <w:b w:val="0"/>
          <w:bCs w:val="0"/>
          <w:color w:val="696969" w:themeColor="accent6"/>
          <w:szCs w:val="20"/>
        </w:rPr>
      </w:pPr>
      <w:r w:rsidRPr="00E5722D">
        <w:rPr>
          <w:rFonts w:eastAsia="Calibri" w:cs="Arial"/>
          <w:b w:val="0"/>
          <w:bCs w:val="0"/>
          <w:color w:val="696969" w:themeColor="accent6"/>
          <w:szCs w:val="20"/>
        </w:rPr>
        <w:t>Jannel Hall-Prear, PharmD, MS</w:t>
      </w:r>
    </w:p>
    <w:p w14:paraId="6CAF7096" w14:textId="24399357" w:rsidR="0009132C" w:rsidRDefault="00E5722D" w:rsidP="00E5722D">
      <w:pPr>
        <w:pStyle w:val="Heading3"/>
        <w:spacing w:before="0"/>
        <w:contextualSpacing/>
        <w:rPr>
          <w:rFonts w:eastAsia="Calibri" w:cs="Arial"/>
          <w:b w:val="0"/>
          <w:bCs w:val="0"/>
          <w:color w:val="696969" w:themeColor="accent6"/>
          <w:szCs w:val="20"/>
        </w:rPr>
      </w:pPr>
      <w:proofErr w:type="spellStart"/>
      <w:r w:rsidRPr="00E5722D">
        <w:rPr>
          <w:rFonts w:eastAsia="Calibri" w:cs="Arial"/>
          <w:b w:val="0"/>
          <w:bCs w:val="0"/>
          <w:color w:val="696969" w:themeColor="accent6"/>
          <w:szCs w:val="20"/>
        </w:rPr>
        <w:t>ChristianaCare</w:t>
      </w:r>
      <w:proofErr w:type="spellEnd"/>
      <w:r w:rsidRPr="00E5722D">
        <w:rPr>
          <w:rFonts w:eastAsia="Calibri" w:cs="Arial"/>
          <w:b w:val="0"/>
          <w:bCs w:val="0"/>
          <w:color w:val="696969" w:themeColor="accent6"/>
          <w:szCs w:val="20"/>
        </w:rPr>
        <w:t xml:space="preserve"> Hospital</w:t>
      </w:r>
    </w:p>
    <w:p w14:paraId="4FD64007" w14:textId="77777777" w:rsidR="00E5722D" w:rsidRPr="00E5722D" w:rsidRDefault="00E5722D" w:rsidP="00E5722D"/>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23ECF013" w14:textId="77777777" w:rsidR="00E5722D" w:rsidRPr="00E5722D" w:rsidRDefault="00E5722D" w:rsidP="00E5722D">
      <w:pPr>
        <w:pStyle w:val="Heading3"/>
        <w:contextualSpacing/>
        <w:rPr>
          <w:rFonts w:eastAsia="Calibri" w:cs="Arial"/>
          <w:b w:val="0"/>
          <w:bCs w:val="0"/>
          <w:color w:val="696969" w:themeColor="accent6"/>
          <w:szCs w:val="20"/>
        </w:rPr>
      </w:pPr>
      <w:bookmarkStart w:id="5" w:name="_Hlk109900071"/>
      <w:r w:rsidRPr="00E5722D">
        <w:rPr>
          <w:rFonts w:eastAsia="Calibri" w:cs="Arial"/>
          <w:b w:val="0"/>
          <w:bCs w:val="0"/>
          <w:color w:val="696969" w:themeColor="accent6"/>
          <w:szCs w:val="20"/>
        </w:rPr>
        <w:t>Erica Dorsey, PharmD</w:t>
      </w:r>
      <w:r w:rsidRPr="00E5722D">
        <w:rPr>
          <w:rFonts w:eastAsia="Calibri" w:cs="Arial"/>
          <w:b w:val="0"/>
          <w:bCs w:val="0"/>
          <w:color w:val="696969" w:themeColor="accent6"/>
          <w:szCs w:val="20"/>
        </w:rPr>
        <w:tab/>
      </w:r>
    </w:p>
    <w:p w14:paraId="7A9F27F3" w14:textId="75BDED7D" w:rsidR="007B46F7" w:rsidRDefault="00E5722D" w:rsidP="00E5722D">
      <w:pPr>
        <w:pStyle w:val="Heading3"/>
        <w:spacing w:before="0"/>
        <w:contextualSpacing/>
        <w:rPr>
          <w:rFonts w:eastAsia="Calibri" w:cs="Arial"/>
          <w:b w:val="0"/>
          <w:bCs w:val="0"/>
          <w:color w:val="696969" w:themeColor="accent6"/>
          <w:szCs w:val="20"/>
        </w:rPr>
      </w:pPr>
      <w:proofErr w:type="spellStart"/>
      <w:r w:rsidRPr="00E5722D">
        <w:rPr>
          <w:rFonts w:eastAsia="Calibri" w:cs="Arial"/>
          <w:b w:val="0"/>
          <w:bCs w:val="0"/>
          <w:color w:val="696969" w:themeColor="accent6"/>
          <w:szCs w:val="20"/>
        </w:rPr>
        <w:t>ChristianaCare</w:t>
      </w:r>
      <w:proofErr w:type="spellEnd"/>
      <w:r w:rsidRPr="00E5722D">
        <w:rPr>
          <w:rFonts w:eastAsia="Calibri" w:cs="Arial"/>
          <w:b w:val="0"/>
          <w:bCs w:val="0"/>
          <w:color w:val="696969" w:themeColor="accent6"/>
          <w:szCs w:val="20"/>
        </w:rPr>
        <w:t xml:space="preserve"> Hospital</w:t>
      </w:r>
    </w:p>
    <w:p w14:paraId="124CB97E" w14:textId="77777777" w:rsidR="00E5722D" w:rsidRPr="00E5722D" w:rsidRDefault="00E5722D" w:rsidP="00E5722D"/>
    <w:p w14:paraId="01D5B8A1" w14:textId="6F81804D" w:rsidR="00912146" w:rsidRDefault="00B9413D" w:rsidP="00912146">
      <w:pPr>
        <w:pStyle w:val="Heading3"/>
        <w:spacing w:before="0" w:after="160" w:line="252" w:lineRule="auto"/>
        <w:rPr>
          <w:sz w:val="24"/>
          <w:szCs w:val="24"/>
        </w:rPr>
      </w:pPr>
      <w:bookmarkStart w:id="6" w:name="_Hlk109828405"/>
      <w:bookmarkStart w:id="7" w:name="_Hlk109813999"/>
      <w:bookmarkStart w:id="8"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p w14:paraId="7F1FC81D" w14:textId="6F1052F7" w:rsidR="00953443" w:rsidRPr="00912146" w:rsidRDefault="00953443" w:rsidP="00F6315D">
      <w:pPr>
        <w:spacing w:after="160" w:line="252" w:lineRule="auto"/>
        <w:rPr>
          <w:rFonts w:eastAsia="Calibri" w:cs="Arial"/>
          <w:bCs/>
          <w:color w:val="696969" w:themeColor="accent6"/>
          <w:szCs w:val="20"/>
        </w:rPr>
      </w:pPr>
      <w:r w:rsidRPr="00912146">
        <w:rPr>
          <w:rFonts w:eastAsia="Calibri" w:cs="Arial"/>
          <w:b/>
          <w:color w:val="FF4E00"/>
          <w:sz w:val="24"/>
        </w:rPr>
        <w:t>FDA off-label</w:t>
      </w:r>
      <w:r w:rsidR="00041015" w:rsidRPr="00912146">
        <w:rPr>
          <w:rFonts w:eastAsia="Calibri" w:cs="Arial"/>
          <w:b/>
          <w:color w:val="FF4E00"/>
          <w:sz w:val="24"/>
        </w:rPr>
        <w:t>/unapproved</w:t>
      </w:r>
      <w:r w:rsidRPr="00912146">
        <w:rPr>
          <w:rFonts w:eastAsia="Calibri" w:cs="Arial"/>
          <w:b/>
          <w:color w:val="FF4E00"/>
          <w:sz w:val="24"/>
        </w:rPr>
        <w:t xml:space="preserve"> us</w:t>
      </w:r>
      <w:r w:rsidR="00B9413D" w:rsidRPr="00912146">
        <w:rPr>
          <w:rFonts w:eastAsia="Calibri" w:cs="Arial"/>
          <w:b/>
          <w:color w:val="FF4E00"/>
          <w:sz w:val="24"/>
        </w:rPr>
        <w:t>age</w:t>
      </w:r>
    </w:p>
    <w:p w14:paraId="4C3D7510" w14:textId="46259FD5" w:rsidR="001D37B1" w:rsidRDefault="00912146" w:rsidP="00F6315D">
      <w:pPr>
        <w:spacing w:after="160" w:line="252" w:lineRule="auto"/>
        <w:rPr>
          <w:rFonts w:eastAsia="Calibri" w:cs="Arial"/>
          <w:bCs/>
          <w:color w:val="696969" w:themeColor="accent6"/>
          <w:szCs w:val="20"/>
        </w:rPr>
      </w:pPr>
      <w:r>
        <w:rPr>
          <w:rFonts w:eastAsia="Calibri" w:cs="Arial"/>
          <w:bCs/>
          <w:color w:val="696969" w:themeColor="accent6"/>
          <w:szCs w:val="20"/>
        </w:rPr>
        <w:t>F</w:t>
      </w:r>
      <w:r w:rsidRPr="00912146">
        <w:rPr>
          <w:rFonts w:eastAsia="Calibri" w:cs="Arial"/>
          <w:bCs/>
          <w:color w:val="696969" w:themeColor="accent6"/>
          <w:szCs w:val="20"/>
        </w:rPr>
        <w:t>aculty/</w:t>
      </w:r>
      <w:r>
        <w:rPr>
          <w:rFonts w:eastAsia="Calibri" w:cs="Arial"/>
          <w:bCs/>
          <w:color w:val="696969" w:themeColor="accent6"/>
          <w:szCs w:val="20"/>
        </w:rPr>
        <w:t>P</w:t>
      </w:r>
      <w:r w:rsidRPr="00912146">
        <w:rPr>
          <w:rFonts w:eastAsia="Calibri" w:cs="Arial"/>
          <w:bCs/>
          <w:color w:val="696969" w:themeColor="accent6"/>
          <w:szCs w:val="20"/>
        </w:rPr>
        <w:t>resenters are required to identify any</w:t>
      </w:r>
      <w:r>
        <w:rPr>
          <w:rFonts w:eastAsia="Calibri" w:cs="Arial"/>
          <w:bCs/>
          <w:color w:val="696969" w:themeColor="accent6"/>
          <w:szCs w:val="20"/>
        </w:rPr>
        <w:t xml:space="preserve"> new and evolving topics for which there is a lower/absence of evidence base. This is to ensure that our content does not advocate for, or promote, practices that are not, or not yet adequately based on current science, evidence, and clinical reasoning. </w:t>
      </w:r>
      <w:r w:rsidR="001D37B1">
        <w:rPr>
          <w:rFonts w:eastAsia="Calibri" w:cs="Arial"/>
          <w:bCs/>
          <w:color w:val="696969" w:themeColor="accent6"/>
          <w:szCs w:val="20"/>
        </w:rPr>
        <w:t>Faculty</w:t>
      </w:r>
      <w:r w:rsidR="00041015">
        <w:rPr>
          <w:rFonts w:eastAsia="Calibri" w:cs="Arial"/>
          <w:bCs/>
          <w:color w:val="696969" w:themeColor="accent6"/>
          <w:szCs w:val="20"/>
        </w:rPr>
        <w:t>/P</w:t>
      </w:r>
      <w:r w:rsidR="001D37B1">
        <w:rPr>
          <w:rFonts w:eastAsia="Calibri" w:cs="Arial"/>
          <w:bCs/>
          <w:color w:val="696969" w:themeColor="accent6"/>
          <w:szCs w:val="20"/>
        </w:rPr>
        <w:t>resenters are required to disclose any discussion of (1) off-label/unapproved or investigational uses of FDA approved commercial products or devices and/or (2) products or devices not yet approved in the United States.</w:t>
      </w:r>
    </w:p>
    <w:bookmarkEnd w:id="6"/>
    <w:p w14:paraId="4B200146" w14:textId="07F85670" w:rsidR="00953443" w:rsidRPr="00E5722D" w:rsidRDefault="00B9413D" w:rsidP="00F6315D">
      <w:pPr>
        <w:spacing w:after="160" w:line="252" w:lineRule="auto"/>
        <w:rPr>
          <w:rFonts w:eastAsia="Calibri" w:cs="Arial"/>
          <w:bCs/>
          <w:color w:val="696969" w:themeColor="accent6"/>
          <w:szCs w:val="20"/>
        </w:rPr>
      </w:pPr>
      <w:r w:rsidRPr="00E5722D">
        <w:rPr>
          <w:rFonts w:eastAsia="Calibri" w:cs="Arial"/>
          <w:bCs/>
          <w:color w:val="696969" w:themeColor="accent6"/>
          <w:szCs w:val="20"/>
        </w:rPr>
        <w:t>Usage Disclosure: “</w:t>
      </w:r>
      <w:r w:rsidR="00953443" w:rsidRPr="00E5722D">
        <w:rPr>
          <w:rFonts w:cstheme="majorBidi"/>
          <w:b/>
          <w:bCs/>
          <w:color w:val="01ADAB" w:themeColor="accent4"/>
          <w:szCs w:val="20"/>
        </w:rPr>
        <w:t xml:space="preserve">Off-label/unapproved drug </w:t>
      </w:r>
      <w:proofErr w:type="gramStart"/>
      <w:r w:rsidR="00041015" w:rsidRPr="00E5722D">
        <w:rPr>
          <w:rFonts w:cstheme="majorBidi"/>
          <w:b/>
          <w:bCs/>
          <w:color w:val="01ADAB" w:themeColor="accent4"/>
          <w:szCs w:val="20"/>
        </w:rPr>
        <w:t>uses</w:t>
      </w:r>
      <w:proofErr w:type="gramEnd"/>
      <w:r w:rsidR="00953443" w:rsidRPr="00E5722D">
        <w:rPr>
          <w:rFonts w:cstheme="majorBidi"/>
          <w:b/>
          <w:bCs/>
          <w:color w:val="01ADAB" w:themeColor="accent4"/>
          <w:szCs w:val="20"/>
        </w:rPr>
        <w:t xml:space="preserve"> or products are mentioned within this activity.</w:t>
      </w:r>
      <w:r w:rsidRPr="00E5722D">
        <w:rPr>
          <w:rFonts w:eastAsia="Calibri" w:cs="Arial"/>
          <w:bCs/>
          <w:color w:val="696969" w:themeColor="accent6"/>
          <w:szCs w:val="20"/>
        </w:rPr>
        <w:t>”</w:t>
      </w:r>
    </w:p>
    <w:bookmarkEnd w:id="7"/>
    <w:p w14:paraId="5B8B2DA3" w14:textId="31BF5D9C" w:rsidR="00F25D28" w:rsidRDefault="00A67C74" w:rsidP="00BC3423">
      <w:pPr>
        <w:spacing w:after="160" w:line="252" w:lineRule="auto"/>
        <w:rPr>
          <w:rFonts w:eastAsia="Calibri" w:cs="Arial"/>
          <w:bCs/>
          <w:color w:val="696969" w:themeColor="accent6"/>
          <w:szCs w:val="20"/>
        </w:rPr>
      </w:pPr>
      <w:r w:rsidRPr="00E5722D">
        <w:rPr>
          <w:rFonts w:eastAsia="Calibri" w:cs="Arial"/>
          <w:bCs/>
          <w:color w:val="696969" w:themeColor="accent6"/>
          <w:szCs w:val="20"/>
        </w:rPr>
        <w:t xml:space="preserve">Evidence-based Content: </w:t>
      </w:r>
      <w:r w:rsidRPr="00E5722D">
        <w:rPr>
          <w:rFonts w:eastAsia="Calibri" w:cs="Arial"/>
          <w:b/>
          <w:color w:val="696969" w:themeColor="accent6"/>
          <w:szCs w:val="20"/>
        </w:rPr>
        <w:t>“</w:t>
      </w:r>
      <w:r w:rsidRPr="00E5722D">
        <w:rPr>
          <w:rFonts w:cstheme="majorBidi"/>
          <w:b/>
          <w:bCs/>
          <w:color w:val="01ADAB" w:themeColor="accent4"/>
          <w:szCs w:val="20"/>
        </w:rPr>
        <w:t>Low/absen</w:t>
      </w:r>
      <w:r w:rsidR="00912146" w:rsidRPr="00E5722D">
        <w:rPr>
          <w:rFonts w:cstheme="majorBidi"/>
          <w:b/>
          <w:bCs/>
          <w:color w:val="01ADAB" w:themeColor="accent4"/>
          <w:szCs w:val="20"/>
        </w:rPr>
        <w:t>ce of</w:t>
      </w:r>
      <w:r w:rsidRPr="00E5722D">
        <w:rPr>
          <w:rFonts w:cstheme="majorBidi"/>
          <w:b/>
          <w:bCs/>
          <w:color w:val="01ADAB" w:themeColor="accent4"/>
          <w:szCs w:val="20"/>
        </w:rPr>
        <w:t xml:space="preserve"> evidence-based topics are mentioned within this activity</w:t>
      </w:r>
      <w:r w:rsidRPr="00E5722D">
        <w:rPr>
          <w:rFonts w:eastAsia="Calibri" w:cs="Arial"/>
          <w:b/>
          <w:color w:val="696969" w:themeColor="accent6"/>
          <w:szCs w:val="20"/>
        </w:rPr>
        <w:t>”</w:t>
      </w:r>
    </w:p>
    <w:p w14:paraId="38B67607" w14:textId="61EB797C" w:rsidR="00BC3423" w:rsidRDefault="00A67C74" w:rsidP="00BC3423">
      <w:pPr>
        <w:spacing w:after="160" w:line="252" w:lineRule="auto"/>
        <w:rPr>
          <w:rFonts w:eastAsia="Calibri" w:cs="Arial"/>
          <w:bCs/>
          <w:color w:val="696969" w:themeColor="accent6"/>
          <w:szCs w:val="20"/>
        </w:rPr>
      </w:pPr>
      <w:r w:rsidRPr="007A5020">
        <w:rPr>
          <w:rFonts w:eastAsia="Calibri" w:cs="Arial"/>
          <w:b/>
          <w:color w:val="696969" w:themeColor="accent6"/>
          <w:szCs w:val="20"/>
        </w:rPr>
        <w:t>Disclaimer:</w:t>
      </w:r>
      <w:r>
        <w:rPr>
          <w:rFonts w:eastAsia="Calibri" w:cs="Arial"/>
          <w:bCs/>
          <w:color w:val="696969" w:themeColor="accent6"/>
          <w:szCs w:val="20"/>
        </w:rPr>
        <w:t xml:space="preserve"> </w:t>
      </w:r>
      <w:r w:rsidR="00BC3423" w:rsidRPr="00BC3423">
        <w:rPr>
          <w:rFonts w:eastAsia="Calibri" w:cs="Arial"/>
          <w:bCs/>
          <w:color w:val="696969" w:themeColor="accent6"/>
          <w:szCs w:val="20"/>
        </w:rPr>
        <w:t xml:space="preserve">The </w:t>
      </w:r>
      <w:r w:rsidR="00BC3423">
        <w:rPr>
          <w:rFonts w:eastAsia="Calibri" w:cs="Arial"/>
          <w:bCs/>
          <w:color w:val="696969" w:themeColor="accent6"/>
          <w:szCs w:val="20"/>
        </w:rPr>
        <w:t>education</w:t>
      </w:r>
      <w:r w:rsidR="00BC3423"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sidR="00041015">
        <w:rPr>
          <w:rFonts w:eastAsia="Calibri" w:cs="Arial"/>
          <w:bCs/>
          <w:color w:val="696969" w:themeColor="accent6"/>
          <w:szCs w:val="20"/>
        </w:rPr>
        <w:t>/</w:t>
      </w:r>
      <w:r w:rsidR="00BC3423" w:rsidRPr="00BC3423">
        <w:rPr>
          <w:rFonts w:eastAsia="Calibri" w:cs="Arial"/>
          <w:bCs/>
          <w:color w:val="696969" w:themeColor="accent6"/>
          <w:szCs w:val="20"/>
        </w:rPr>
        <w:t>presenters and do not necessarily reflect the views of Vizient, Inc.</w:t>
      </w:r>
    </w:p>
    <w:bookmarkEnd w:id="5"/>
    <w:bookmarkEnd w:id="8"/>
    <w:p w14:paraId="68F2ABA9" w14:textId="77777777" w:rsidR="00926BE3" w:rsidRDefault="00926BE3" w:rsidP="00926BE3">
      <w:pPr>
        <w:rPr>
          <w:rFonts w:asciiTheme="minorHAnsi" w:hAnsiTheme="minorHAnsi" w:cstheme="minorHAnsi"/>
          <w:szCs w:val="20"/>
        </w:rPr>
      </w:pPr>
    </w:p>
    <w:p w14:paraId="0102EDDE" w14:textId="555C2708" w:rsidR="00450C29" w:rsidRDefault="00450C29" w:rsidP="00450C29"/>
    <w:sectPr w:rsidR="00450C29"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E14E1"/>
    <w:multiLevelType w:val="hybridMultilevel"/>
    <w:tmpl w:val="1F208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num>
  <w:num w:numId="3">
    <w:abstractNumId w:val="36"/>
  </w:num>
  <w:num w:numId="4">
    <w:abstractNumId w:val="36"/>
  </w:num>
  <w:num w:numId="5">
    <w:abstractNumId w:val="32"/>
  </w:num>
  <w:num w:numId="6">
    <w:abstractNumId w:val="4"/>
  </w:num>
  <w:num w:numId="7">
    <w:abstractNumId w:val="26"/>
  </w:num>
  <w:num w:numId="8">
    <w:abstractNumId w:val="43"/>
  </w:num>
  <w:num w:numId="9">
    <w:abstractNumId w:val="40"/>
  </w:num>
  <w:num w:numId="10">
    <w:abstractNumId w:val="44"/>
  </w:num>
  <w:num w:numId="11">
    <w:abstractNumId w:val="15"/>
  </w:num>
  <w:num w:numId="12">
    <w:abstractNumId w:val="28"/>
  </w:num>
  <w:num w:numId="13">
    <w:abstractNumId w:val="18"/>
  </w:num>
  <w:num w:numId="14">
    <w:abstractNumId w:val="34"/>
  </w:num>
  <w:num w:numId="15">
    <w:abstractNumId w:val="21"/>
  </w:num>
  <w:num w:numId="16">
    <w:abstractNumId w:val="6"/>
  </w:num>
  <w:num w:numId="17">
    <w:abstractNumId w:val="16"/>
  </w:num>
  <w:num w:numId="18">
    <w:abstractNumId w:val="39"/>
  </w:num>
  <w:num w:numId="19">
    <w:abstractNumId w:val="42"/>
  </w:num>
  <w:num w:numId="20">
    <w:abstractNumId w:val="31"/>
  </w:num>
  <w:num w:numId="21">
    <w:abstractNumId w:val="10"/>
  </w:num>
  <w:num w:numId="22">
    <w:abstractNumId w:val="24"/>
  </w:num>
  <w:num w:numId="23">
    <w:abstractNumId w:val="13"/>
  </w:num>
  <w:num w:numId="24">
    <w:abstractNumId w:val="38"/>
  </w:num>
  <w:num w:numId="25">
    <w:abstractNumId w:val="3"/>
  </w:num>
  <w:num w:numId="26">
    <w:abstractNumId w:val="22"/>
  </w:num>
  <w:num w:numId="27">
    <w:abstractNumId w:val="41"/>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9"/>
  </w:num>
  <w:num w:numId="33">
    <w:abstractNumId w:val="37"/>
  </w:num>
  <w:num w:numId="34">
    <w:abstractNumId w:val="23"/>
  </w:num>
  <w:num w:numId="35">
    <w:abstractNumId w:val="11"/>
  </w:num>
  <w:num w:numId="36">
    <w:abstractNumId w:val="1"/>
  </w:num>
  <w:num w:numId="37">
    <w:abstractNumId w:val="0"/>
  </w:num>
  <w:num w:numId="38">
    <w:abstractNumId w:val="5"/>
  </w:num>
  <w:num w:numId="39">
    <w:abstractNumId w:val="7"/>
  </w:num>
  <w:num w:numId="40">
    <w:abstractNumId w:val="2"/>
  </w:num>
  <w:num w:numId="41">
    <w:abstractNumId w:val="20"/>
  </w:num>
  <w:num w:numId="42">
    <w:abstractNumId w:val="33"/>
  </w:num>
  <w:num w:numId="43">
    <w:abstractNumId w:val="17"/>
  </w:num>
  <w:num w:numId="44">
    <w:abstractNumId w:val="12"/>
  </w:num>
  <w:num w:numId="45">
    <w:abstractNumId w:val="25"/>
  </w:num>
  <w:num w:numId="46">
    <w:abstractNumId w:val="14"/>
  </w:num>
  <w:num w:numId="47">
    <w:abstractNumId w:val="35"/>
  </w:num>
  <w:num w:numId="48">
    <w:abstractNumId w:val="45"/>
  </w:num>
  <w:num w:numId="49">
    <w:abstractNumId w:val="30"/>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144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912146"/>
    <w:rsid w:val="009225E4"/>
    <w:rsid w:val="00926BE3"/>
    <w:rsid w:val="00927A00"/>
    <w:rsid w:val="00931508"/>
    <w:rsid w:val="009322F6"/>
    <w:rsid w:val="00952F89"/>
    <w:rsid w:val="00953443"/>
    <w:rsid w:val="00963CDE"/>
    <w:rsid w:val="00971D43"/>
    <w:rsid w:val="00980A48"/>
    <w:rsid w:val="009844E6"/>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294"/>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84398"/>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5722D"/>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841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87651697-ca1f-4d80-9f69-bb743e325714</Id>
  <MajorVersion>0</MajorVersion>
  <MinorVersion>1</MinorVersion>
  <DataSourceType>Expression</DataSourceType>
  <Name>Computed</Name>
  <Description/>
  <Filter/>
  <DataFields/>
</DataSourceInfo>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DataSourceInfo>
  <Id>00b80028-d226-4a39-9a19-6787589aad19</Id>
  <MajorVersion>0</MajorVersion>
  <MinorVersion>1</MinorVersion>
  <DataSourceType>System</DataSourceType>
  <Name>System</Name>
  <Description/>
  <Filter/>
  <DataFields/>
</DataSourceInfo>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AllMetadata/>
</file>

<file path=customXml/item1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SourceDataModel Name="Computed" TargetDataSourceId="87651697-ca1f-4d80-9f69-bb743e325714"/>
</file>

<file path=customXml/item17.xml><?xml version="1.0" encoding="utf-8"?>
<AllExternalAdhocVariableMappings/>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VariableListDefinition name="Computed" displayName="Computed" id="69155e26-4760-488b-ab4c-bb15b0f8b2a2" isdomainofvalue="False" dataSourceId="87651697-ca1f-4d80-9f69-bb743e325714"/>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0.xml><?xml version="1.0" encoding="utf-8"?>
<SourceDataModel Name="AD_HOC" TargetDataSourceId="80be7e5f-6e71-448c-9228-23264555308c"/>
</file>

<file path=customXml/item21.xml><?xml version="1.0" encoding="utf-8"?>
<VariableListDefinition name="System" displayName="System" id="dc9731b4-d0d2-4ed5-b20d-434d69de1706" isdomainofvalue="False" dataSourceId="00b80028-d226-4a39-9a19-6787589aad19"/>
</file>

<file path=customXml/item22.xml><?xml version="1.0" encoding="utf-8"?>
<AllWordPDs>
</AllWordPDs>
</file>

<file path=customXml/item23.xml><?xml version="1.0" encoding="utf-8"?>
<?mso-contentType ?>
<SharedContentType xmlns="Microsoft.SharePoint.Taxonomy.ContentTypeSync" SourceId="c9bec5de-3132-4daf-ae55-1613447ae162" ContentTypeId="0x0101003892C1470B32FA4ABADA805F9A36FDE40106" PreviousValue="false"/>
</file>

<file path=customXml/item24.xml><?xml version="1.0" encoding="utf-8"?>
<?mso-contentType ?>
<FormTemplates xmlns="http://schemas.microsoft.com/sharepoint/v3/contenttype/forms">
  <Display>DocumentLibraryForm</Display>
  <Edit>DocumentLibraryForm</Edit>
  <New>DocumentLibraryForm</New>
</FormTemplates>
</file>

<file path=customXml/item2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6.xml><?xml version="1.0" encoding="utf-8"?>
<DocPartTree/>
</file>

<file path=customXml/item2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VariableListDefinition name="AD_HOC" displayName="AD_HOC" id="9426ea6f-1b24-4683-bca3-85d71f6375fd" isdomainofvalue="False" dataSourceId="80be7e5f-6e71-448c-9228-23264555308c"/>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ourceDataModel Name="System" TargetDataSourceId="00b80028-d226-4a39-9a19-6787589aad19"/>
</file>

<file path=customXml/item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9.xml><?xml version="1.0" encoding="utf-8"?>
<VariableUsageMapping/>
</file>

<file path=customXml/itemProps1.xml><?xml version="1.0" encoding="utf-8"?>
<ds:datastoreItem xmlns:ds="http://schemas.openxmlformats.org/officeDocument/2006/customXml" ds:itemID="{83B1EF68-4D55-4397-AF73-D916BC2254F0}">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7CA12843-4DEB-4A4D-9869-29F66BB28D05}">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4.xml><?xml version="1.0" encoding="utf-8"?>
<ds:datastoreItem xmlns:ds="http://schemas.openxmlformats.org/officeDocument/2006/customXml" ds:itemID="{A613EE9C-F5E0-4282-839C-53FE8976D615}">
  <ds:schemaRefs/>
</ds:datastoreItem>
</file>

<file path=customXml/itemProps15.xml><?xml version="1.0" encoding="utf-8"?>
<ds:datastoreItem xmlns:ds="http://schemas.openxmlformats.org/officeDocument/2006/customXml" ds:itemID="{0D4A98D7-A056-4A12-A949-9E2EE5A35FE4}">
  <ds:schemaRefs/>
</ds:datastoreItem>
</file>

<file path=customXml/itemProps16.xml><?xml version="1.0" encoding="utf-8"?>
<ds:datastoreItem xmlns:ds="http://schemas.openxmlformats.org/officeDocument/2006/customXml" ds:itemID="{4C134B16-2CC0-4F00-BAB8-0BCCEF3E9F16}">
  <ds:schemaRefs/>
</ds:datastoreItem>
</file>

<file path=customXml/itemProps17.xml><?xml version="1.0" encoding="utf-8"?>
<ds:datastoreItem xmlns:ds="http://schemas.openxmlformats.org/officeDocument/2006/customXml" ds:itemID="{7B773B23-CD27-407C-8EF7-714316C2ACF2}">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37871AC4-84F1-4DCF-9181-89FBC406BA26}">
  <ds:schemaRefs/>
</ds:datastoreItem>
</file>

<file path=customXml/itemProps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0.xml><?xml version="1.0" encoding="utf-8"?>
<ds:datastoreItem xmlns:ds="http://schemas.openxmlformats.org/officeDocument/2006/customXml" ds:itemID="{D44D0B5A-EC6D-4AEA-A833-02344E0C6DB2}">
  <ds:schemaRefs/>
</ds:datastoreItem>
</file>

<file path=customXml/itemProps21.xml><?xml version="1.0" encoding="utf-8"?>
<ds:datastoreItem xmlns:ds="http://schemas.openxmlformats.org/officeDocument/2006/customXml" ds:itemID="{80CE4447-D1BD-469E-BD8B-B31A4C9A896F}">
  <ds:schemaRefs/>
</ds:datastoreItem>
</file>

<file path=customXml/itemProps22.xml><?xml version="1.0" encoding="utf-8"?>
<ds:datastoreItem xmlns:ds="http://schemas.openxmlformats.org/officeDocument/2006/customXml" ds:itemID="{78E85137-610F-4DE4-A961-7F7A1DA29F2D}">
  <ds:schemaRefs/>
</ds:datastoreItem>
</file>

<file path=customXml/itemProps2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5.xml><?xml version="1.0" encoding="utf-8"?>
<ds:datastoreItem xmlns:ds="http://schemas.openxmlformats.org/officeDocument/2006/customXml" ds:itemID="{BDDC9A50-D520-4DBB-861E-17850ECDD206}">
  <ds:schemaRefs/>
</ds:datastoreItem>
</file>

<file path=customXml/itemProps26.xml><?xml version="1.0" encoding="utf-8"?>
<ds:datastoreItem xmlns:ds="http://schemas.openxmlformats.org/officeDocument/2006/customXml" ds:itemID="{54E4ECD0-5730-4CBC-B5C8-CDD180BD053A}">
  <ds:schemaRefs/>
</ds:datastoreItem>
</file>

<file path=customXml/itemProps27.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3.xml><?xml version="1.0" encoding="utf-8"?>
<ds:datastoreItem xmlns:ds="http://schemas.openxmlformats.org/officeDocument/2006/customXml" ds:itemID="{DE544662-F77F-4442-B53C-A34A18686309}">
  <ds:schemaRefs/>
</ds:datastoreItem>
</file>

<file path=customXml/itemProps4.xml><?xml version="1.0" encoding="utf-8"?>
<ds:datastoreItem xmlns:ds="http://schemas.openxmlformats.org/officeDocument/2006/customXml" ds:itemID="{1D690A50-E3B4-44F5-A4C5-75EEC88CF4EC}">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0C162D0-F7BA-4089-AC31-880761F0BD65}">
  <ds:schemaRefs/>
</ds:datastoreItem>
</file>

<file path=customXml/itemProps7.xml><?xml version="1.0" encoding="utf-8"?>
<ds:datastoreItem xmlns:ds="http://schemas.openxmlformats.org/officeDocument/2006/customXml" ds:itemID="{C4AEAB29-4929-45AF-A192-84C4D708764D}">
  <ds:schemaRefs/>
</ds:datastoreItem>
</file>

<file path=customXml/itemProps8.xml><?xml version="1.0" encoding="utf-8"?>
<ds:datastoreItem xmlns:ds="http://schemas.openxmlformats.org/officeDocument/2006/customXml" ds:itemID="{BEAFDBBE-0F51-4017-B707-8386C7FBABFD}">
  <ds:schemaRefs/>
</ds:datastoreItem>
</file>

<file path=customXml/itemProps9.xml><?xml version="1.0" encoding="utf-8"?>
<ds:datastoreItem xmlns:ds="http://schemas.openxmlformats.org/officeDocument/2006/customXml" ds:itemID="{E714D73B-064F-4FC2-AD89-14357960775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7042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3</cp:revision>
  <cp:lastPrinted>2015-12-22T16:01:00Z</cp:lastPrinted>
  <dcterms:created xsi:type="dcterms:W3CDTF">2022-12-14T15:01:00Z</dcterms:created>
  <dcterms:modified xsi:type="dcterms:W3CDTF">2022-12-14T21:09:00Z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