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E0F75F5" w14:textId="77777777" w:rsidR="00853647" w:rsidRPr="008B1CED" w:rsidRDefault="00853647" w:rsidP="00853647">
      <w:pPr>
        <w:pStyle w:val="Heading"/>
      </w:pPr>
      <w:bookmarkStart w:id="0" w:name="_Hlk123028177"/>
      <w:r>
        <w:t>More Than Just Methadone: Analyzing MAT for Opioid Use Disorder</w:t>
      </w:r>
    </w:p>
    <w:bookmarkEnd w:id="0"/>
    <w:p w14:paraId="0D0DC3CD" w14:textId="3B347B8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53647">
        <w:rPr>
          <w:color w:val="FF4E00" w:themeColor="accent1"/>
        </w:rPr>
        <w:t>February 10, 2023</w:t>
      </w:r>
    </w:p>
    <w:p w14:paraId="641D3E3A" w14:textId="72E41A5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53647">
        <w:rPr>
          <w:color w:val="FF4E00" w:themeColor="accent1"/>
        </w:rPr>
        <w:t>Miranda Hetrick,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1"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5D30CAA5"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853647" w:rsidRPr="00853647">
        <w:rPr>
          <w:rFonts w:eastAsia="Calibri" w:cs="Arial"/>
          <w:b/>
          <w:color w:val="E84C22"/>
          <w:szCs w:val="20"/>
        </w:rPr>
        <w:t>March 27, 2023</w:t>
      </w:r>
      <w:r w:rsidR="00853647">
        <w:rPr>
          <w:rFonts w:eastAsia="Calibri" w:cs="Arial"/>
          <w:b/>
          <w:color w:val="E84C22"/>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2"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1"/>
    <w:bookmarkEnd w:id="2"/>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3"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3"/>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4"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4"/>
    <w:p w14:paraId="33EE80BA" w14:textId="01548184" w:rsidR="00853647" w:rsidRPr="00853647" w:rsidRDefault="00853647" w:rsidP="00853647">
      <w:pPr>
        <w:pStyle w:val="ListParagraph"/>
        <w:numPr>
          <w:ilvl w:val="0"/>
          <w:numId w:val="44"/>
        </w:numPr>
        <w:rPr>
          <w:rFonts w:eastAsia="Calibri" w:cs="Arial"/>
          <w:color w:val="595959" w:themeColor="text1" w:themeTint="A6"/>
          <w:szCs w:val="20"/>
        </w:rPr>
      </w:pPr>
      <w:r w:rsidRPr="00853647">
        <w:rPr>
          <w:rFonts w:eastAsia="Calibri" w:cs="Arial"/>
          <w:color w:val="595959" w:themeColor="text1" w:themeTint="A6"/>
          <w:szCs w:val="20"/>
        </w:rPr>
        <w:t>Describe the epidemiology of opioid use disorder its impact on the healthcare system</w:t>
      </w:r>
      <w:r>
        <w:rPr>
          <w:rFonts w:eastAsia="Calibri" w:cs="Arial"/>
          <w:color w:val="595959" w:themeColor="text1" w:themeTint="A6"/>
          <w:szCs w:val="20"/>
        </w:rPr>
        <w:t>.</w:t>
      </w:r>
    </w:p>
    <w:p w14:paraId="5FCD2999" w14:textId="21F95030" w:rsidR="00853647" w:rsidRPr="00853647" w:rsidRDefault="00853647" w:rsidP="00853647">
      <w:pPr>
        <w:pStyle w:val="ListParagraph"/>
        <w:numPr>
          <w:ilvl w:val="0"/>
          <w:numId w:val="44"/>
        </w:numPr>
        <w:rPr>
          <w:rFonts w:eastAsia="Calibri" w:cs="Arial"/>
          <w:color w:val="595959" w:themeColor="text1" w:themeTint="A6"/>
          <w:szCs w:val="20"/>
        </w:rPr>
      </w:pPr>
      <w:r w:rsidRPr="00853647">
        <w:rPr>
          <w:rFonts w:eastAsia="Calibri" w:cs="Arial"/>
          <w:color w:val="595959" w:themeColor="text1" w:themeTint="A6"/>
          <w:szCs w:val="20"/>
        </w:rPr>
        <w:t>Compare and contrast medication assisted therapies used in opioid use disorder</w:t>
      </w:r>
      <w:r>
        <w:rPr>
          <w:rFonts w:eastAsia="Calibri" w:cs="Arial"/>
          <w:color w:val="595959" w:themeColor="text1" w:themeTint="A6"/>
          <w:szCs w:val="20"/>
        </w:rPr>
        <w:t>.</w:t>
      </w:r>
      <w:r w:rsidRPr="00853647">
        <w:rPr>
          <w:rFonts w:eastAsia="Calibri" w:cs="Arial"/>
          <w:color w:val="595959" w:themeColor="text1" w:themeTint="A6"/>
          <w:szCs w:val="20"/>
        </w:rPr>
        <w:t xml:space="preserve">  </w:t>
      </w:r>
    </w:p>
    <w:p w14:paraId="3612D59C" w14:textId="748613DB" w:rsidR="00853647" w:rsidRPr="00853647" w:rsidRDefault="00853647" w:rsidP="00853647">
      <w:pPr>
        <w:pStyle w:val="ListParagraph"/>
        <w:numPr>
          <w:ilvl w:val="0"/>
          <w:numId w:val="44"/>
        </w:numPr>
        <w:rPr>
          <w:rFonts w:eastAsia="Calibri" w:cs="Arial"/>
          <w:color w:val="595959" w:themeColor="text1" w:themeTint="A6"/>
          <w:szCs w:val="20"/>
        </w:rPr>
      </w:pPr>
      <w:r w:rsidRPr="00853647">
        <w:rPr>
          <w:rFonts w:eastAsia="Calibri" w:cs="Arial"/>
          <w:color w:val="595959" w:themeColor="text1" w:themeTint="A6"/>
          <w:szCs w:val="20"/>
        </w:rPr>
        <w:t>Analyze literature surrounding medication assisted therapy in opioid use disorder</w:t>
      </w:r>
      <w:r>
        <w:rPr>
          <w:rFonts w:eastAsia="Calibri" w:cs="Arial"/>
          <w:color w:val="595959" w:themeColor="text1" w:themeTint="A6"/>
          <w:szCs w:val="20"/>
        </w:rPr>
        <w:t>.</w:t>
      </w:r>
      <w:r w:rsidRPr="00853647">
        <w:rPr>
          <w:rFonts w:eastAsia="Calibri" w:cs="Arial"/>
          <w:color w:val="595959" w:themeColor="text1" w:themeTint="A6"/>
          <w:szCs w:val="20"/>
        </w:rPr>
        <w:t xml:space="preserve">  </w:t>
      </w:r>
    </w:p>
    <w:p w14:paraId="1DC1EFD8" w14:textId="77777777" w:rsidR="00853647" w:rsidRPr="00853647" w:rsidRDefault="00853647" w:rsidP="00853647">
      <w:pPr>
        <w:pStyle w:val="ListParagraph"/>
        <w:spacing w:after="120"/>
        <w:ind w:left="720" w:firstLine="0"/>
        <w:rPr>
          <w:rFonts w:cs="Arial"/>
          <w:b/>
          <w:color w:val="01ADAB"/>
          <w:sz w:val="24"/>
        </w:rPr>
      </w:pPr>
    </w:p>
    <w:p w14:paraId="250850DB" w14:textId="0B9993A6" w:rsidR="001449C2" w:rsidRPr="00853647" w:rsidRDefault="001449C2" w:rsidP="00853647">
      <w:pPr>
        <w:spacing w:after="120"/>
        <w:rPr>
          <w:rFonts w:cs="Arial"/>
          <w:b/>
          <w:color w:val="01ADAB"/>
          <w:sz w:val="24"/>
        </w:rPr>
      </w:pPr>
      <w:r w:rsidRPr="00853647">
        <w:rPr>
          <w:rFonts w:cs="Arial"/>
          <w:b/>
          <w:color w:val="01ADAB"/>
          <w:sz w:val="24"/>
        </w:rPr>
        <w:t>Pharmac</w:t>
      </w:r>
      <w:r w:rsidR="00CD18C0" w:rsidRPr="00853647">
        <w:rPr>
          <w:rFonts w:cs="Arial"/>
          <w:b/>
          <w:color w:val="01ADAB"/>
          <w:sz w:val="24"/>
        </w:rPr>
        <w:t>y</w:t>
      </w:r>
      <w:r w:rsidR="004A294A" w:rsidRPr="00853647">
        <w:rPr>
          <w:rFonts w:cs="Arial"/>
          <w:b/>
          <w:color w:val="01ADAB"/>
          <w:sz w:val="24"/>
        </w:rPr>
        <w:t xml:space="preserve"> t</w:t>
      </w:r>
      <w:r w:rsidRPr="00853647">
        <w:rPr>
          <w:rFonts w:cs="Arial"/>
          <w:b/>
          <w:color w:val="01ADAB"/>
          <w:sz w:val="24"/>
        </w:rPr>
        <w:t xml:space="preserve">echnician </w:t>
      </w:r>
      <w:r w:rsidR="00B213B6" w:rsidRPr="00853647">
        <w:rPr>
          <w:rFonts w:cs="Arial"/>
          <w:b/>
          <w:color w:val="01ADAB"/>
          <w:sz w:val="24"/>
        </w:rPr>
        <w:t>l</w:t>
      </w:r>
      <w:r w:rsidRPr="00853647">
        <w:rPr>
          <w:rFonts w:cs="Arial"/>
          <w:b/>
          <w:color w:val="01ADAB"/>
          <w:sz w:val="24"/>
        </w:rPr>
        <w:t>earning objectives</w:t>
      </w:r>
    </w:p>
    <w:p w14:paraId="217867DC" w14:textId="7958EC02" w:rsidR="00524EB3" w:rsidRPr="00853647" w:rsidRDefault="00524EB3" w:rsidP="00524EB3">
      <w:pPr>
        <w:rPr>
          <w:rFonts w:eastAsia="Calibri" w:cs="Arial"/>
          <w:i/>
          <w:color w:val="595959" w:themeColor="text1" w:themeTint="A6"/>
          <w:szCs w:val="20"/>
        </w:rPr>
      </w:pPr>
      <w:r w:rsidRPr="00853647">
        <w:rPr>
          <w:rFonts w:eastAsia="Calibri" w:cs="Arial"/>
          <w:color w:val="595959" w:themeColor="text1" w:themeTint="A6"/>
          <w:szCs w:val="20"/>
        </w:rPr>
        <w:t xml:space="preserve">At the conclusion of this activity, </w:t>
      </w:r>
      <w:r w:rsidR="0009132C" w:rsidRPr="00853647">
        <w:rPr>
          <w:rFonts w:eastAsia="Calibri" w:cs="Arial"/>
          <w:color w:val="595959" w:themeColor="text1" w:themeTint="A6"/>
          <w:szCs w:val="20"/>
        </w:rPr>
        <w:t>pharmacy technicians</w:t>
      </w:r>
      <w:r w:rsidRPr="00853647">
        <w:rPr>
          <w:rFonts w:eastAsia="Calibri" w:cs="Arial"/>
          <w:color w:val="595959" w:themeColor="text1" w:themeTint="A6"/>
          <w:szCs w:val="20"/>
        </w:rPr>
        <w:t xml:space="preserve"> should be able to: </w:t>
      </w:r>
    </w:p>
    <w:p w14:paraId="25EBC96A" w14:textId="4C3206F5" w:rsidR="0013180C" w:rsidRPr="00853647" w:rsidRDefault="00853647" w:rsidP="00E04296">
      <w:pPr>
        <w:pStyle w:val="ListParagraph"/>
        <w:numPr>
          <w:ilvl w:val="0"/>
          <w:numId w:val="48"/>
        </w:numPr>
        <w:ind w:left="540"/>
        <w:rPr>
          <w:rFonts w:cs="Arial"/>
          <w:color w:val="595959" w:themeColor="text1" w:themeTint="A6"/>
          <w:szCs w:val="20"/>
        </w:rPr>
      </w:pPr>
      <w:r w:rsidRPr="00853647">
        <w:rPr>
          <w:rFonts w:eastAsia="Calibri" w:cs="Arial"/>
          <w:color w:val="595959" w:themeColor="text1" w:themeTint="A6"/>
          <w:szCs w:val="20"/>
        </w:rPr>
        <w:t>Discuss opioid use disorder and its impact on patient care</w:t>
      </w:r>
      <w:r>
        <w:rPr>
          <w:rFonts w:eastAsia="Calibri" w:cs="Arial"/>
          <w:color w:val="595959" w:themeColor="text1" w:themeTint="A6"/>
          <w:szCs w:val="20"/>
        </w:rPr>
        <w:t>.</w:t>
      </w:r>
    </w:p>
    <w:p w14:paraId="25067CAB" w14:textId="14E6E343" w:rsidR="00853647" w:rsidRPr="00853647" w:rsidRDefault="00853647" w:rsidP="00E04296">
      <w:pPr>
        <w:pStyle w:val="ListParagraph"/>
        <w:numPr>
          <w:ilvl w:val="0"/>
          <w:numId w:val="48"/>
        </w:numPr>
        <w:ind w:left="540"/>
        <w:rPr>
          <w:color w:val="595959" w:themeColor="text1" w:themeTint="A6"/>
        </w:rPr>
      </w:pPr>
      <w:r w:rsidRPr="00853647">
        <w:rPr>
          <w:rFonts w:cs="Arial"/>
          <w:color w:val="595959" w:themeColor="text1" w:themeTint="A6"/>
          <w:szCs w:val="20"/>
        </w:rPr>
        <w:t>Identify medications used for the treatment of opioid use disorder</w:t>
      </w:r>
      <w:r>
        <w:rPr>
          <w:rFonts w:cs="Arial"/>
          <w:color w:val="595959" w:themeColor="text1" w:themeTint="A6"/>
          <w:szCs w:val="20"/>
        </w:rPr>
        <w:t>.</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5" w:name="_Hlk109828052"/>
      <w:r>
        <w:rPr>
          <w:rFonts w:eastAsia="Calibri" w:cs="Arial"/>
          <w:b/>
          <w:bCs/>
          <w:color w:val="01ADAB"/>
          <w:sz w:val="28"/>
          <w:szCs w:val="28"/>
        </w:rPr>
        <w:lastRenderedPageBreak/>
        <w:t>Joint Accreditation Statement:</w:t>
      </w:r>
    </w:p>
    <w:p w14:paraId="307004BB" w14:textId="77777777" w:rsidR="00003E64" w:rsidRDefault="00003E64" w:rsidP="00003E64">
      <w:pPr>
        <w:rPr>
          <w:rFonts w:cs="Arial"/>
          <w:color w:val="595959" w:themeColor="text1" w:themeTint="A6"/>
          <w:szCs w:val="20"/>
        </w:rPr>
      </w:pPr>
    </w:p>
    <w:p w14:paraId="3B8D36F2" w14:textId="77777777" w:rsidR="00003E64" w:rsidRDefault="00003E64" w:rsidP="00003E64">
      <w:pPr>
        <w:rPr>
          <w:rFonts w:cs="Arial"/>
          <w:color w:val="595959" w:themeColor="text1" w:themeTint="A6"/>
          <w:szCs w:val="20"/>
        </w:rPr>
      </w:pPr>
    </w:p>
    <w:p w14:paraId="3381C8B7" w14:textId="29DA5387" w:rsidR="00003E64" w:rsidRDefault="00003E64" w:rsidP="00003E64">
      <w:pPr>
        <w:autoSpaceDE w:val="0"/>
        <w:autoSpaceDN w:val="0"/>
        <w:rPr>
          <w:rFonts w:cs="Arial"/>
          <w:color w:val="595959" w:themeColor="text1" w:themeTint="A6"/>
        </w:rPr>
      </w:pPr>
      <w:r w:rsidRPr="000211DF">
        <w:rPr>
          <w:rFonts w:cs="Arial"/>
          <w:noProof/>
          <w:szCs w:val="20"/>
        </w:rPr>
        <w:drawing>
          <wp:anchor distT="0" distB="0" distL="114300" distR="114300" simplePos="0" relativeHeight="251667456" behindDoc="0" locked="0" layoutInCell="1" allowOverlap="1" wp14:anchorId="22E94F24" wp14:editId="6B8DD332">
            <wp:simplePos x="0" y="0"/>
            <wp:positionH relativeFrom="margin">
              <wp:align>left</wp:align>
            </wp:positionH>
            <wp:positionV relativeFrom="paragraph">
              <wp:posOffset>75565</wp:posOffset>
            </wp:positionV>
            <wp:extent cx="1287780" cy="808355"/>
            <wp:effectExtent l="0" t="0" r="7620" b="0"/>
            <wp:wrapSquare wrapText="bothSides"/>
            <wp:docPr id="4" name="Picture 4"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C91">
        <w:rPr>
          <w:rFonts w:cs="Arial"/>
          <w:color w:val="595959" w:themeColor="text1" w:themeTint="A6"/>
        </w:rPr>
        <w:t xml:space="preserve">In support of improving patient care, this activity has been planned and implemented by Vizient, Inc. and </w:t>
      </w:r>
      <w:proofErr w:type="spellStart"/>
      <w:r w:rsidR="00853647">
        <w:rPr>
          <w:rFonts w:cs="Arial"/>
          <w:color w:val="595959" w:themeColor="text1" w:themeTint="A6"/>
        </w:rPr>
        <w:t>ChristianaCare</w:t>
      </w:r>
      <w:proofErr w:type="spellEnd"/>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5"/>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853647">
        <w:rPr>
          <w:rFonts w:cs="Arial"/>
          <w:color w:val="595959" w:themeColor="text1" w:themeTint="A6"/>
        </w:rPr>
        <w:t>Vizient, Inc. designates this activity for a maximum of 1.00 ACPE credit</w:t>
      </w:r>
      <w:r w:rsidRPr="00145C63">
        <w:rPr>
          <w:rFonts w:cs="Arial"/>
          <w:color w:val="595959" w:themeColor="text1" w:themeTint="A6"/>
        </w:rPr>
        <w:t xml:space="preserve"> hours. </w:t>
      </w:r>
    </w:p>
    <w:p w14:paraId="2FFAF152" w14:textId="37C32135" w:rsidR="00C9605F" w:rsidRDefault="00C9605F" w:rsidP="00853647">
      <w:pPr>
        <w:rPr>
          <w:rFonts w:cs="Arial"/>
          <w:color w:val="595959" w:themeColor="text1" w:themeTint="A6"/>
        </w:rPr>
      </w:pPr>
      <w:r w:rsidRPr="00145C63">
        <w:rPr>
          <w:rFonts w:cs="Arial"/>
          <w:color w:val="595959" w:themeColor="text1" w:themeTint="A6"/>
        </w:rPr>
        <w:t xml:space="preserve">Universal Activity Number: </w:t>
      </w:r>
    </w:p>
    <w:p w14:paraId="40088BB3" w14:textId="77777777" w:rsidR="00DA1943" w:rsidRDefault="00DA1943" w:rsidP="00DA1943">
      <w:pPr>
        <w:rPr>
          <w:rFonts w:cs="Arial"/>
          <w:color w:val="595959" w:themeColor="text1" w:themeTint="A6"/>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53DDCCD0"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12BC6FA7" w14:textId="77777777" w:rsidR="00853647" w:rsidRDefault="00853647" w:rsidP="00853647">
      <w:pPr>
        <w:tabs>
          <w:tab w:val="left" w:pos="1631"/>
        </w:tabs>
        <w:autoSpaceDE w:val="0"/>
        <w:autoSpaceDN w:val="0"/>
        <w:adjustRightInd w:val="0"/>
        <w:spacing w:line="276" w:lineRule="auto"/>
        <w:rPr>
          <w:rFonts w:cs="Arial"/>
          <w:color w:val="696969"/>
          <w:szCs w:val="20"/>
        </w:rPr>
      </w:pPr>
      <w:r>
        <w:rPr>
          <w:rFonts w:cs="Arial"/>
          <w:color w:val="696969"/>
          <w:szCs w:val="20"/>
        </w:rPr>
        <w:t>Miranda Hetrick, PharmD.</w:t>
      </w:r>
    </w:p>
    <w:p w14:paraId="6214166F" w14:textId="77777777" w:rsidR="00853647" w:rsidRDefault="00853647" w:rsidP="00853647">
      <w:pPr>
        <w:autoSpaceDE w:val="0"/>
        <w:autoSpaceDN w:val="0"/>
        <w:adjustRightInd w:val="0"/>
        <w:spacing w:line="276" w:lineRule="auto"/>
        <w:rPr>
          <w:rFonts w:cs="Arial"/>
          <w:color w:val="696969"/>
          <w:szCs w:val="20"/>
        </w:rPr>
      </w:pPr>
      <w:r>
        <w:rPr>
          <w:rFonts w:cs="Arial"/>
          <w:color w:val="696969"/>
          <w:szCs w:val="20"/>
        </w:rPr>
        <w:t>Pharmacist</w:t>
      </w:r>
    </w:p>
    <w:p w14:paraId="37AD8614" w14:textId="77777777" w:rsidR="00853647" w:rsidRDefault="00853647" w:rsidP="00853647">
      <w:pPr>
        <w:autoSpaceDE w:val="0"/>
        <w:autoSpaceDN w:val="0"/>
        <w:adjustRightInd w:val="0"/>
        <w:spacing w:line="276" w:lineRule="auto"/>
        <w:rPr>
          <w:rFonts w:cs="Arial"/>
          <w:color w:val="696969"/>
          <w:szCs w:val="20"/>
        </w:rPr>
      </w:pPr>
      <w:proofErr w:type="spellStart"/>
      <w:r>
        <w:rPr>
          <w:rFonts w:cs="Arial"/>
          <w:color w:val="696969"/>
          <w:szCs w:val="20"/>
        </w:rPr>
        <w:t>ChristianaCare</w:t>
      </w:r>
      <w:proofErr w:type="spellEnd"/>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0AE7E49" w14:textId="77777777" w:rsidR="00853647" w:rsidRDefault="00853647" w:rsidP="00853647">
      <w:pPr>
        <w:tabs>
          <w:tab w:val="left" w:pos="1631"/>
        </w:tabs>
        <w:autoSpaceDE w:val="0"/>
        <w:autoSpaceDN w:val="0"/>
        <w:adjustRightInd w:val="0"/>
        <w:spacing w:line="276" w:lineRule="auto"/>
        <w:rPr>
          <w:rFonts w:cs="Arial"/>
          <w:color w:val="696969"/>
          <w:szCs w:val="20"/>
        </w:rPr>
      </w:pPr>
      <w:bookmarkStart w:id="6" w:name="_Hlk109900071"/>
      <w:r>
        <w:rPr>
          <w:rFonts w:cs="Arial"/>
          <w:color w:val="696969"/>
          <w:szCs w:val="20"/>
        </w:rPr>
        <w:t>Miranda Hetrick, PharmD.</w:t>
      </w:r>
    </w:p>
    <w:p w14:paraId="412F5CCF" w14:textId="77777777" w:rsidR="00853647" w:rsidRDefault="00853647" w:rsidP="00853647">
      <w:pPr>
        <w:autoSpaceDE w:val="0"/>
        <w:autoSpaceDN w:val="0"/>
        <w:adjustRightInd w:val="0"/>
        <w:spacing w:line="276" w:lineRule="auto"/>
        <w:rPr>
          <w:rFonts w:cs="Arial"/>
          <w:color w:val="696969"/>
          <w:szCs w:val="20"/>
        </w:rPr>
      </w:pPr>
      <w:r>
        <w:rPr>
          <w:rFonts w:cs="Arial"/>
          <w:color w:val="696969"/>
          <w:szCs w:val="20"/>
        </w:rPr>
        <w:t>Pharmacist</w:t>
      </w:r>
    </w:p>
    <w:p w14:paraId="51084412" w14:textId="77777777" w:rsidR="00853647" w:rsidRDefault="00853647" w:rsidP="00853647">
      <w:pPr>
        <w:autoSpaceDE w:val="0"/>
        <w:autoSpaceDN w:val="0"/>
        <w:adjustRightInd w:val="0"/>
        <w:spacing w:line="276" w:lineRule="auto"/>
        <w:rPr>
          <w:rFonts w:cs="Arial"/>
          <w:color w:val="696969"/>
          <w:szCs w:val="20"/>
        </w:rPr>
      </w:pPr>
      <w:proofErr w:type="spellStart"/>
      <w:r>
        <w:rPr>
          <w:rFonts w:cs="Arial"/>
          <w:color w:val="696969"/>
          <w:szCs w:val="20"/>
        </w:rPr>
        <w:t>ChristianaCare</w:t>
      </w:r>
      <w:proofErr w:type="spellEnd"/>
    </w:p>
    <w:p w14:paraId="452847CC" w14:textId="77777777" w:rsidR="00853647" w:rsidRDefault="00853647" w:rsidP="00853647">
      <w:pPr>
        <w:autoSpaceDE w:val="0"/>
        <w:autoSpaceDN w:val="0"/>
        <w:adjustRightInd w:val="0"/>
        <w:spacing w:line="276" w:lineRule="auto"/>
        <w:rPr>
          <w:rFonts w:cs="Arial"/>
          <w:color w:val="696969"/>
          <w:szCs w:val="20"/>
        </w:rPr>
      </w:pPr>
    </w:p>
    <w:p w14:paraId="35572E1C" w14:textId="77777777" w:rsidR="00853647" w:rsidRDefault="00853647" w:rsidP="00853647">
      <w:pPr>
        <w:autoSpaceDE w:val="0"/>
        <w:autoSpaceDN w:val="0"/>
        <w:adjustRightInd w:val="0"/>
        <w:spacing w:line="276" w:lineRule="auto"/>
        <w:rPr>
          <w:rFonts w:cs="Arial"/>
          <w:b/>
          <w:bCs/>
          <w:color w:val="696969"/>
          <w:szCs w:val="20"/>
        </w:rPr>
      </w:pPr>
      <w:r>
        <w:rPr>
          <w:rFonts w:cs="Arial"/>
          <w:color w:val="696969"/>
          <w:szCs w:val="20"/>
        </w:rPr>
        <w:t>Priya Shah, PharmD.</w:t>
      </w:r>
    </w:p>
    <w:p w14:paraId="6C90A935" w14:textId="77777777" w:rsidR="00853647" w:rsidRDefault="00853647" w:rsidP="00853647">
      <w:pPr>
        <w:autoSpaceDE w:val="0"/>
        <w:autoSpaceDN w:val="0"/>
        <w:adjustRightInd w:val="0"/>
        <w:spacing w:line="276" w:lineRule="auto"/>
        <w:rPr>
          <w:rFonts w:cs="Arial"/>
          <w:color w:val="696969"/>
          <w:szCs w:val="20"/>
        </w:rPr>
      </w:pPr>
      <w:r>
        <w:rPr>
          <w:rFonts w:cs="Arial"/>
          <w:color w:val="696969"/>
          <w:szCs w:val="20"/>
        </w:rPr>
        <w:t>Pharmacist</w:t>
      </w:r>
    </w:p>
    <w:p w14:paraId="04B84993" w14:textId="77777777" w:rsidR="00853647" w:rsidRDefault="00853647" w:rsidP="00853647">
      <w:pPr>
        <w:autoSpaceDE w:val="0"/>
        <w:autoSpaceDN w:val="0"/>
        <w:adjustRightInd w:val="0"/>
        <w:spacing w:line="276" w:lineRule="auto"/>
        <w:rPr>
          <w:rFonts w:cs="Arial"/>
          <w:color w:val="696969"/>
          <w:szCs w:val="20"/>
        </w:rPr>
      </w:pPr>
      <w:proofErr w:type="spellStart"/>
      <w:r>
        <w:rPr>
          <w:rFonts w:cs="Arial"/>
          <w:color w:val="696969"/>
          <w:szCs w:val="20"/>
        </w:rPr>
        <w:t>ChristianaCare</w:t>
      </w:r>
      <w:proofErr w:type="spellEnd"/>
    </w:p>
    <w:p w14:paraId="2CEB2E7F" w14:textId="77777777" w:rsidR="00853647" w:rsidRDefault="00853647" w:rsidP="00853647">
      <w:pPr>
        <w:autoSpaceDE w:val="0"/>
        <w:autoSpaceDN w:val="0"/>
        <w:adjustRightInd w:val="0"/>
        <w:spacing w:line="276" w:lineRule="auto"/>
        <w:rPr>
          <w:rFonts w:cs="Arial"/>
          <w:b/>
          <w:bCs/>
          <w:color w:val="696969"/>
          <w:szCs w:val="20"/>
        </w:rPr>
      </w:pPr>
    </w:p>
    <w:p w14:paraId="55638A6A" w14:textId="77777777" w:rsidR="00853647" w:rsidRDefault="00853647" w:rsidP="00853647">
      <w:pPr>
        <w:autoSpaceDE w:val="0"/>
        <w:autoSpaceDN w:val="0"/>
        <w:adjustRightInd w:val="0"/>
        <w:spacing w:line="276" w:lineRule="auto"/>
        <w:rPr>
          <w:rFonts w:cs="Arial"/>
          <w:b/>
          <w:bCs/>
          <w:color w:val="696969"/>
          <w:szCs w:val="20"/>
        </w:rPr>
      </w:pPr>
      <w:r>
        <w:rPr>
          <w:rFonts w:cs="Arial"/>
          <w:color w:val="696969"/>
          <w:szCs w:val="20"/>
        </w:rPr>
        <w:t xml:space="preserve">Lisa </w:t>
      </w:r>
      <w:proofErr w:type="spellStart"/>
      <w:r>
        <w:rPr>
          <w:rFonts w:cs="Arial"/>
          <w:color w:val="696969"/>
          <w:szCs w:val="20"/>
        </w:rPr>
        <w:t>Kletter</w:t>
      </w:r>
      <w:proofErr w:type="spellEnd"/>
      <w:r>
        <w:rPr>
          <w:rFonts w:cs="Arial"/>
          <w:color w:val="696969"/>
          <w:szCs w:val="20"/>
        </w:rPr>
        <w:t>, PharmD.</w:t>
      </w:r>
    </w:p>
    <w:p w14:paraId="66C1DAE6" w14:textId="77777777" w:rsidR="00853647" w:rsidRDefault="00853647" w:rsidP="00853647">
      <w:pPr>
        <w:autoSpaceDE w:val="0"/>
        <w:autoSpaceDN w:val="0"/>
        <w:adjustRightInd w:val="0"/>
        <w:spacing w:line="276" w:lineRule="auto"/>
        <w:rPr>
          <w:rFonts w:cs="Arial"/>
          <w:color w:val="696969"/>
          <w:szCs w:val="20"/>
        </w:rPr>
      </w:pPr>
      <w:r>
        <w:rPr>
          <w:rFonts w:cs="Arial"/>
          <w:color w:val="696969"/>
          <w:szCs w:val="20"/>
        </w:rPr>
        <w:t xml:space="preserve">Pharmacist </w:t>
      </w:r>
    </w:p>
    <w:p w14:paraId="35F793F4" w14:textId="77777777" w:rsidR="00853647" w:rsidRDefault="00853647" w:rsidP="00853647">
      <w:pPr>
        <w:autoSpaceDE w:val="0"/>
        <w:autoSpaceDN w:val="0"/>
        <w:adjustRightInd w:val="0"/>
        <w:spacing w:line="276" w:lineRule="auto"/>
        <w:rPr>
          <w:rFonts w:cs="Arial"/>
          <w:color w:val="696969"/>
          <w:szCs w:val="20"/>
        </w:rPr>
      </w:pPr>
      <w:proofErr w:type="spellStart"/>
      <w:r>
        <w:rPr>
          <w:rFonts w:cs="Arial"/>
          <w:color w:val="696969"/>
          <w:szCs w:val="20"/>
        </w:rPr>
        <w:t>ChristianaCare</w:t>
      </w:r>
      <w:proofErr w:type="spellEnd"/>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7" w:name="_Hlk109828405"/>
      <w:bookmarkStart w:id="8" w:name="_Hlk109813999"/>
      <w:bookmarkStart w:id="9"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7"/>
    <w:bookmarkEnd w:id="8"/>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9"/>
    <w:bookmarkEnd w:id="6"/>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3647"/>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AllExternalAdhocVariableMappings/>
</file>

<file path=customXml/item19.xml><?xml version="1.0" encoding="utf-8"?>
<SourceDataModel Name="AD_HOC" TargetDataSourceId="80be7e5f-6e71-448c-9228-23264555308c"/>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SourceDataModel Name="System" TargetDataSourceId="00b80028-d226-4a39-9a19-6787589aad19"/>
</file>

<file path=customXml/item22.xml><?xml version="1.0" encoding="utf-8"?>
<DocPartTree/>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UsageMapping/>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ListDefinition name="AD_HOC" displayName="AD_HOC" id="9426ea6f-1b24-4683-bca3-85d71f6375fd" isdomainofvalue="False" dataSourceId="80be7e5f-6e71-448c-9228-23264555308c"/>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AllMetadata/>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2022-12-27T16:18:00Z</dcterms:created>
  <dcterms:modified xsi:type="dcterms:W3CDTF">2022-12-27T16:18:00Z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