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20FD972" w14:textId="77777777" w:rsidR="00446A5A" w:rsidRDefault="00446A5A" w:rsidP="00446A5A">
      <w:pPr>
        <w:rPr>
          <w:rFonts w:eastAsiaTheme="majorEastAsia" w:cstheme="majorBidi"/>
          <w:b/>
          <w:bCs/>
          <w:color w:val="01ADAB" w:themeColor="accent4"/>
          <w:sz w:val="28"/>
          <w:szCs w:val="28"/>
        </w:rPr>
      </w:pPr>
      <w:r w:rsidRPr="00BF1071">
        <w:rPr>
          <w:rFonts w:eastAsiaTheme="majorEastAsia" w:cstheme="majorBidi"/>
          <w:b/>
          <w:bCs/>
          <w:color w:val="01ADAB" w:themeColor="accent4"/>
          <w:sz w:val="28"/>
          <w:szCs w:val="28"/>
        </w:rPr>
        <w:t xml:space="preserve">Vizient/AACN Nurse Residency </w:t>
      </w:r>
      <w:proofErr w:type="spellStart"/>
      <w:r w:rsidRPr="00BF1071">
        <w:rPr>
          <w:rFonts w:eastAsiaTheme="majorEastAsia" w:cstheme="majorBidi"/>
          <w:b/>
          <w:bCs/>
          <w:color w:val="01ADAB" w:themeColor="accent4"/>
          <w:sz w:val="28"/>
          <w:szCs w:val="28"/>
        </w:rPr>
        <w:t>Program</w:t>
      </w:r>
      <w:r w:rsidRPr="00BF1071">
        <w:rPr>
          <w:rFonts w:eastAsiaTheme="majorEastAsia" w:cstheme="majorBidi"/>
          <w:b/>
          <w:bCs/>
          <w:color w:val="01ADAB" w:themeColor="accent4"/>
          <w:sz w:val="28"/>
          <w:szCs w:val="28"/>
          <w:vertAlign w:val="superscript"/>
        </w:rPr>
        <w:t>TM</w:t>
      </w:r>
      <w:proofErr w:type="spellEnd"/>
      <w:r w:rsidRPr="00BF1071">
        <w:rPr>
          <w:rFonts w:eastAsiaTheme="majorEastAsia" w:cstheme="majorBidi"/>
          <w:b/>
          <w:bCs/>
          <w:color w:val="01ADAB" w:themeColor="accent4"/>
          <w:sz w:val="28"/>
          <w:szCs w:val="28"/>
          <w:vertAlign w:val="superscript"/>
        </w:rPr>
        <w:t xml:space="preserve"> </w:t>
      </w:r>
      <w:r w:rsidRPr="00BF1071">
        <w:rPr>
          <w:rFonts w:eastAsiaTheme="majorEastAsia" w:cstheme="majorBidi"/>
          <w:b/>
          <w:bCs/>
          <w:color w:val="01ADAB" w:themeColor="accent4"/>
          <w:sz w:val="28"/>
          <w:szCs w:val="28"/>
        </w:rPr>
        <w:t>Coordinator Call</w:t>
      </w:r>
      <w:r>
        <w:rPr>
          <w:rFonts w:eastAsiaTheme="majorEastAsia" w:cstheme="majorBidi"/>
          <w:b/>
          <w:bCs/>
          <w:color w:val="01ADAB" w:themeColor="accent4"/>
          <w:sz w:val="28"/>
          <w:szCs w:val="28"/>
        </w:rPr>
        <w:t xml:space="preserve">: </w:t>
      </w:r>
      <w:r w:rsidRPr="00BF1071">
        <w:rPr>
          <w:rFonts w:eastAsiaTheme="majorEastAsia" w:cstheme="majorBidi"/>
          <w:b/>
          <w:bCs/>
          <w:color w:val="01ADAB" w:themeColor="accent4"/>
          <w:sz w:val="28"/>
          <w:szCs w:val="28"/>
        </w:rPr>
        <w:t>Licensed Practical Nurse Transition to Practice Program</w:t>
      </w:r>
    </w:p>
    <w:p w14:paraId="2746835E" w14:textId="77777777" w:rsidR="008B2A42" w:rsidRDefault="008B2A42" w:rsidP="004A294A">
      <w:pPr>
        <w:pStyle w:val="BodyText1"/>
        <w:rPr>
          <w:color w:val="595959" w:themeColor="text1" w:themeTint="A6"/>
        </w:rPr>
      </w:pPr>
    </w:p>
    <w:p w14:paraId="0D0DC3CD" w14:textId="5CA7AA8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46A5A">
        <w:rPr>
          <w:color w:val="FF4E00" w:themeColor="accent1"/>
        </w:rPr>
        <w:t>January 26, 2023</w:t>
      </w:r>
    </w:p>
    <w:p w14:paraId="641D3E3A" w14:textId="078C364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46A5A">
        <w:rPr>
          <w:color w:val="FF4E00" w:themeColor="accent1"/>
        </w:rPr>
        <w:t>Meg Ingram</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542165FA"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446A5A" w:rsidRPr="00446A5A">
        <w:rPr>
          <w:rFonts w:eastAsia="Calibri" w:cs="Arial"/>
          <w:b/>
          <w:color w:val="E84C22"/>
          <w:szCs w:val="20"/>
        </w:rPr>
        <w:t>March 12,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3EACA6C"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r w:rsidR="00C2582B">
        <w:rPr>
          <w:rFonts w:cs="Arial"/>
          <w:color w:val="595959" w:themeColor="text1" w:themeTint="A6"/>
          <w:szCs w:val="20"/>
        </w:rPr>
        <w:t xml:space="preserve"> </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1E0BA071" w14:textId="77777777" w:rsidR="003470EA" w:rsidRPr="003470EA" w:rsidRDefault="003470EA" w:rsidP="003470EA">
      <w:pPr>
        <w:pStyle w:val="ListParagraph"/>
        <w:numPr>
          <w:ilvl w:val="0"/>
          <w:numId w:val="50"/>
        </w:numPr>
        <w:rPr>
          <w:rFonts w:eastAsia="Calibri" w:cs="Arial"/>
          <w:color w:val="595959" w:themeColor="text1" w:themeTint="A6"/>
          <w:szCs w:val="20"/>
        </w:rPr>
      </w:pPr>
      <w:r w:rsidRPr="003470EA">
        <w:rPr>
          <w:rFonts w:eastAsia="Calibri" w:cs="Arial"/>
          <w:color w:val="595959" w:themeColor="text1" w:themeTint="A6"/>
          <w:szCs w:val="20"/>
        </w:rPr>
        <w:t>Identify Geisinger's rationale in initialing an LPN transition to practice program</w:t>
      </w:r>
    </w:p>
    <w:p w14:paraId="3F16D389" w14:textId="77777777" w:rsidR="003470EA" w:rsidRPr="003470EA" w:rsidRDefault="003470EA" w:rsidP="003470EA">
      <w:pPr>
        <w:pStyle w:val="ListParagraph"/>
        <w:numPr>
          <w:ilvl w:val="0"/>
          <w:numId w:val="50"/>
        </w:numPr>
        <w:rPr>
          <w:rFonts w:eastAsia="Calibri" w:cs="Arial"/>
          <w:color w:val="595959" w:themeColor="text1" w:themeTint="A6"/>
          <w:szCs w:val="20"/>
        </w:rPr>
      </w:pPr>
      <w:r w:rsidRPr="003470EA">
        <w:rPr>
          <w:rFonts w:eastAsia="Calibri" w:cs="Arial"/>
          <w:color w:val="595959" w:themeColor="text1" w:themeTint="A6"/>
          <w:szCs w:val="20"/>
        </w:rPr>
        <w:t>Illustrate eligibility requirements for LPNs newly hired into the Geisinger Northeast region.</w:t>
      </w:r>
    </w:p>
    <w:p w14:paraId="69BE095B" w14:textId="60A0291B" w:rsidR="003470EA" w:rsidRDefault="003470EA" w:rsidP="003470EA">
      <w:pPr>
        <w:pStyle w:val="ListParagraph"/>
        <w:numPr>
          <w:ilvl w:val="0"/>
          <w:numId w:val="50"/>
        </w:numPr>
        <w:rPr>
          <w:rFonts w:eastAsia="Calibri" w:cs="Arial"/>
          <w:color w:val="595959" w:themeColor="text1" w:themeTint="A6"/>
          <w:szCs w:val="20"/>
        </w:rPr>
      </w:pPr>
      <w:r w:rsidRPr="003470EA">
        <w:rPr>
          <w:rFonts w:eastAsia="Calibri" w:cs="Arial"/>
          <w:color w:val="595959" w:themeColor="text1" w:themeTint="A6"/>
          <w:szCs w:val="20"/>
        </w:rPr>
        <w:t>Distinguish program structure and curriculum initiatives in providing Geisinger LPN's support in their transition into acute care.</w:t>
      </w:r>
    </w:p>
    <w:p w14:paraId="7B55DA28" w14:textId="76A2AE39" w:rsidR="003470EA" w:rsidRPr="008B2A42" w:rsidRDefault="008B2A42" w:rsidP="003470EA">
      <w:pPr>
        <w:pStyle w:val="ListParagraph"/>
        <w:numPr>
          <w:ilvl w:val="0"/>
          <w:numId w:val="50"/>
        </w:numPr>
        <w:rPr>
          <w:rFonts w:eastAsia="Calibri" w:cs="Arial"/>
          <w:color w:val="595959" w:themeColor="text1" w:themeTint="A6"/>
          <w:szCs w:val="20"/>
        </w:rPr>
      </w:pPr>
      <w:r w:rsidRPr="008B2A42">
        <w:rPr>
          <w:rFonts w:eastAsia="Calibri" w:cs="Arial"/>
          <w:color w:val="595959" w:themeColor="text1" w:themeTint="A6"/>
          <w:szCs w:val="20"/>
        </w:rPr>
        <w:t>Apply program lessons learned and considerations from pilot program.</w:t>
      </w: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3470EA"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w:t>
      </w:r>
      <w:r w:rsidRPr="003470EA">
        <w:rPr>
          <w:rFonts w:cs="Arial"/>
          <w:color w:val="595959" w:themeColor="text1" w:themeTint="A6"/>
          <w:szCs w:val="20"/>
        </w:rPr>
        <w:t xml:space="preserve">for 1.00 </w:t>
      </w:r>
      <w:r w:rsidR="00B82B14" w:rsidRPr="003470EA">
        <w:rPr>
          <w:rFonts w:cs="Arial"/>
          <w:color w:val="595959" w:themeColor="text1" w:themeTint="A6"/>
          <w:szCs w:val="20"/>
        </w:rPr>
        <w:t xml:space="preserve">contact </w:t>
      </w:r>
      <w:r w:rsidRPr="003470EA">
        <w:rPr>
          <w:rFonts w:cs="Arial"/>
          <w:color w:val="595959" w:themeColor="text1" w:themeTint="A6"/>
          <w:szCs w:val="20"/>
        </w:rPr>
        <w:t>hours.</w:t>
      </w:r>
    </w:p>
    <w:p w14:paraId="731A9598" w14:textId="77777777" w:rsidR="0013180C" w:rsidRPr="003470EA"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3470EA">
        <w:rPr>
          <w:rFonts w:cs="Arial"/>
          <w:color w:val="595959" w:themeColor="text1" w:themeTint="A6"/>
          <w:szCs w:val="20"/>
        </w:rPr>
        <w:t>Vizient, Inc. is approved by the California Board of Registered Nursing, Provider Number CEP12580, for 1.</w:t>
      </w:r>
      <w:r w:rsidR="00C72E6C" w:rsidRPr="003470EA">
        <w:rPr>
          <w:rFonts w:cs="Arial"/>
          <w:color w:val="595959" w:themeColor="text1" w:themeTint="A6"/>
          <w:szCs w:val="20"/>
        </w:rPr>
        <w:t>0</w:t>
      </w:r>
      <w:r w:rsidRPr="003470EA">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789D5D35"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17C2216F" w14:textId="77777777" w:rsidR="004506E7" w:rsidRPr="0043138D" w:rsidRDefault="004506E7" w:rsidP="004506E7">
      <w:pPr>
        <w:spacing w:after="160" w:line="252" w:lineRule="auto"/>
        <w:rPr>
          <w:rFonts w:eastAsia="Calibri" w:cs="Arial"/>
          <w:color w:val="696969" w:themeColor="accent6"/>
          <w:szCs w:val="20"/>
        </w:rPr>
      </w:pPr>
      <w:r w:rsidRPr="0043138D">
        <w:rPr>
          <w:rFonts w:eastAsia="Calibri" w:cs="Arial"/>
          <w:color w:val="696969" w:themeColor="accent6"/>
          <w:szCs w:val="20"/>
        </w:rPr>
        <w:t>All others in a position to control content for this educational activity have no relevant financial relationship(s) to disclose with ineligible companies whose primary business is producing, marketing, selling, re-selling, or distributing healthcare products used by or on patients.</w:t>
      </w: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7F00EBDA"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Anita Baldoni, MSN, RN, NPD-BC</w:t>
      </w:r>
    </w:p>
    <w:p w14:paraId="616507C6"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Nurse Residency Coordinator</w:t>
      </w:r>
    </w:p>
    <w:p w14:paraId="7BE82140"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Geisinger Northeast</w:t>
      </w:r>
    </w:p>
    <w:p w14:paraId="13508ACA" w14:textId="77777777" w:rsidR="003470EA" w:rsidRPr="003470EA" w:rsidRDefault="003470EA" w:rsidP="003470EA">
      <w:pPr>
        <w:pStyle w:val="Heading3"/>
        <w:contextualSpacing/>
        <w:rPr>
          <w:rFonts w:eastAsia="Calibri" w:cs="Arial"/>
          <w:b w:val="0"/>
          <w:bCs w:val="0"/>
          <w:color w:val="696969" w:themeColor="accent6"/>
          <w:szCs w:val="20"/>
        </w:rPr>
      </w:pPr>
    </w:p>
    <w:p w14:paraId="13E928A6"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Evy Olson, MSN, MBA, RN</w:t>
      </w:r>
    </w:p>
    <w:p w14:paraId="72C923CC"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Vice President, Nursing Programs </w:t>
      </w:r>
    </w:p>
    <w:p w14:paraId="6CAF7096" w14:textId="0F3E66AD" w:rsidR="0009132C" w:rsidRDefault="003470EA" w:rsidP="003470EA">
      <w:pPr>
        <w:pStyle w:val="Heading3"/>
        <w:spacing w:before="0"/>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67F5B67D" w14:textId="77777777" w:rsidR="003470EA" w:rsidRPr="003470EA" w:rsidRDefault="003470EA" w:rsidP="003470EA"/>
    <w:p w14:paraId="217F162B" w14:textId="77777777" w:rsidR="0009132C" w:rsidRPr="00524EB3" w:rsidRDefault="0009132C" w:rsidP="0009132C">
      <w:pPr>
        <w:pStyle w:val="Heading3"/>
        <w:spacing w:before="0"/>
        <w:rPr>
          <w:sz w:val="24"/>
          <w:szCs w:val="24"/>
        </w:rPr>
      </w:pPr>
      <w:r w:rsidRPr="00524EB3">
        <w:rPr>
          <w:sz w:val="24"/>
          <w:szCs w:val="24"/>
        </w:rPr>
        <w:lastRenderedPageBreak/>
        <w:t>Planning committee</w:t>
      </w:r>
    </w:p>
    <w:p w14:paraId="4B759ED5" w14:textId="77777777" w:rsidR="003470EA" w:rsidRPr="003470EA" w:rsidRDefault="003470EA" w:rsidP="003470EA">
      <w:pPr>
        <w:pStyle w:val="Heading3"/>
        <w:contextualSpacing/>
        <w:rPr>
          <w:rFonts w:eastAsia="Calibri" w:cs="Arial"/>
          <w:b w:val="0"/>
          <w:bCs w:val="0"/>
          <w:color w:val="696969" w:themeColor="accent6"/>
          <w:szCs w:val="20"/>
        </w:rPr>
      </w:pPr>
      <w:bookmarkStart w:id="3" w:name="_Hlk109900071"/>
      <w:r w:rsidRPr="003470EA">
        <w:rPr>
          <w:rFonts w:eastAsia="Calibri" w:cs="Arial"/>
          <w:b w:val="0"/>
          <w:bCs w:val="0"/>
          <w:color w:val="696969" w:themeColor="accent6"/>
          <w:szCs w:val="20"/>
        </w:rPr>
        <w:t>Meg Ingram, MSN, RN</w:t>
      </w:r>
    </w:p>
    <w:p w14:paraId="7A5B2C1D"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Sr Programmatic Advisor </w:t>
      </w:r>
    </w:p>
    <w:p w14:paraId="16B85377"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3866CAAE" w14:textId="77777777" w:rsidR="003470EA" w:rsidRPr="003470EA" w:rsidRDefault="003470EA" w:rsidP="003470EA">
      <w:pPr>
        <w:pStyle w:val="Heading3"/>
        <w:contextualSpacing/>
        <w:rPr>
          <w:rFonts w:eastAsia="Calibri" w:cs="Arial"/>
          <w:b w:val="0"/>
          <w:bCs w:val="0"/>
          <w:color w:val="696969" w:themeColor="accent6"/>
          <w:szCs w:val="20"/>
        </w:rPr>
      </w:pPr>
    </w:p>
    <w:p w14:paraId="5A7A55DE"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Angela </w:t>
      </w:r>
      <w:proofErr w:type="spellStart"/>
      <w:r w:rsidRPr="003470EA">
        <w:rPr>
          <w:rFonts w:eastAsia="Calibri" w:cs="Arial"/>
          <w:b w:val="0"/>
          <w:bCs w:val="0"/>
          <w:color w:val="696969" w:themeColor="accent6"/>
          <w:szCs w:val="20"/>
        </w:rPr>
        <w:t>Renkema</w:t>
      </w:r>
      <w:proofErr w:type="spellEnd"/>
      <w:r w:rsidRPr="003470EA">
        <w:rPr>
          <w:rFonts w:eastAsia="Calibri" w:cs="Arial"/>
          <w:b w:val="0"/>
          <w:bCs w:val="0"/>
          <w:color w:val="696969" w:themeColor="accent6"/>
          <w:szCs w:val="20"/>
        </w:rPr>
        <w:t>, MPH, BSN, RN, NPD-BC, CV-BC, CPH</w:t>
      </w:r>
    </w:p>
    <w:p w14:paraId="223D0BA1"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Director, Programmatic Advisory Services</w:t>
      </w:r>
    </w:p>
    <w:p w14:paraId="1AF3DB22"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182A714F" w14:textId="77777777" w:rsidR="003470EA" w:rsidRPr="003470EA" w:rsidRDefault="003470EA" w:rsidP="003470EA">
      <w:pPr>
        <w:pStyle w:val="Heading3"/>
        <w:contextualSpacing/>
        <w:rPr>
          <w:rFonts w:eastAsia="Calibri" w:cs="Arial"/>
          <w:b w:val="0"/>
          <w:bCs w:val="0"/>
          <w:color w:val="696969" w:themeColor="accent6"/>
          <w:szCs w:val="20"/>
        </w:rPr>
      </w:pPr>
    </w:p>
    <w:p w14:paraId="2F49A1E4"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Dana </w:t>
      </w:r>
      <w:proofErr w:type="spellStart"/>
      <w:r w:rsidRPr="003470EA">
        <w:rPr>
          <w:rFonts w:eastAsia="Calibri" w:cs="Arial"/>
          <w:b w:val="0"/>
          <w:bCs w:val="0"/>
          <w:color w:val="696969" w:themeColor="accent6"/>
          <w:szCs w:val="20"/>
        </w:rPr>
        <w:t>Garcher</w:t>
      </w:r>
      <w:proofErr w:type="spellEnd"/>
      <w:r w:rsidRPr="003470EA">
        <w:rPr>
          <w:rFonts w:eastAsia="Calibri" w:cs="Arial"/>
          <w:b w:val="0"/>
          <w:bCs w:val="0"/>
          <w:color w:val="696969" w:themeColor="accent6"/>
          <w:szCs w:val="20"/>
        </w:rPr>
        <w:t>, MS, RN</w:t>
      </w:r>
    </w:p>
    <w:p w14:paraId="36D47887"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10209E93"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4E702479" w14:textId="77777777" w:rsidR="003470EA" w:rsidRPr="003470EA" w:rsidRDefault="003470EA" w:rsidP="003470EA">
      <w:pPr>
        <w:pStyle w:val="Heading3"/>
        <w:contextualSpacing/>
        <w:rPr>
          <w:rFonts w:eastAsia="Calibri" w:cs="Arial"/>
          <w:b w:val="0"/>
          <w:bCs w:val="0"/>
          <w:color w:val="696969" w:themeColor="accent6"/>
          <w:szCs w:val="20"/>
        </w:rPr>
      </w:pPr>
    </w:p>
    <w:p w14:paraId="3F342334"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Vickie Adams, MSN, RN, NPD-BC</w:t>
      </w:r>
    </w:p>
    <w:p w14:paraId="4E375549"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3BCFB1BA"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29E20F1A" w14:textId="77777777" w:rsidR="003470EA" w:rsidRPr="003470EA" w:rsidRDefault="003470EA" w:rsidP="003470EA">
      <w:pPr>
        <w:pStyle w:val="Heading3"/>
        <w:contextualSpacing/>
        <w:rPr>
          <w:rFonts w:eastAsia="Calibri" w:cs="Arial"/>
          <w:b w:val="0"/>
          <w:bCs w:val="0"/>
          <w:color w:val="696969" w:themeColor="accent6"/>
          <w:szCs w:val="20"/>
        </w:rPr>
      </w:pPr>
    </w:p>
    <w:p w14:paraId="606A2CD0"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Lindsay Ross, MSN, RN, NPD-BC, CMSRN</w:t>
      </w:r>
    </w:p>
    <w:p w14:paraId="644615A1"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6FB8BB2B"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1CF1603A" w14:textId="77777777" w:rsidR="003470EA" w:rsidRPr="003470EA" w:rsidRDefault="003470EA" w:rsidP="003470EA">
      <w:pPr>
        <w:pStyle w:val="Heading3"/>
        <w:contextualSpacing/>
        <w:rPr>
          <w:rFonts w:eastAsia="Calibri" w:cs="Arial"/>
          <w:b w:val="0"/>
          <w:bCs w:val="0"/>
          <w:color w:val="696969" w:themeColor="accent6"/>
          <w:szCs w:val="20"/>
        </w:rPr>
      </w:pPr>
    </w:p>
    <w:p w14:paraId="7305516E" w14:textId="77777777" w:rsidR="003470EA" w:rsidRPr="003470EA" w:rsidRDefault="003470EA" w:rsidP="003470EA">
      <w:pPr>
        <w:pStyle w:val="Heading3"/>
        <w:contextualSpacing/>
        <w:rPr>
          <w:rFonts w:eastAsia="Calibri" w:cs="Arial"/>
          <w:b w:val="0"/>
          <w:bCs w:val="0"/>
          <w:color w:val="696969" w:themeColor="accent6"/>
          <w:szCs w:val="20"/>
        </w:rPr>
      </w:pPr>
      <w:proofErr w:type="spellStart"/>
      <w:r w:rsidRPr="003470EA">
        <w:rPr>
          <w:rFonts w:eastAsia="Calibri" w:cs="Arial"/>
          <w:b w:val="0"/>
          <w:bCs w:val="0"/>
          <w:color w:val="696969" w:themeColor="accent6"/>
          <w:szCs w:val="20"/>
        </w:rPr>
        <w:t>Kaile</w:t>
      </w:r>
      <w:proofErr w:type="spellEnd"/>
      <w:r w:rsidRPr="003470EA">
        <w:rPr>
          <w:rFonts w:eastAsia="Calibri" w:cs="Arial"/>
          <w:b w:val="0"/>
          <w:bCs w:val="0"/>
          <w:color w:val="696969" w:themeColor="accent6"/>
          <w:szCs w:val="20"/>
        </w:rPr>
        <w:t xml:space="preserve"> Crawford, MSN, RN, NPD-BC</w:t>
      </w:r>
    </w:p>
    <w:p w14:paraId="2E11EA4A" w14:textId="77777777" w:rsidR="003470EA" w:rsidRP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0055E025" w14:textId="003A7A7C" w:rsidR="003470EA" w:rsidRDefault="003470EA" w:rsidP="003470EA">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5E7985D7" w14:textId="77777777" w:rsidR="00C2582B" w:rsidRPr="00C2582B" w:rsidRDefault="00C2582B" w:rsidP="00C2582B"/>
    <w:p w14:paraId="2420250F" w14:textId="07164F5E" w:rsidR="00C2582B" w:rsidRPr="00912146" w:rsidRDefault="00C2582B" w:rsidP="00C2582B">
      <w:pPr>
        <w:spacing w:after="160" w:line="252" w:lineRule="auto"/>
        <w:rPr>
          <w:rFonts w:eastAsia="Calibri" w:cs="Arial"/>
          <w:bCs/>
          <w:color w:val="696969" w:themeColor="accent6"/>
          <w:szCs w:val="20"/>
        </w:rPr>
      </w:pPr>
      <w:bookmarkStart w:id="4" w:name="_Hlk109828405"/>
      <w:bookmarkStart w:id="5" w:name="_Hlk109813999"/>
      <w:bookmarkStart w:id="6" w:name="_Hlk109899340"/>
      <w:r>
        <w:rPr>
          <w:rFonts w:eastAsia="Calibri" w:cs="Arial"/>
          <w:b/>
          <w:color w:val="FF4E00"/>
          <w:sz w:val="24"/>
        </w:rPr>
        <w:t>Statement of content validity</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4"/>
    <w:bookmarkEnd w:id="5"/>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6"/>
    <w:bookmarkEnd w:id="3"/>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45E91"/>
    <w:multiLevelType w:val="hybridMultilevel"/>
    <w:tmpl w:val="D32614D6"/>
    <w:lvl w:ilvl="0" w:tplc="AAE47D3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36"/>
  </w:num>
  <w:num w:numId="4">
    <w:abstractNumId w:val="36"/>
  </w:num>
  <w:num w:numId="5">
    <w:abstractNumId w:val="32"/>
  </w:num>
  <w:num w:numId="6">
    <w:abstractNumId w:val="4"/>
  </w:num>
  <w:num w:numId="7">
    <w:abstractNumId w:val="26"/>
  </w:num>
  <w:num w:numId="8">
    <w:abstractNumId w:val="43"/>
  </w:num>
  <w:num w:numId="9">
    <w:abstractNumId w:val="40"/>
  </w:num>
  <w:num w:numId="10">
    <w:abstractNumId w:val="44"/>
  </w:num>
  <w:num w:numId="11">
    <w:abstractNumId w:val="14"/>
  </w:num>
  <w:num w:numId="12">
    <w:abstractNumId w:val="28"/>
  </w:num>
  <w:num w:numId="13">
    <w:abstractNumId w:val="17"/>
  </w:num>
  <w:num w:numId="14">
    <w:abstractNumId w:val="34"/>
  </w:num>
  <w:num w:numId="15">
    <w:abstractNumId w:val="20"/>
  </w:num>
  <w:num w:numId="16">
    <w:abstractNumId w:val="6"/>
  </w:num>
  <w:num w:numId="17">
    <w:abstractNumId w:val="15"/>
  </w:num>
  <w:num w:numId="18">
    <w:abstractNumId w:val="39"/>
  </w:num>
  <w:num w:numId="19">
    <w:abstractNumId w:val="42"/>
  </w:num>
  <w:num w:numId="20">
    <w:abstractNumId w:val="31"/>
  </w:num>
  <w:num w:numId="21">
    <w:abstractNumId w:val="9"/>
  </w:num>
  <w:num w:numId="22">
    <w:abstractNumId w:val="24"/>
  </w:num>
  <w:num w:numId="23">
    <w:abstractNumId w:val="12"/>
  </w:num>
  <w:num w:numId="24">
    <w:abstractNumId w:val="38"/>
  </w:num>
  <w:num w:numId="25">
    <w:abstractNumId w:val="3"/>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7"/>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3"/>
  </w:num>
  <w:num w:numId="43">
    <w:abstractNumId w:val="16"/>
  </w:num>
  <w:num w:numId="44">
    <w:abstractNumId w:val="11"/>
  </w:num>
  <w:num w:numId="45">
    <w:abstractNumId w:val="25"/>
  </w:num>
  <w:num w:numId="46">
    <w:abstractNumId w:val="13"/>
  </w:num>
  <w:num w:numId="47">
    <w:abstractNumId w:val="35"/>
  </w:num>
  <w:num w:numId="48">
    <w:abstractNumId w:val="45"/>
  </w:num>
  <w:num w:numId="49">
    <w:abstractNumId w:val="3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C0DA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70EA"/>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46A5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2A42"/>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2582B"/>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VariableUsageMapping/>
</file>

<file path=customXml/item17.xml><?xml version="1.0" encoding="utf-8"?>
<AllMetadat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llExternalAdhocVariableMapping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VariableListDefinition name="System" displayName="System" id="dc9731b4-d0d2-4ed5-b20d-434d69de1706" isdomainofvalue="False" dataSourceId="00b80028-d226-4a39-9a19-6787589aad19"/>
</file>

<file path=customXml/item22.xml><?xml version="1.0" encoding="utf-8"?>
<SourceDataModel Name="AD_HOC" TargetDataSourceId="80be7e5f-6e71-448c-9228-23264555308c"/>
</file>

<file path=customXml/item23.xml><?xml version="1.0" encoding="utf-8"?>
<AllWordPDs>
</AllWordPDs>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VariableListDefinition name="Computed" displayName="Computed" id="69155e26-4760-488b-ab4c-bb15b0f8b2a2" isdomainofvalue="False" dataSourceId="87651697-ca1f-4d80-9f69-bb743e325714"/>
</file>

<file path=customXml/item5.xml><?xml version="1.0" encoding="utf-8"?>
<SourceDataModel Name="Computed" TargetDataSourceId="87651697-ca1f-4d80-9f69-bb743e325714"/>
</file>

<file path=customXml/item6.xml><?xml version="1.0" encoding="utf-8"?>
<DocPartTree/>
</file>

<file path=customXml/item7.xml><?xml version="1.0" encoding="utf-8"?>
<VariableListDefinition name="AD_HOC" displayName="AD_HOC" id="9426ea6f-1b24-4683-bca3-85d71f6375fd" isdomainofvalue="False" dataSourceId="80be7e5f-6e71-448c-9228-23264555308c"/>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2022-12-21T16:46:00Z</dcterms:created>
  <dcterms:modified xsi:type="dcterms:W3CDTF">2022-12-21T19:54:00Z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