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BA532B5" w14:textId="77777777" w:rsidR="00D2141B" w:rsidRDefault="00D2141B" w:rsidP="004A294A">
      <w:pPr>
        <w:pStyle w:val="BodyText1"/>
        <w:rPr>
          <w:rFonts w:eastAsiaTheme="majorEastAsia" w:cstheme="majorBidi"/>
          <w:b/>
          <w:bCs/>
          <w:color w:val="01ADAB" w:themeColor="accent4"/>
          <w:sz w:val="28"/>
          <w:szCs w:val="28"/>
        </w:rPr>
      </w:pPr>
      <w:r w:rsidRPr="00D2141B">
        <w:rPr>
          <w:rFonts w:eastAsiaTheme="majorEastAsia" w:cstheme="majorBidi"/>
          <w:b/>
          <w:bCs/>
          <w:color w:val="01ADAB" w:themeColor="accent4"/>
          <w:sz w:val="28"/>
          <w:szCs w:val="28"/>
        </w:rPr>
        <w:t>Pharmacy Professional Development and Workforce Webinar Series 2022-2023</w:t>
      </w:r>
    </w:p>
    <w:p w14:paraId="0D0DC3CD" w14:textId="364CCEC5" w:rsidR="00423054" w:rsidRPr="00145C63" w:rsidRDefault="00155E54" w:rsidP="004A294A">
      <w:pPr>
        <w:pStyle w:val="BodyText1"/>
        <w:rPr>
          <w:color w:val="595959" w:themeColor="text1" w:themeTint="A6"/>
        </w:rPr>
      </w:pPr>
      <w:r w:rsidRPr="00145C63">
        <w:rPr>
          <w:color w:val="595959" w:themeColor="text1" w:themeTint="A6"/>
        </w:rPr>
        <w:t>Activity date</w:t>
      </w:r>
      <w:r w:rsidR="00004FD4">
        <w:rPr>
          <w:color w:val="595959" w:themeColor="text1" w:themeTint="A6"/>
        </w:rPr>
        <w:t>(s)</w:t>
      </w:r>
      <w:r w:rsidR="0013180C" w:rsidRPr="00145C63">
        <w:rPr>
          <w:color w:val="595959" w:themeColor="text1" w:themeTint="A6"/>
        </w:rPr>
        <w:t xml:space="preserve">: </w:t>
      </w:r>
      <w:r w:rsidR="008F2856" w:rsidRPr="008F2856">
        <w:rPr>
          <w:color w:val="595959" w:themeColor="text1" w:themeTint="A6"/>
        </w:rPr>
        <w:t>5/17/22, 6/21/22, 7/19/22, 8/16/22, 10/18/22, 2/21/23, 3/21/23, 4/18/23</w:t>
      </w:r>
    </w:p>
    <w:p w14:paraId="641D3E3A" w14:textId="1DDF625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F2856">
        <w:rPr>
          <w:color w:val="595959" w:themeColor="text1" w:themeTint="A6"/>
        </w:rPr>
        <w:t xml:space="preserve">Sibyl Thomas, </w:t>
      </w:r>
      <w:r w:rsidR="003C5C56" w:rsidRPr="003C5C56">
        <w:rPr>
          <w:color w:val="595959" w:themeColor="text1" w:themeTint="A6"/>
        </w:rPr>
        <w:t>PharmD,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2E5C0B5F"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EDE4A30"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C5C56">
        <w:rPr>
          <w:rFonts w:cs="Arial"/>
          <w:b/>
          <w:color w:val="595959" w:themeColor="text1" w:themeTint="A6"/>
          <w:szCs w:val="20"/>
        </w:rPr>
        <w:t>the dates indicated below:</w:t>
      </w:r>
    </w:p>
    <w:tbl>
      <w:tblPr>
        <w:tblStyle w:val="TableGrid"/>
        <w:tblW w:w="0" w:type="auto"/>
        <w:tblLook w:val="04A0" w:firstRow="1" w:lastRow="0" w:firstColumn="1" w:lastColumn="0" w:noHBand="0" w:noVBand="1"/>
      </w:tblPr>
      <w:tblGrid>
        <w:gridCol w:w="3236"/>
        <w:gridCol w:w="3237"/>
        <w:gridCol w:w="3237"/>
      </w:tblGrid>
      <w:tr w:rsidR="001A774F" w14:paraId="3E14C9AE" w14:textId="77777777" w:rsidTr="00F34A48">
        <w:tc>
          <w:tcPr>
            <w:tcW w:w="3236" w:type="dxa"/>
            <w:shd w:val="clear" w:color="auto" w:fill="F2F2F2" w:themeFill="background1" w:themeFillShade="F2"/>
          </w:tcPr>
          <w:p w14:paraId="73B8B6C4" w14:textId="38082EB5" w:rsidR="001A774F" w:rsidRPr="00581A98" w:rsidRDefault="001A774F" w:rsidP="00581A98">
            <w:pPr>
              <w:spacing w:line="276" w:lineRule="auto"/>
              <w:rPr>
                <w:rFonts w:cs="Arial"/>
                <w:color w:val="595959" w:themeColor="text1" w:themeTint="A6"/>
                <w:szCs w:val="20"/>
              </w:rPr>
            </w:pPr>
            <w:r w:rsidRPr="00581A98">
              <w:rPr>
                <w:rFonts w:cs="Arial"/>
                <w:color w:val="595959" w:themeColor="text1" w:themeTint="A6"/>
                <w:szCs w:val="20"/>
              </w:rPr>
              <w:t>Date</w:t>
            </w:r>
          </w:p>
        </w:tc>
        <w:tc>
          <w:tcPr>
            <w:tcW w:w="3237" w:type="dxa"/>
            <w:shd w:val="clear" w:color="auto" w:fill="F2F2F2" w:themeFill="background1" w:themeFillShade="F2"/>
          </w:tcPr>
          <w:p w14:paraId="1048765E" w14:textId="6A7C5401" w:rsidR="001A774F" w:rsidRPr="00581A98" w:rsidRDefault="001A774F" w:rsidP="00581A98">
            <w:pPr>
              <w:spacing w:line="276" w:lineRule="auto"/>
              <w:rPr>
                <w:rFonts w:cs="Arial"/>
                <w:color w:val="595959" w:themeColor="text1" w:themeTint="A6"/>
                <w:szCs w:val="20"/>
              </w:rPr>
            </w:pPr>
            <w:r w:rsidRPr="00581A98">
              <w:rPr>
                <w:rFonts w:cs="Arial"/>
                <w:color w:val="595959" w:themeColor="text1" w:themeTint="A6"/>
                <w:szCs w:val="20"/>
              </w:rPr>
              <w:t>Session Title</w:t>
            </w:r>
          </w:p>
        </w:tc>
        <w:tc>
          <w:tcPr>
            <w:tcW w:w="3237" w:type="dxa"/>
            <w:shd w:val="clear" w:color="auto" w:fill="F2F2F2" w:themeFill="background1" w:themeFillShade="F2"/>
          </w:tcPr>
          <w:p w14:paraId="46F19CAF" w14:textId="4FE8924F" w:rsidR="001A774F" w:rsidRPr="00581A98" w:rsidRDefault="00581A98" w:rsidP="00581A98">
            <w:pPr>
              <w:spacing w:line="276" w:lineRule="auto"/>
              <w:rPr>
                <w:rFonts w:cs="Arial"/>
                <w:color w:val="595959" w:themeColor="text1" w:themeTint="A6"/>
                <w:szCs w:val="20"/>
              </w:rPr>
            </w:pPr>
            <w:r w:rsidRPr="00581A98">
              <w:rPr>
                <w:rFonts w:cs="Arial"/>
                <w:color w:val="595959" w:themeColor="text1" w:themeTint="A6"/>
                <w:szCs w:val="20"/>
              </w:rPr>
              <w:t>Complete the CE process by date</w:t>
            </w:r>
          </w:p>
        </w:tc>
      </w:tr>
      <w:tr w:rsidR="001954CE" w14:paraId="469B7BCA" w14:textId="77777777" w:rsidTr="001A774F">
        <w:tc>
          <w:tcPr>
            <w:tcW w:w="3236" w:type="dxa"/>
          </w:tcPr>
          <w:p w14:paraId="3E89E576" w14:textId="232576BC" w:rsidR="001954CE" w:rsidRDefault="001954CE" w:rsidP="001954CE">
            <w:r w:rsidRPr="00851027">
              <w:rPr>
                <w:rFonts w:cs="Arial"/>
                <w:color w:val="595959" w:themeColor="text1" w:themeTint="A6"/>
                <w:sz w:val="18"/>
                <w:szCs w:val="18"/>
              </w:rPr>
              <w:t>May 17, 2022</w:t>
            </w:r>
          </w:p>
        </w:tc>
        <w:tc>
          <w:tcPr>
            <w:tcW w:w="3237" w:type="dxa"/>
          </w:tcPr>
          <w:p w14:paraId="4B34C41F" w14:textId="3840727A" w:rsidR="001954CE" w:rsidRDefault="00562DC2" w:rsidP="001954CE">
            <w:r w:rsidRPr="00B532AB">
              <w:rPr>
                <w:rFonts w:cs="Arial"/>
                <w:color w:val="595959" w:themeColor="text1" w:themeTint="A6"/>
                <w:sz w:val="18"/>
                <w:szCs w:val="18"/>
              </w:rPr>
              <w:t>Managing in a Digital World</w:t>
            </w:r>
          </w:p>
        </w:tc>
        <w:tc>
          <w:tcPr>
            <w:tcW w:w="3237" w:type="dxa"/>
          </w:tcPr>
          <w:p w14:paraId="4254B473" w14:textId="0A89123B" w:rsidR="001954CE" w:rsidRPr="00F34A48" w:rsidRDefault="00645A30" w:rsidP="001954CE">
            <w:pPr>
              <w:rPr>
                <w:rFonts w:cs="Arial"/>
                <w:color w:val="595959" w:themeColor="text1" w:themeTint="A6"/>
                <w:sz w:val="18"/>
                <w:szCs w:val="18"/>
              </w:rPr>
            </w:pPr>
            <w:r w:rsidRPr="00F34A48">
              <w:rPr>
                <w:rFonts w:cs="Arial"/>
                <w:color w:val="595959" w:themeColor="text1" w:themeTint="A6"/>
                <w:sz w:val="18"/>
                <w:szCs w:val="18"/>
              </w:rPr>
              <w:t>July 1, 2022</w:t>
            </w:r>
          </w:p>
        </w:tc>
      </w:tr>
      <w:tr w:rsidR="001954CE" w14:paraId="66299064" w14:textId="77777777" w:rsidTr="001A774F">
        <w:tc>
          <w:tcPr>
            <w:tcW w:w="3236" w:type="dxa"/>
          </w:tcPr>
          <w:p w14:paraId="55E8D052" w14:textId="6F48DE4A" w:rsidR="001954CE" w:rsidRDefault="001954CE" w:rsidP="001954CE">
            <w:r w:rsidRPr="00851027">
              <w:rPr>
                <w:rFonts w:cs="Arial"/>
                <w:color w:val="595959" w:themeColor="text1" w:themeTint="A6"/>
                <w:sz w:val="18"/>
                <w:szCs w:val="18"/>
              </w:rPr>
              <w:t>June 21, 2022</w:t>
            </w:r>
          </w:p>
        </w:tc>
        <w:tc>
          <w:tcPr>
            <w:tcW w:w="3237" w:type="dxa"/>
          </w:tcPr>
          <w:p w14:paraId="5F8CAEC2" w14:textId="1BBA8A19" w:rsidR="001954CE" w:rsidRPr="00B532AB" w:rsidRDefault="00B532AB" w:rsidP="001954CE">
            <w:pPr>
              <w:rPr>
                <w:rFonts w:cs="Arial"/>
                <w:color w:val="595959" w:themeColor="text1" w:themeTint="A6"/>
                <w:sz w:val="18"/>
                <w:szCs w:val="18"/>
              </w:rPr>
            </w:pPr>
            <w:r w:rsidRPr="00851027">
              <w:rPr>
                <w:rFonts w:cs="Arial"/>
                <w:color w:val="595959" w:themeColor="text1" w:themeTint="A6"/>
                <w:sz w:val="18"/>
                <w:szCs w:val="18"/>
              </w:rPr>
              <w:t>The First 90 Days: Getting off to a Great Start</w:t>
            </w:r>
          </w:p>
        </w:tc>
        <w:tc>
          <w:tcPr>
            <w:tcW w:w="3237" w:type="dxa"/>
          </w:tcPr>
          <w:p w14:paraId="33192191" w14:textId="44EFBF92" w:rsidR="001954CE" w:rsidRPr="00F34A48" w:rsidRDefault="00645A30" w:rsidP="001954CE">
            <w:pPr>
              <w:rPr>
                <w:rFonts w:cs="Arial"/>
                <w:color w:val="595959" w:themeColor="text1" w:themeTint="A6"/>
                <w:sz w:val="18"/>
                <w:szCs w:val="18"/>
              </w:rPr>
            </w:pPr>
            <w:r w:rsidRPr="00F34A48">
              <w:rPr>
                <w:rFonts w:cs="Arial"/>
                <w:color w:val="595959" w:themeColor="text1" w:themeTint="A6"/>
                <w:sz w:val="18"/>
                <w:szCs w:val="18"/>
              </w:rPr>
              <w:t>August 5, 2022</w:t>
            </w:r>
          </w:p>
        </w:tc>
      </w:tr>
      <w:tr w:rsidR="001954CE" w14:paraId="30E39901" w14:textId="77777777" w:rsidTr="001A774F">
        <w:tc>
          <w:tcPr>
            <w:tcW w:w="3236" w:type="dxa"/>
          </w:tcPr>
          <w:p w14:paraId="63952890" w14:textId="5984AE79" w:rsidR="001954CE" w:rsidRDefault="001954CE" w:rsidP="001954CE">
            <w:r w:rsidRPr="00851027">
              <w:rPr>
                <w:rFonts w:cs="Arial"/>
                <w:color w:val="595959" w:themeColor="text1" w:themeTint="A6"/>
                <w:sz w:val="18"/>
                <w:szCs w:val="18"/>
              </w:rPr>
              <w:t>July 19, 2022</w:t>
            </w:r>
          </w:p>
        </w:tc>
        <w:tc>
          <w:tcPr>
            <w:tcW w:w="3237" w:type="dxa"/>
          </w:tcPr>
          <w:p w14:paraId="6C420D27" w14:textId="5998783E" w:rsidR="001954CE" w:rsidRPr="0003315C" w:rsidRDefault="0003315C" w:rsidP="001954CE">
            <w:pPr>
              <w:rPr>
                <w:rFonts w:cs="Arial"/>
                <w:color w:val="595959" w:themeColor="text1" w:themeTint="A6"/>
                <w:sz w:val="18"/>
                <w:szCs w:val="18"/>
              </w:rPr>
            </w:pPr>
            <w:r w:rsidRPr="00851027">
              <w:rPr>
                <w:rFonts w:cs="Arial"/>
                <w:color w:val="595959" w:themeColor="text1" w:themeTint="A6"/>
                <w:sz w:val="18"/>
                <w:szCs w:val="18"/>
              </w:rPr>
              <w:t>Selecting the “Right” Resident Project</w:t>
            </w:r>
          </w:p>
        </w:tc>
        <w:tc>
          <w:tcPr>
            <w:tcW w:w="3237" w:type="dxa"/>
          </w:tcPr>
          <w:p w14:paraId="3CFF8023" w14:textId="7FAE99AA" w:rsidR="001954CE" w:rsidRPr="00F34A48" w:rsidRDefault="00645A30" w:rsidP="001954CE">
            <w:pPr>
              <w:rPr>
                <w:rFonts w:cs="Arial"/>
                <w:color w:val="595959" w:themeColor="text1" w:themeTint="A6"/>
                <w:sz w:val="18"/>
                <w:szCs w:val="18"/>
              </w:rPr>
            </w:pPr>
            <w:r w:rsidRPr="00F34A48">
              <w:rPr>
                <w:rFonts w:cs="Arial"/>
                <w:color w:val="595959" w:themeColor="text1" w:themeTint="A6"/>
                <w:sz w:val="18"/>
                <w:szCs w:val="18"/>
              </w:rPr>
              <w:t>September 2, 2022</w:t>
            </w:r>
          </w:p>
        </w:tc>
      </w:tr>
      <w:tr w:rsidR="001954CE" w14:paraId="6D0A08FD" w14:textId="77777777" w:rsidTr="001A774F">
        <w:tc>
          <w:tcPr>
            <w:tcW w:w="3236" w:type="dxa"/>
          </w:tcPr>
          <w:p w14:paraId="2671907C" w14:textId="52263FE2" w:rsidR="001954CE" w:rsidRDefault="001954CE" w:rsidP="001954CE">
            <w:r w:rsidRPr="00851027">
              <w:rPr>
                <w:rFonts w:cs="Arial"/>
                <w:color w:val="595959" w:themeColor="text1" w:themeTint="A6"/>
                <w:sz w:val="18"/>
                <w:szCs w:val="18"/>
              </w:rPr>
              <w:t>August 16, 2022</w:t>
            </w:r>
          </w:p>
        </w:tc>
        <w:tc>
          <w:tcPr>
            <w:tcW w:w="3237" w:type="dxa"/>
          </w:tcPr>
          <w:p w14:paraId="6DC0A5B5" w14:textId="0F770407" w:rsidR="001954CE" w:rsidRDefault="009E1987" w:rsidP="009E1987">
            <w:r w:rsidRPr="00851027">
              <w:rPr>
                <w:rFonts w:cs="Arial"/>
                <w:color w:val="595959" w:themeColor="text1" w:themeTint="A6"/>
                <w:sz w:val="18"/>
                <w:szCs w:val="18"/>
              </w:rPr>
              <w:t>Leading Through Empathy</w:t>
            </w:r>
          </w:p>
        </w:tc>
        <w:tc>
          <w:tcPr>
            <w:tcW w:w="3237" w:type="dxa"/>
          </w:tcPr>
          <w:p w14:paraId="12A20798" w14:textId="20F10BDB" w:rsidR="001954CE" w:rsidRPr="00F34A48" w:rsidRDefault="00645A30" w:rsidP="001954CE">
            <w:pPr>
              <w:rPr>
                <w:rFonts w:cs="Arial"/>
                <w:color w:val="595959" w:themeColor="text1" w:themeTint="A6"/>
                <w:sz w:val="18"/>
                <w:szCs w:val="18"/>
              </w:rPr>
            </w:pPr>
            <w:r w:rsidRPr="00F34A48">
              <w:rPr>
                <w:rFonts w:cs="Arial"/>
                <w:color w:val="595959" w:themeColor="text1" w:themeTint="A6"/>
                <w:sz w:val="18"/>
                <w:szCs w:val="18"/>
              </w:rPr>
              <w:t>September 30, 2022</w:t>
            </w:r>
          </w:p>
        </w:tc>
      </w:tr>
      <w:tr w:rsidR="001954CE" w14:paraId="6D3F6B08" w14:textId="77777777" w:rsidTr="001A774F">
        <w:tc>
          <w:tcPr>
            <w:tcW w:w="3236" w:type="dxa"/>
          </w:tcPr>
          <w:p w14:paraId="3507C9A6" w14:textId="206D9878" w:rsidR="001954CE" w:rsidRDefault="001954CE" w:rsidP="001954CE">
            <w:r w:rsidRPr="00851027">
              <w:rPr>
                <w:rFonts w:cs="Arial"/>
                <w:color w:val="595959" w:themeColor="text1" w:themeTint="A6"/>
                <w:sz w:val="18"/>
                <w:szCs w:val="18"/>
              </w:rPr>
              <w:t>October 18, 2022</w:t>
            </w:r>
          </w:p>
        </w:tc>
        <w:tc>
          <w:tcPr>
            <w:tcW w:w="3237" w:type="dxa"/>
          </w:tcPr>
          <w:p w14:paraId="06CFA2F9" w14:textId="70D60989" w:rsidR="001954CE" w:rsidRDefault="004236AA" w:rsidP="001954CE">
            <w:r w:rsidRPr="00851027">
              <w:rPr>
                <w:rFonts w:cs="Arial"/>
                <w:color w:val="595959" w:themeColor="text1" w:themeTint="A6"/>
                <w:sz w:val="18"/>
                <w:szCs w:val="18"/>
              </w:rPr>
              <w:t>How to Prepare for the BEST Interview – Open Forum</w:t>
            </w:r>
          </w:p>
        </w:tc>
        <w:tc>
          <w:tcPr>
            <w:tcW w:w="3237" w:type="dxa"/>
          </w:tcPr>
          <w:p w14:paraId="66ABF0BD" w14:textId="629FD6B5" w:rsidR="001954CE" w:rsidRPr="00F34A48" w:rsidRDefault="00F34A48" w:rsidP="001954CE">
            <w:pPr>
              <w:rPr>
                <w:rFonts w:cs="Arial"/>
                <w:color w:val="595959" w:themeColor="text1" w:themeTint="A6"/>
                <w:sz w:val="18"/>
                <w:szCs w:val="18"/>
              </w:rPr>
            </w:pPr>
            <w:r w:rsidRPr="00F34A48">
              <w:rPr>
                <w:rFonts w:cs="Arial"/>
                <w:color w:val="595959" w:themeColor="text1" w:themeTint="A6"/>
                <w:sz w:val="18"/>
                <w:szCs w:val="18"/>
              </w:rPr>
              <w:t>December 2, 2022</w:t>
            </w:r>
          </w:p>
        </w:tc>
      </w:tr>
      <w:tr w:rsidR="001954CE" w14:paraId="252988EF" w14:textId="77777777" w:rsidTr="001E6558">
        <w:tc>
          <w:tcPr>
            <w:tcW w:w="3236" w:type="dxa"/>
            <w:shd w:val="clear" w:color="auto" w:fill="auto"/>
          </w:tcPr>
          <w:p w14:paraId="34FA1315" w14:textId="277F057E" w:rsidR="001954CE" w:rsidRDefault="001954CE" w:rsidP="001954CE">
            <w:r w:rsidRPr="00851027">
              <w:rPr>
                <w:rFonts w:cs="Arial"/>
                <w:color w:val="595959" w:themeColor="text1" w:themeTint="A6"/>
                <w:sz w:val="18"/>
                <w:szCs w:val="18"/>
              </w:rPr>
              <w:t>February 21, 2023</w:t>
            </w:r>
          </w:p>
        </w:tc>
        <w:tc>
          <w:tcPr>
            <w:tcW w:w="3237" w:type="dxa"/>
          </w:tcPr>
          <w:p w14:paraId="78BAEC29" w14:textId="07C77EAF" w:rsidR="001954CE" w:rsidRPr="006A77A6" w:rsidRDefault="006A77A6" w:rsidP="001954CE">
            <w:pPr>
              <w:rPr>
                <w:rFonts w:cs="Arial"/>
                <w:color w:val="595959" w:themeColor="text1" w:themeTint="A6"/>
                <w:sz w:val="18"/>
                <w:szCs w:val="18"/>
              </w:rPr>
            </w:pPr>
            <w:r w:rsidRPr="00851027">
              <w:rPr>
                <w:rFonts w:cs="Arial"/>
                <w:color w:val="595959" w:themeColor="text1" w:themeTint="A6"/>
                <w:sz w:val="18"/>
                <w:szCs w:val="18"/>
              </w:rPr>
              <w:t>Tough Conversations and Effective Feedback</w:t>
            </w:r>
          </w:p>
        </w:tc>
        <w:tc>
          <w:tcPr>
            <w:tcW w:w="3237" w:type="dxa"/>
          </w:tcPr>
          <w:p w14:paraId="3602D170" w14:textId="712B91AE" w:rsidR="001954CE" w:rsidRPr="00F34A48" w:rsidRDefault="00F34A48" w:rsidP="001954CE">
            <w:pPr>
              <w:rPr>
                <w:rFonts w:cs="Arial"/>
                <w:color w:val="595959" w:themeColor="text1" w:themeTint="A6"/>
                <w:sz w:val="18"/>
                <w:szCs w:val="18"/>
              </w:rPr>
            </w:pPr>
            <w:r w:rsidRPr="00F34A48">
              <w:rPr>
                <w:rFonts w:cs="Arial"/>
                <w:color w:val="595959" w:themeColor="text1" w:themeTint="A6"/>
                <w:sz w:val="18"/>
                <w:szCs w:val="18"/>
              </w:rPr>
              <w:t>April 7, 2023</w:t>
            </w:r>
          </w:p>
        </w:tc>
      </w:tr>
      <w:tr w:rsidR="001954CE" w14:paraId="4517C472" w14:textId="77777777" w:rsidTr="001E6558">
        <w:tc>
          <w:tcPr>
            <w:tcW w:w="3236" w:type="dxa"/>
            <w:shd w:val="clear" w:color="auto" w:fill="auto"/>
          </w:tcPr>
          <w:p w14:paraId="45770B18" w14:textId="4F027AB4" w:rsidR="001954CE" w:rsidRDefault="001954CE" w:rsidP="001954CE">
            <w:r w:rsidRPr="00851027">
              <w:rPr>
                <w:rFonts w:cs="Arial"/>
                <w:color w:val="595959" w:themeColor="text1" w:themeTint="A6"/>
                <w:sz w:val="18"/>
                <w:szCs w:val="18"/>
              </w:rPr>
              <w:t>March 21, 2023</w:t>
            </w:r>
          </w:p>
        </w:tc>
        <w:tc>
          <w:tcPr>
            <w:tcW w:w="3237" w:type="dxa"/>
          </w:tcPr>
          <w:p w14:paraId="02F1827F" w14:textId="1E5967F9" w:rsidR="001954CE" w:rsidRPr="00D8424A" w:rsidRDefault="00D8424A" w:rsidP="001954CE">
            <w:pPr>
              <w:rPr>
                <w:rFonts w:cs="Arial"/>
                <w:color w:val="595959" w:themeColor="text1" w:themeTint="A6"/>
                <w:sz w:val="18"/>
                <w:szCs w:val="18"/>
              </w:rPr>
            </w:pPr>
            <w:r w:rsidRPr="00851027">
              <w:rPr>
                <w:rFonts w:cs="Arial"/>
                <w:color w:val="595959" w:themeColor="text1" w:themeTint="A6"/>
                <w:sz w:val="18"/>
                <w:szCs w:val="18"/>
              </w:rPr>
              <w:t>Residency Year Building Resilience</w:t>
            </w:r>
          </w:p>
        </w:tc>
        <w:tc>
          <w:tcPr>
            <w:tcW w:w="3237" w:type="dxa"/>
          </w:tcPr>
          <w:p w14:paraId="0627EF66" w14:textId="0AE0CA88" w:rsidR="001954CE" w:rsidRPr="00F34A48" w:rsidRDefault="00F34A48" w:rsidP="001954CE">
            <w:pPr>
              <w:rPr>
                <w:rFonts w:cs="Arial"/>
                <w:color w:val="595959" w:themeColor="text1" w:themeTint="A6"/>
                <w:sz w:val="18"/>
                <w:szCs w:val="18"/>
              </w:rPr>
            </w:pPr>
            <w:r w:rsidRPr="00F34A48">
              <w:rPr>
                <w:rFonts w:cs="Arial"/>
                <w:color w:val="595959" w:themeColor="text1" w:themeTint="A6"/>
                <w:sz w:val="18"/>
                <w:szCs w:val="18"/>
              </w:rPr>
              <w:t>May 5, 2023</w:t>
            </w:r>
          </w:p>
        </w:tc>
      </w:tr>
      <w:tr w:rsidR="001954CE" w14:paraId="08E9E3D8" w14:textId="77777777" w:rsidTr="001E6558">
        <w:tc>
          <w:tcPr>
            <w:tcW w:w="3236" w:type="dxa"/>
            <w:shd w:val="clear" w:color="auto" w:fill="auto"/>
          </w:tcPr>
          <w:p w14:paraId="5B4B8BB7" w14:textId="2D2A339E" w:rsidR="001954CE" w:rsidRDefault="001954CE" w:rsidP="001954CE">
            <w:r w:rsidRPr="00851027">
              <w:rPr>
                <w:rFonts w:cs="Arial"/>
                <w:color w:val="595959" w:themeColor="text1" w:themeTint="A6"/>
                <w:sz w:val="18"/>
                <w:szCs w:val="18"/>
              </w:rPr>
              <w:t>April 18, 2023</w:t>
            </w:r>
          </w:p>
        </w:tc>
        <w:tc>
          <w:tcPr>
            <w:tcW w:w="3237" w:type="dxa"/>
          </w:tcPr>
          <w:p w14:paraId="7C3BC039" w14:textId="7251853E" w:rsidR="001954CE" w:rsidRPr="00645A30" w:rsidRDefault="00645A30" w:rsidP="001954CE">
            <w:pPr>
              <w:rPr>
                <w:rFonts w:cs="Arial"/>
                <w:color w:val="595959" w:themeColor="text1" w:themeTint="A6"/>
                <w:sz w:val="18"/>
                <w:szCs w:val="18"/>
              </w:rPr>
            </w:pPr>
            <w:r w:rsidRPr="00851027">
              <w:rPr>
                <w:rFonts w:cs="Arial"/>
                <w:color w:val="595959" w:themeColor="text1" w:themeTint="A6"/>
                <w:sz w:val="18"/>
                <w:szCs w:val="18"/>
              </w:rPr>
              <w:t>Pharmacy Workforce, Retention and Engagement</w:t>
            </w:r>
          </w:p>
        </w:tc>
        <w:tc>
          <w:tcPr>
            <w:tcW w:w="3237" w:type="dxa"/>
          </w:tcPr>
          <w:p w14:paraId="1B4A3542" w14:textId="6995C19B" w:rsidR="001954CE" w:rsidRPr="00F34A48" w:rsidRDefault="00F34A48" w:rsidP="001954CE">
            <w:pPr>
              <w:rPr>
                <w:rFonts w:cs="Arial"/>
                <w:color w:val="595959" w:themeColor="text1" w:themeTint="A6"/>
                <w:sz w:val="18"/>
                <w:szCs w:val="18"/>
              </w:rPr>
            </w:pPr>
            <w:r w:rsidRPr="00F34A48">
              <w:rPr>
                <w:rFonts w:cs="Arial"/>
                <w:color w:val="595959" w:themeColor="text1" w:themeTint="A6"/>
                <w:sz w:val="18"/>
                <w:szCs w:val="18"/>
              </w:rPr>
              <w:t>June 2, 2023</w:t>
            </w:r>
          </w:p>
        </w:tc>
      </w:tr>
    </w:tbl>
    <w:p w14:paraId="50D0DF6A" w14:textId="7817C663" w:rsidR="003C5C56" w:rsidRDefault="003C5C56" w:rsidP="003C5C56"/>
    <w:p w14:paraId="03A41A56" w14:textId="5053F5E3" w:rsidR="008730EB"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F34A48">
        <w:rPr>
          <w:rFonts w:cs="Arial"/>
          <w:color w:val="595959" w:themeColor="text1" w:themeTint="A6"/>
          <w:szCs w:val="20"/>
        </w:rPr>
        <w:t>s</w:t>
      </w:r>
      <w:r w:rsidRPr="00145C63">
        <w:rPr>
          <w:rFonts w:cs="Arial"/>
          <w:color w:val="595959" w:themeColor="text1" w:themeTint="A6"/>
          <w:szCs w:val="20"/>
        </w:rPr>
        <w:t>tatement of credit for pharmacy education.</w:t>
      </w:r>
    </w:p>
    <w:p w14:paraId="7CA3DC18" w14:textId="353F7231" w:rsidR="00535887" w:rsidRDefault="00535887" w:rsidP="008730EB">
      <w:pPr>
        <w:rPr>
          <w:rFonts w:cs="Arial"/>
          <w:color w:val="595959" w:themeColor="text1" w:themeTint="A6"/>
          <w:szCs w:val="20"/>
        </w:rPr>
      </w:pPr>
    </w:p>
    <w:p w14:paraId="21299D61" w14:textId="77777777" w:rsidR="00535887" w:rsidRPr="008730EB" w:rsidRDefault="00535887" w:rsidP="00535887">
      <w:pPr>
        <w:spacing w:after="120"/>
        <w:rPr>
          <w:rFonts w:cs="Arial"/>
          <w:b/>
          <w:color w:val="01ADAB"/>
          <w:sz w:val="24"/>
        </w:rPr>
      </w:pPr>
      <w:r w:rsidRPr="008730EB">
        <w:rPr>
          <w:rFonts w:cs="Arial"/>
          <w:b/>
          <w:color w:val="01ADAB"/>
          <w:sz w:val="24"/>
        </w:rPr>
        <w:t>Important note for pharmacists</w:t>
      </w:r>
      <w:r>
        <w:rPr>
          <w:rFonts w:cs="Arial"/>
          <w:b/>
          <w:color w:val="01ADAB"/>
          <w:sz w:val="24"/>
        </w:rPr>
        <w:t xml:space="preserve"> and pharmacy technicians</w:t>
      </w:r>
    </w:p>
    <w:p w14:paraId="54874B68" w14:textId="7974573B" w:rsidR="00535887" w:rsidRPr="00145C63" w:rsidRDefault="00535887" w:rsidP="00535887">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w:t>
      </w:r>
      <w:r w:rsidR="00C23999">
        <w:rPr>
          <w:rFonts w:cs="Arial"/>
          <w:color w:val="595959" w:themeColor="text1" w:themeTint="A6"/>
        </w:rPr>
        <w:t>paper certificates and e-certificates are not valid for licensure/certification submission.</w:t>
      </w:r>
      <w:r w:rsidRPr="00145C63">
        <w:rPr>
          <w:rFonts w:cs="Arial"/>
          <w:color w:val="595959" w:themeColor="text1" w:themeTint="A6"/>
        </w:rPr>
        <w:t xml:space="preserve">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564C552" w14:textId="77777777" w:rsidR="00535887" w:rsidRPr="00145C63" w:rsidRDefault="00535887" w:rsidP="00535887">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5F2D43F" w14:textId="77777777" w:rsidR="00535887" w:rsidRPr="00145C63" w:rsidRDefault="00535887" w:rsidP="00535887">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2FC55F96" w14:textId="77777777" w:rsidR="00535887" w:rsidRPr="00145C63" w:rsidRDefault="00535887" w:rsidP="00535887">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499319BA" w14:textId="77777777" w:rsidR="008730EB" w:rsidRPr="000211DF" w:rsidRDefault="008730EB" w:rsidP="008730EB">
      <w:pPr>
        <w:rPr>
          <w:rFonts w:cs="Arial"/>
          <w:szCs w:val="20"/>
        </w:rPr>
      </w:pPr>
    </w:p>
    <w:p w14:paraId="1CE87B30" w14:textId="081FB8C4" w:rsidR="009A5D82" w:rsidRPr="009A5D82" w:rsidRDefault="009A5D82" w:rsidP="009A5D82">
      <w:pPr>
        <w:spacing w:after="120"/>
        <w:rPr>
          <w:rFonts w:cs="Arial"/>
          <w:b/>
          <w:color w:val="01ADAB"/>
          <w:sz w:val="24"/>
        </w:rPr>
      </w:pPr>
      <w:r w:rsidRPr="009A5D82">
        <w:rPr>
          <w:rFonts w:cs="Arial"/>
          <w:b/>
          <w:color w:val="01ADAB"/>
          <w:sz w:val="24"/>
        </w:rPr>
        <w:t>Learning objectives</w:t>
      </w:r>
    </w:p>
    <w:tbl>
      <w:tblPr>
        <w:tblStyle w:val="TableGrid"/>
        <w:tblW w:w="5000"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480"/>
        <w:gridCol w:w="9230"/>
      </w:tblGrid>
      <w:tr w:rsidR="00085E4E" w:rsidRPr="00A154BD" w14:paraId="5993167B" w14:textId="77777777" w:rsidTr="002A1056">
        <w:trPr>
          <w:trHeight w:val="170"/>
        </w:trPr>
        <w:tc>
          <w:tcPr>
            <w:tcW w:w="247" w:type="pct"/>
            <w:shd w:val="clear" w:color="auto" w:fill="D9D9D9" w:themeFill="background1" w:themeFillShade="D9"/>
          </w:tcPr>
          <w:p w14:paraId="423C55B4" w14:textId="77777777" w:rsidR="00085E4E" w:rsidRPr="00A154BD" w:rsidRDefault="00085E4E" w:rsidP="002A1056">
            <w:pPr>
              <w:widowControl w:val="0"/>
              <w:suppressAutoHyphens/>
              <w:autoSpaceDE w:val="0"/>
              <w:autoSpaceDN w:val="0"/>
              <w:adjustRightInd w:val="0"/>
              <w:spacing w:line="276" w:lineRule="auto"/>
              <w:textAlignment w:val="center"/>
              <w:rPr>
                <w:rFonts w:eastAsia="Times New Roman" w:cs="Arial"/>
                <w:sz w:val="18"/>
                <w:szCs w:val="18"/>
                <w:lang w:bidi="en-US"/>
              </w:rPr>
            </w:pPr>
          </w:p>
        </w:tc>
        <w:tc>
          <w:tcPr>
            <w:tcW w:w="4753" w:type="pct"/>
            <w:shd w:val="clear" w:color="auto" w:fill="D9D9D9" w:themeFill="background1" w:themeFillShade="D9"/>
          </w:tcPr>
          <w:p w14:paraId="1FB0B817" w14:textId="77777777" w:rsidR="00085E4E" w:rsidRPr="00A0380A" w:rsidRDefault="00085E4E" w:rsidP="002A1056">
            <w:pPr>
              <w:widowControl w:val="0"/>
              <w:suppressAutoHyphens/>
              <w:autoSpaceDE w:val="0"/>
              <w:autoSpaceDN w:val="0"/>
              <w:adjustRightInd w:val="0"/>
              <w:spacing w:line="276" w:lineRule="auto"/>
              <w:textAlignment w:val="center"/>
              <w:rPr>
                <w:rFonts w:eastAsia="Calibri" w:cs="Arial"/>
                <w:szCs w:val="20"/>
              </w:rPr>
            </w:pPr>
            <w:r>
              <w:rPr>
                <w:rFonts w:eastAsia="Calibri" w:cs="Arial"/>
                <w:szCs w:val="20"/>
              </w:rPr>
              <w:t xml:space="preserve">Session 1 - </w:t>
            </w:r>
            <w:r w:rsidRPr="00A0380A">
              <w:rPr>
                <w:rFonts w:eastAsia="Calibri" w:cs="Arial"/>
                <w:szCs w:val="20"/>
              </w:rPr>
              <w:t>May 17, 2022 - Managing in a Digital World</w:t>
            </w:r>
            <w:r>
              <w:rPr>
                <w:rFonts w:eastAsia="Calibri" w:cs="Arial"/>
                <w:szCs w:val="20"/>
              </w:rPr>
              <w:t xml:space="preserve"> - </w:t>
            </w:r>
          </w:p>
        </w:tc>
      </w:tr>
      <w:tr w:rsidR="00085E4E" w:rsidRPr="00A154BD" w14:paraId="5BFCAB9E" w14:textId="77777777" w:rsidTr="002A1056">
        <w:trPr>
          <w:trHeight w:val="179"/>
        </w:trPr>
        <w:tc>
          <w:tcPr>
            <w:tcW w:w="247" w:type="pct"/>
          </w:tcPr>
          <w:p w14:paraId="7AD25B80" w14:textId="77777777" w:rsidR="00085E4E" w:rsidRPr="00A154BD" w:rsidRDefault="00085E4E" w:rsidP="002A1056">
            <w:pPr>
              <w:rPr>
                <w:rFonts w:eastAsia="Calibri" w:cs="Arial"/>
                <w:sz w:val="18"/>
                <w:szCs w:val="18"/>
              </w:rPr>
            </w:pPr>
            <w:r w:rsidRPr="00A154BD">
              <w:rPr>
                <w:rFonts w:eastAsia="Calibri" w:cs="Arial"/>
                <w:sz w:val="18"/>
                <w:szCs w:val="18"/>
              </w:rPr>
              <w:t>1.</w:t>
            </w:r>
          </w:p>
        </w:tc>
        <w:tc>
          <w:tcPr>
            <w:tcW w:w="4753" w:type="pct"/>
            <w:tcBorders>
              <w:bottom w:val="single" w:sz="4" w:space="0" w:color="auto"/>
            </w:tcBorders>
          </w:tcPr>
          <w:p w14:paraId="730D3023" w14:textId="77777777" w:rsidR="00085E4E" w:rsidRPr="00EF2149" w:rsidRDefault="00085E4E" w:rsidP="002A1056">
            <w:pPr>
              <w:rPr>
                <w:rFonts w:eastAsia="Calibri" w:cs="Arial"/>
                <w:szCs w:val="20"/>
              </w:rPr>
            </w:pPr>
            <w:r w:rsidRPr="00EF2149">
              <w:rPr>
                <w:rFonts w:cs="Arial"/>
                <w:bCs/>
                <w:szCs w:val="20"/>
              </w:rPr>
              <w:t xml:space="preserve">Discuss strategies related to operating in a virtual world  </w:t>
            </w:r>
          </w:p>
        </w:tc>
      </w:tr>
      <w:tr w:rsidR="00085E4E" w:rsidRPr="00A154BD" w14:paraId="179DDF29" w14:textId="77777777" w:rsidTr="002A1056">
        <w:trPr>
          <w:trHeight w:val="206"/>
        </w:trPr>
        <w:tc>
          <w:tcPr>
            <w:tcW w:w="247" w:type="pct"/>
            <w:shd w:val="clear" w:color="auto" w:fill="D9D9D9" w:themeFill="background1" w:themeFillShade="D9"/>
          </w:tcPr>
          <w:p w14:paraId="0750C4D0" w14:textId="77777777" w:rsidR="00085E4E" w:rsidRPr="00A154BD" w:rsidRDefault="00085E4E" w:rsidP="002A1056">
            <w:pPr>
              <w:rPr>
                <w:rFonts w:eastAsia="Calibri" w:cs="Arial"/>
                <w:sz w:val="18"/>
                <w:szCs w:val="18"/>
              </w:rPr>
            </w:pPr>
          </w:p>
        </w:tc>
        <w:tc>
          <w:tcPr>
            <w:tcW w:w="4753" w:type="pct"/>
            <w:tcBorders>
              <w:top w:val="single" w:sz="4" w:space="0" w:color="auto"/>
            </w:tcBorders>
            <w:shd w:val="clear" w:color="auto" w:fill="D9D9D9" w:themeFill="background1" w:themeFillShade="D9"/>
          </w:tcPr>
          <w:p w14:paraId="409B0F11" w14:textId="77777777" w:rsidR="00085E4E" w:rsidRPr="00EF2149" w:rsidRDefault="00085E4E" w:rsidP="002A1056">
            <w:pPr>
              <w:widowControl w:val="0"/>
              <w:suppressAutoHyphens/>
              <w:autoSpaceDE w:val="0"/>
              <w:autoSpaceDN w:val="0"/>
              <w:adjustRightInd w:val="0"/>
              <w:spacing w:line="276" w:lineRule="auto"/>
              <w:textAlignment w:val="center"/>
              <w:rPr>
                <w:rFonts w:eastAsia="Calibri" w:cs="Arial"/>
                <w:szCs w:val="20"/>
              </w:rPr>
            </w:pPr>
            <w:r>
              <w:rPr>
                <w:rFonts w:eastAsia="Calibri" w:cs="Arial"/>
                <w:szCs w:val="20"/>
              </w:rPr>
              <w:t xml:space="preserve">Session 2 - June 21, 2022 – </w:t>
            </w:r>
            <w:r w:rsidRPr="00AC70E7">
              <w:rPr>
                <w:rFonts w:eastAsia="Calibri" w:cs="Arial"/>
                <w:szCs w:val="20"/>
              </w:rPr>
              <w:t>The First 90 Days: Getting off to a Great Start</w:t>
            </w:r>
          </w:p>
        </w:tc>
      </w:tr>
      <w:tr w:rsidR="00085E4E" w:rsidRPr="00A154BD" w14:paraId="3A8B494E" w14:textId="77777777" w:rsidTr="002A1056">
        <w:trPr>
          <w:trHeight w:val="206"/>
        </w:trPr>
        <w:tc>
          <w:tcPr>
            <w:tcW w:w="247" w:type="pct"/>
          </w:tcPr>
          <w:p w14:paraId="1E86F586" w14:textId="77777777" w:rsidR="00085E4E" w:rsidRPr="00A154BD" w:rsidRDefault="00085E4E" w:rsidP="002A1056">
            <w:pPr>
              <w:rPr>
                <w:rFonts w:eastAsia="Calibri" w:cs="Arial"/>
                <w:sz w:val="18"/>
                <w:szCs w:val="18"/>
              </w:rPr>
            </w:pPr>
            <w:r w:rsidRPr="00A154BD">
              <w:rPr>
                <w:rFonts w:eastAsia="Calibri" w:cs="Arial"/>
                <w:sz w:val="18"/>
                <w:szCs w:val="18"/>
              </w:rPr>
              <w:t>2.</w:t>
            </w:r>
          </w:p>
        </w:tc>
        <w:tc>
          <w:tcPr>
            <w:tcW w:w="4753" w:type="pct"/>
            <w:tcBorders>
              <w:top w:val="single" w:sz="4" w:space="0" w:color="auto"/>
            </w:tcBorders>
          </w:tcPr>
          <w:p w14:paraId="3A85D00D" w14:textId="77777777" w:rsidR="00085E4E" w:rsidRPr="00EF2149" w:rsidRDefault="00085E4E" w:rsidP="002A1056">
            <w:pPr>
              <w:rPr>
                <w:rFonts w:eastAsia="Calibri" w:cs="Arial"/>
                <w:szCs w:val="20"/>
              </w:rPr>
            </w:pPr>
            <w:r w:rsidRPr="00EF2149">
              <w:rPr>
                <w:rFonts w:eastAsia="Calibri" w:cs="Arial"/>
                <w:szCs w:val="20"/>
              </w:rPr>
              <w:t>Develop approaches for how to be successful in the first 90 days of employment</w:t>
            </w:r>
          </w:p>
        </w:tc>
      </w:tr>
      <w:tr w:rsidR="00085E4E" w:rsidRPr="00A154BD" w14:paraId="164A064E" w14:textId="77777777" w:rsidTr="002A1056">
        <w:tc>
          <w:tcPr>
            <w:tcW w:w="247" w:type="pct"/>
            <w:shd w:val="clear" w:color="auto" w:fill="D9D9D9" w:themeFill="background1" w:themeFillShade="D9"/>
          </w:tcPr>
          <w:p w14:paraId="0C881339" w14:textId="77777777" w:rsidR="00085E4E" w:rsidRPr="00A154BD" w:rsidRDefault="00085E4E" w:rsidP="002A1056">
            <w:pPr>
              <w:rPr>
                <w:rFonts w:eastAsia="Calibri" w:cs="Arial"/>
                <w:sz w:val="18"/>
                <w:szCs w:val="18"/>
              </w:rPr>
            </w:pPr>
          </w:p>
        </w:tc>
        <w:tc>
          <w:tcPr>
            <w:tcW w:w="4753" w:type="pct"/>
            <w:shd w:val="clear" w:color="auto" w:fill="D9D9D9" w:themeFill="background1" w:themeFillShade="D9"/>
          </w:tcPr>
          <w:p w14:paraId="5B563C09" w14:textId="77777777" w:rsidR="00085E4E" w:rsidRPr="00EF2149" w:rsidRDefault="00085E4E" w:rsidP="002A1056">
            <w:pPr>
              <w:rPr>
                <w:rFonts w:cs="Arial"/>
                <w:bCs/>
                <w:szCs w:val="20"/>
              </w:rPr>
            </w:pPr>
            <w:r>
              <w:rPr>
                <w:rFonts w:cs="Arial"/>
                <w:bCs/>
                <w:szCs w:val="20"/>
              </w:rPr>
              <w:t xml:space="preserve">Session 3 - July 19, 2022 - </w:t>
            </w:r>
            <w:r w:rsidRPr="00A0380A">
              <w:rPr>
                <w:rFonts w:cs="Arial"/>
                <w:bCs/>
                <w:szCs w:val="20"/>
              </w:rPr>
              <w:t>Selecting the “Right” Resident Project</w:t>
            </w:r>
          </w:p>
        </w:tc>
      </w:tr>
      <w:tr w:rsidR="00085E4E" w:rsidRPr="00A154BD" w14:paraId="659F2A9C" w14:textId="77777777" w:rsidTr="002A1056">
        <w:tc>
          <w:tcPr>
            <w:tcW w:w="247" w:type="pct"/>
          </w:tcPr>
          <w:p w14:paraId="30E09A6E" w14:textId="77777777" w:rsidR="00085E4E" w:rsidRPr="00A154BD" w:rsidRDefault="00085E4E" w:rsidP="002A1056">
            <w:pPr>
              <w:rPr>
                <w:rFonts w:eastAsia="Calibri" w:cs="Arial"/>
                <w:sz w:val="18"/>
                <w:szCs w:val="18"/>
              </w:rPr>
            </w:pPr>
            <w:r w:rsidRPr="00A154BD">
              <w:rPr>
                <w:rFonts w:eastAsia="Calibri" w:cs="Arial"/>
                <w:sz w:val="18"/>
                <w:szCs w:val="18"/>
              </w:rPr>
              <w:t>3.</w:t>
            </w:r>
          </w:p>
        </w:tc>
        <w:tc>
          <w:tcPr>
            <w:tcW w:w="4753" w:type="pct"/>
          </w:tcPr>
          <w:p w14:paraId="33913B5D" w14:textId="77777777" w:rsidR="00085E4E" w:rsidRPr="00EF2149" w:rsidRDefault="00085E4E" w:rsidP="002A1056">
            <w:pPr>
              <w:rPr>
                <w:rFonts w:eastAsia="Calibri" w:cs="Arial"/>
                <w:szCs w:val="20"/>
              </w:rPr>
            </w:pPr>
            <w:r w:rsidRPr="00EF2149">
              <w:rPr>
                <w:rFonts w:cs="Arial"/>
                <w:bCs/>
                <w:szCs w:val="20"/>
              </w:rPr>
              <w:t>Discuss how resident projects are selected, managed, and seen through to completion</w:t>
            </w:r>
          </w:p>
        </w:tc>
      </w:tr>
      <w:tr w:rsidR="00085E4E" w:rsidRPr="00A154BD" w14:paraId="79A7C0CE" w14:textId="77777777" w:rsidTr="002A1056">
        <w:tc>
          <w:tcPr>
            <w:tcW w:w="247" w:type="pct"/>
            <w:shd w:val="clear" w:color="auto" w:fill="D9D9D9" w:themeFill="background1" w:themeFillShade="D9"/>
          </w:tcPr>
          <w:p w14:paraId="26329BFC" w14:textId="77777777" w:rsidR="00085E4E" w:rsidRPr="00773613" w:rsidRDefault="00085E4E" w:rsidP="002A1056">
            <w:pPr>
              <w:rPr>
                <w:rFonts w:ascii="Calibri Light" w:eastAsia="Calibri" w:hAnsi="Calibri Light" w:cs="Calibri Light"/>
                <w:sz w:val="18"/>
                <w:szCs w:val="18"/>
              </w:rPr>
            </w:pPr>
          </w:p>
        </w:tc>
        <w:tc>
          <w:tcPr>
            <w:tcW w:w="4753" w:type="pct"/>
            <w:shd w:val="clear" w:color="auto" w:fill="D9D9D9" w:themeFill="background1" w:themeFillShade="D9"/>
          </w:tcPr>
          <w:p w14:paraId="7E96C8F1" w14:textId="77777777" w:rsidR="00085E4E" w:rsidRPr="00EF2149" w:rsidRDefault="00085E4E" w:rsidP="002A1056">
            <w:pPr>
              <w:rPr>
                <w:rFonts w:cs="Arial"/>
                <w:bCs/>
                <w:szCs w:val="20"/>
              </w:rPr>
            </w:pPr>
            <w:r>
              <w:rPr>
                <w:rFonts w:cs="Arial"/>
                <w:bCs/>
                <w:szCs w:val="20"/>
              </w:rPr>
              <w:t xml:space="preserve">Session 4 - August 16, 2022 - </w:t>
            </w:r>
            <w:r w:rsidRPr="00E767B5">
              <w:rPr>
                <w:rFonts w:cs="Arial"/>
                <w:bCs/>
                <w:szCs w:val="20"/>
              </w:rPr>
              <w:t>Leading Through Empathy</w:t>
            </w:r>
          </w:p>
        </w:tc>
      </w:tr>
      <w:tr w:rsidR="00085E4E" w:rsidRPr="00A154BD" w14:paraId="67A27CBF" w14:textId="77777777" w:rsidTr="002A1056">
        <w:tc>
          <w:tcPr>
            <w:tcW w:w="247" w:type="pct"/>
          </w:tcPr>
          <w:p w14:paraId="339C9766" w14:textId="77777777" w:rsidR="00085E4E" w:rsidRPr="00620B26" w:rsidRDefault="00085E4E" w:rsidP="002A1056">
            <w:pPr>
              <w:rPr>
                <w:rFonts w:eastAsia="Calibri" w:cs="Arial"/>
                <w:sz w:val="18"/>
                <w:szCs w:val="18"/>
              </w:rPr>
            </w:pPr>
            <w:r w:rsidRPr="003641D9">
              <w:t>6.</w:t>
            </w:r>
          </w:p>
        </w:tc>
        <w:tc>
          <w:tcPr>
            <w:tcW w:w="4753" w:type="pct"/>
          </w:tcPr>
          <w:p w14:paraId="1968E193" w14:textId="77777777" w:rsidR="00085E4E" w:rsidRPr="00EF2149" w:rsidRDefault="00085E4E" w:rsidP="002A1056">
            <w:pPr>
              <w:rPr>
                <w:rFonts w:eastAsia="Calibri" w:cs="Arial"/>
                <w:szCs w:val="20"/>
              </w:rPr>
            </w:pPr>
            <w:r w:rsidRPr="003641D9">
              <w:t xml:space="preserve">Discuss factors associated with leading through empathy </w:t>
            </w:r>
          </w:p>
        </w:tc>
      </w:tr>
      <w:tr w:rsidR="00085E4E" w:rsidRPr="00A154BD" w14:paraId="7AD4B82C" w14:textId="77777777" w:rsidTr="002A1056">
        <w:tc>
          <w:tcPr>
            <w:tcW w:w="247" w:type="pct"/>
            <w:shd w:val="clear" w:color="auto" w:fill="D9D9D9" w:themeFill="background1" w:themeFillShade="D9"/>
          </w:tcPr>
          <w:p w14:paraId="5F989C01" w14:textId="77777777" w:rsidR="00085E4E" w:rsidRPr="00620B26" w:rsidRDefault="00085E4E" w:rsidP="002A1056">
            <w:pPr>
              <w:rPr>
                <w:rFonts w:eastAsia="Calibri" w:cs="Arial"/>
                <w:sz w:val="18"/>
                <w:szCs w:val="18"/>
              </w:rPr>
            </w:pPr>
          </w:p>
        </w:tc>
        <w:tc>
          <w:tcPr>
            <w:tcW w:w="4753" w:type="pct"/>
            <w:shd w:val="clear" w:color="auto" w:fill="D9D9D9" w:themeFill="background1" w:themeFillShade="D9"/>
          </w:tcPr>
          <w:p w14:paraId="7CA5AC6C" w14:textId="77777777" w:rsidR="00085E4E" w:rsidRPr="00EF2149" w:rsidRDefault="00085E4E" w:rsidP="002A1056">
            <w:pPr>
              <w:contextualSpacing/>
              <w:rPr>
                <w:rFonts w:eastAsia="Calibri" w:cs="Arial"/>
                <w:szCs w:val="20"/>
              </w:rPr>
            </w:pPr>
            <w:r>
              <w:rPr>
                <w:rFonts w:eastAsia="Calibri" w:cs="Arial"/>
                <w:szCs w:val="20"/>
              </w:rPr>
              <w:t xml:space="preserve">Session 5 - October 18, 2022 - </w:t>
            </w:r>
            <w:r w:rsidRPr="0059227E">
              <w:rPr>
                <w:rFonts w:eastAsia="Calibri" w:cs="Arial"/>
                <w:szCs w:val="20"/>
              </w:rPr>
              <w:t>How to Prepare for the BEST Interview – Open Forum</w:t>
            </w:r>
          </w:p>
        </w:tc>
      </w:tr>
      <w:tr w:rsidR="00085E4E" w:rsidRPr="00A154BD" w14:paraId="0E8AA106" w14:textId="77777777" w:rsidTr="002A1056">
        <w:tc>
          <w:tcPr>
            <w:tcW w:w="247" w:type="pct"/>
          </w:tcPr>
          <w:p w14:paraId="4DAA6373" w14:textId="77777777" w:rsidR="00085E4E" w:rsidRPr="00620B26" w:rsidRDefault="00085E4E" w:rsidP="002A1056">
            <w:pPr>
              <w:rPr>
                <w:rFonts w:eastAsia="Calibri" w:cs="Arial"/>
                <w:sz w:val="18"/>
                <w:szCs w:val="18"/>
              </w:rPr>
            </w:pPr>
            <w:r w:rsidRPr="00620B26">
              <w:rPr>
                <w:rFonts w:eastAsia="Calibri" w:cs="Arial"/>
                <w:sz w:val="18"/>
                <w:szCs w:val="18"/>
              </w:rPr>
              <w:t>7.</w:t>
            </w:r>
          </w:p>
        </w:tc>
        <w:tc>
          <w:tcPr>
            <w:tcW w:w="4753" w:type="pct"/>
          </w:tcPr>
          <w:p w14:paraId="1CB6092C" w14:textId="77777777" w:rsidR="00085E4E" w:rsidRPr="00EF2149" w:rsidRDefault="00085E4E" w:rsidP="002A1056">
            <w:pPr>
              <w:contextualSpacing/>
              <w:rPr>
                <w:rFonts w:eastAsia="Calibri" w:cs="Arial"/>
                <w:szCs w:val="20"/>
              </w:rPr>
            </w:pPr>
            <w:r w:rsidRPr="00EF2149">
              <w:rPr>
                <w:rFonts w:eastAsia="Calibri" w:cs="Arial"/>
                <w:szCs w:val="20"/>
              </w:rPr>
              <w:t>Describe strategies to use when preparing for interviews to avoid bias</w:t>
            </w:r>
          </w:p>
        </w:tc>
      </w:tr>
      <w:tr w:rsidR="00085E4E" w:rsidRPr="00A154BD" w14:paraId="51E17ADE" w14:textId="77777777" w:rsidTr="002A1056">
        <w:tc>
          <w:tcPr>
            <w:tcW w:w="247" w:type="pct"/>
            <w:shd w:val="clear" w:color="auto" w:fill="D9D9D9" w:themeFill="background1" w:themeFillShade="D9"/>
          </w:tcPr>
          <w:p w14:paraId="775013F4" w14:textId="77777777" w:rsidR="00085E4E" w:rsidRPr="00620B26" w:rsidRDefault="00085E4E" w:rsidP="002A1056">
            <w:pPr>
              <w:rPr>
                <w:rFonts w:eastAsia="Calibri" w:cs="Arial"/>
                <w:sz w:val="18"/>
                <w:szCs w:val="18"/>
              </w:rPr>
            </w:pPr>
          </w:p>
        </w:tc>
        <w:tc>
          <w:tcPr>
            <w:tcW w:w="4753" w:type="pct"/>
            <w:shd w:val="clear" w:color="auto" w:fill="D9D9D9" w:themeFill="background1" w:themeFillShade="D9"/>
          </w:tcPr>
          <w:p w14:paraId="561A815C" w14:textId="77777777" w:rsidR="00085E4E" w:rsidRPr="00EF2149" w:rsidRDefault="00085E4E" w:rsidP="002A1056">
            <w:pPr>
              <w:contextualSpacing/>
              <w:rPr>
                <w:rFonts w:eastAsia="Calibri" w:cs="Arial"/>
                <w:szCs w:val="20"/>
              </w:rPr>
            </w:pPr>
            <w:r>
              <w:rPr>
                <w:rFonts w:eastAsia="Calibri" w:cs="Arial"/>
                <w:szCs w:val="20"/>
              </w:rPr>
              <w:t xml:space="preserve">Session 6 - February 21, 2023 - </w:t>
            </w:r>
            <w:r w:rsidRPr="0034761E">
              <w:rPr>
                <w:rFonts w:eastAsia="Calibri" w:cs="Arial"/>
                <w:szCs w:val="20"/>
              </w:rPr>
              <w:t>Tough Conversations and Effective Feedback</w:t>
            </w:r>
          </w:p>
        </w:tc>
      </w:tr>
      <w:tr w:rsidR="00085E4E" w:rsidRPr="00A154BD" w14:paraId="098B8650" w14:textId="77777777" w:rsidTr="002A1056">
        <w:tc>
          <w:tcPr>
            <w:tcW w:w="247" w:type="pct"/>
          </w:tcPr>
          <w:p w14:paraId="52336553" w14:textId="77777777" w:rsidR="00085E4E" w:rsidRPr="00620B26" w:rsidRDefault="00085E4E" w:rsidP="002A1056">
            <w:pPr>
              <w:rPr>
                <w:rFonts w:eastAsia="Calibri" w:cs="Arial"/>
                <w:sz w:val="18"/>
                <w:szCs w:val="18"/>
              </w:rPr>
            </w:pPr>
            <w:r>
              <w:rPr>
                <w:rFonts w:eastAsia="Calibri" w:cs="Arial"/>
                <w:sz w:val="18"/>
                <w:szCs w:val="18"/>
              </w:rPr>
              <w:t xml:space="preserve">4. </w:t>
            </w:r>
          </w:p>
        </w:tc>
        <w:tc>
          <w:tcPr>
            <w:tcW w:w="4753" w:type="pct"/>
          </w:tcPr>
          <w:p w14:paraId="18C2F05B" w14:textId="77777777" w:rsidR="00085E4E" w:rsidRPr="00EF2149" w:rsidRDefault="00085E4E" w:rsidP="002A1056">
            <w:pPr>
              <w:rPr>
                <w:rFonts w:eastAsia="Calibri" w:cs="Arial"/>
                <w:szCs w:val="20"/>
              </w:rPr>
            </w:pPr>
            <w:r w:rsidRPr="008B70A8">
              <w:rPr>
                <w:rFonts w:eastAsia="Calibri" w:cs="Arial"/>
                <w:szCs w:val="20"/>
              </w:rPr>
              <w:t>Describe strategies used to provide feedback and have crucial conversations</w:t>
            </w:r>
          </w:p>
        </w:tc>
      </w:tr>
      <w:tr w:rsidR="00085E4E" w:rsidRPr="00A154BD" w14:paraId="4C07F3AB" w14:textId="77777777" w:rsidTr="002A1056">
        <w:tc>
          <w:tcPr>
            <w:tcW w:w="247" w:type="pct"/>
            <w:shd w:val="clear" w:color="auto" w:fill="D9D9D9" w:themeFill="background1" w:themeFillShade="D9"/>
          </w:tcPr>
          <w:p w14:paraId="48AC67D4" w14:textId="77777777" w:rsidR="00085E4E" w:rsidRPr="00620B26" w:rsidRDefault="00085E4E" w:rsidP="002A1056">
            <w:pPr>
              <w:rPr>
                <w:rFonts w:eastAsia="Calibri" w:cs="Arial"/>
                <w:sz w:val="18"/>
                <w:szCs w:val="18"/>
              </w:rPr>
            </w:pPr>
          </w:p>
        </w:tc>
        <w:tc>
          <w:tcPr>
            <w:tcW w:w="4753" w:type="pct"/>
            <w:shd w:val="clear" w:color="auto" w:fill="D9D9D9" w:themeFill="background1" w:themeFillShade="D9"/>
          </w:tcPr>
          <w:p w14:paraId="191815C5" w14:textId="77777777" w:rsidR="00085E4E" w:rsidRPr="00EF2149" w:rsidRDefault="00085E4E" w:rsidP="002A1056">
            <w:pPr>
              <w:contextualSpacing/>
              <w:rPr>
                <w:rFonts w:eastAsia="Calibri" w:cs="Arial"/>
                <w:szCs w:val="20"/>
              </w:rPr>
            </w:pPr>
            <w:r>
              <w:rPr>
                <w:rFonts w:eastAsia="Calibri" w:cs="Arial"/>
                <w:szCs w:val="20"/>
              </w:rPr>
              <w:t xml:space="preserve">Session 7 - March 21, 2023 - </w:t>
            </w:r>
            <w:r w:rsidRPr="00FA59A7">
              <w:rPr>
                <w:rFonts w:eastAsia="Calibri" w:cs="Arial"/>
                <w:szCs w:val="20"/>
              </w:rPr>
              <w:t>Residency Year Building Resilience</w:t>
            </w:r>
          </w:p>
        </w:tc>
      </w:tr>
      <w:tr w:rsidR="00085E4E" w:rsidRPr="00A154BD" w14:paraId="17B13B2A" w14:textId="77777777" w:rsidTr="002A1056">
        <w:tc>
          <w:tcPr>
            <w:tcW w:w="247" w:type="pct"/>
          </w:tcPr>
          <w:p w14:paraId="681BBD70" w14:textId="77777777" w:rsidR="00085E4E" w:rsidRPr="00620B26" w:rsidRDefault="00085E4E" w:rsidP="002A1056">
            <w:pPr>
              <w:rPr>
                <w:rFonts w:eastAsia="Calibri" w:cs="Arial"/>
                <w:sz w:val="18"/>
                <w:szCs w:val="18"/>
              </w:rPr>
            </w:pPr>
            <w:r>
              <w:rPr>
                <w:rFonts w:eastAsia="Calibri" w:cs="Arial"/>
                <w:sz w:val="18"/>
                <w:szCs w:val="18"/>
              </w:rPr>
              <w:t>5.</w:t>
            </w:r>
          </w:p>
        </w:tc>
        <w:tc>
          <w:tcPr>
            <w:tcW w:w="4753" w:type="pct"/>
          </w:tcPr>
          <w:p w14:paraId="0B3F551F" w14:textId="77777777" w:rsidR="00085E4E" w:rsidRPr="00EF2149" w:rsidRDefault="00085E4E" w:rsidP="002A1056">
            <w:pPr>
              <w:contextualSpacing/>
              <w:rPr>
                <w:rFonts w:eastAsia="Calibri" w:cs="Arial"/>
                <w:szCs w:val="20"/>
              </w:rPr>
            </w:pPr>
            <w:r w:rsidRPr="009D6909">
              <w:rPr>
                <w:rFonts w:eastAsia="Calibri" w:cs="Arial"/>
                <w:szCs w:val="20"/>
              </w:rPr>
              <w:t>Describe strategies used to build resilience in your residency program</w:t>
            </w:r>
          </w:p>
        </w:tc>
      </w:tr>
      <w:tr w:rsidR="00085E4E" w:rsidRPr="00A154BD" w14:paraId="732FF824" w14:textId="77777777" w:rsidTr="002A1056">
        <w:tc>
          <w:tcPr>
            <w:tcW w:w="247" w:type="pct"/>
            <w:shd w:val="clear" w:color="auto" w:fill="D9D9D9" w:themeFill="background1" w:themeFillShade="D9"/>
          </w:tcPr>
          <w:p w14:paraId="053776E1" w14:textId="77777777" w:rsidR="00085E4E" w:rsidRPr="00620B26" w:rsidRDefault="00085E4E" w:rsidP="002A1056">
            <w:pPr>
              <w:rPr>
                <w:rFonts w:eastAsia="Calibri" w:cs="Arial"/>
                <w:sz w:val="18"/>
                <w:szCs w:val="18"/>
              </w:rPr>
            </w:pPr>
          </w:p>
        </w:tc>
        <w:tc>
          <w:tcPr>
            <w:tcW w:w="4753" w:type="pct"/>
            <w:shd w:val="clear" w:color="auto" w:fill="D9D9D9" w:themeFill="background1" w:themeFillShade="D9"/>
          </w:tcPr>
          <w:p w14:paraId="3BD84731" w14:textId="77777777" w:rsidR="00085E4E" w:rsidRPr="00EF2149" w:rsidRDefault="00085E4E" w:rsidP="002A1056">
            <w:pPr>
              <w:contextualSpacing/>
              <w:rPr>
                <w:rFonts w:eastAsia="Calibri" w:cs="Arial"/>
                <w:szCs w:val="20"/>
              </w:rPr>
            </w:pPr>
            <w:r>
              <w:rPr>
                <w:rFonts w:eastAsia="Calibri" w:cs="Arial"/>
                <w:szCs w:val="20"/>
              </w:rPr>
              <w:t xml:space="preserve">Session 8 - April 18, 2023 - </w:t>
            </w:r>
            <w:r w:rsidRPr="00882028">
              <w:rPr>
                <w:rFonts w:eastAsia="Calibri" w:cs="Arial"/>
                <w:szCs w:val="20"/>
              </w:rPr>
              <w:t>Pharmacy Workforce, Retention and Engagement</w:t>
            </w:r>
          </w:p>
        </w:tc>
      </w:tr>
      <w:tr w:rsidR="00085E4E" w:rsidRPr="00A154BD" w14:paraId="38CC3E61" w14:textId="77777777" w:rsidTr="002A1056">
        <w:tc>
          <w:tcPr>
            <w:tcW w:w="247" w:type="pct"/>
          </w:tcPr>
          <w:p w14:paraId="124F7903" w14:textId="77777777" w:rsidR="00085E4E" w:rsidRPr="00620B26" w:rsidRDefault="00085E4E" w:rsidP="002A1056">
            <w:pPr>
              <w:rPr>
                <w:rFonts w:eastAsia="Calibri" w:cs="Arial"/>
                <w:sz w:val="18"/>
                <w:szCs w:val="18"/>
              </w:rPr>
            </w:pPr>
            <w:r w:rsidRPr="00620B26">
              <w:rPr>
                <w:rFonts w:eastAsia="Calibri" w:cs="Arial"/>
                <w:sz w:val="18"/>
                <w:szCs w:val="18"/>
              </w:rPr>
              <w:t>8.</w:t>
            </w:r>
          </w:p>
        </w:tc>
        <w:tc>
          <w:tcPr>
            <w:tcW w:w="4753" w:type="pct"/>
          </w:tcPr>
          <w:p w14:paraId="0DE22C5A" w14:textId="77777777" w:rsidR="00085E4E" w:rsidRPr="00EF2149" w:rsidRDefault="00085E4E" w:rsidP="002A1056">
            <w:pPr>
              <w:contextualSpacing/>
              <w:rPr>
                <w:rFonts w:eastAsia="Calibri" w:cs="Arial"/>
                <w:szCs w:val="20"/>
              </w:rPr>
            </w:pPr>
            <w:r w:rsidRPr="00EF2149">
              <w:rPr>
                <w:rFonts w:eastAsia="Calibri" w:cs="Arial"/>
                <w:szCs w:val="20"/>
              </w:rPr>
              <w:t>Discuss strategies used to enhance retention and engagement within the pharmacy workforce</w:t>
            </w:r>
          </w:p>
        </w:tc>
      </w:tr>
    </w:tbl>
    <w:p w14:paraId="4E8B09F9" w14:textId="77777777" w:rsidR="00F34A48" w:rsidRDefault="00F34A48" w:rsidP="00413B24"/>
    <w:p w14:paraId="78195DA7" w14:textId="77777777" w:rsidR="00413B24" w:rsidRPr="00413B24" w:rsidRDefault="00413B24" w:rsidP="00413B24"/>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5F9E955B" w:rsidR="00451C91" w:rsidRDefault="00451C91" w:rsidP="0035174D">
      <w:pPr>
        <w:rPr>
          <w:rFonts w:cs="Arial"/>
          <w:color w:val="595959" w:themeColor="text1" w:themeTint="A6"/>
          <w:szCs w:val="20"/>
        </w:rPr>
      </w:pPr>
    </w:p>
    <w:tbl>
      <w:tblPr>
        <w:tblStyle w:val="TableGrid"/>
        <w:tblpPr w:leftFromText="180" w:rightFromText="180" w:vertAnchor="text" w:tblpX="-190" w:tblpY="200"/>
        <w:tblW w:w="5466" w:type="pct"/>
        <w:tblLook w:val="04A0" w:firstRow="1" w:lastRow="0" w:firstColumn="1" w:lastColumn="0" w:noHBand="0" w:noVBand="1"/>
      </w:tblPr>
      <w:tblGrid>
        <w:gridCol w:w="1121"/>
        <w:gridCol w:w="5265"/>
        <w:gridCol w:w="4229"/>
      </w:tblGrid>
      <w:tr w:rsidR="00153B05" w:rsidRPr="00851027" w14:paraId="27764983" w14:textId="77777777" w:rsidTr="00153B05">
        <w:tc>
          <w:tcPr>
            <w:tcW w:w="528" w:type="pct"/>
            <w:shd w:val="clear" w:color="auto" w:fill="F2F2F2" w:themeFill="background1" w:themeFillShade="F2"/>
          </w:tcPr>
          <w:p w14:paraId="00FF52E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Date</w:t>
            </w:r>
          </w:p>
        </w:tc>
        <w:tc>
          <w:tcPr>
            <w:tcW w:w="2480" w:type="pct"/>
            <w:shd w:val="clear" w:color="auto" w:fill="F2F2F2" w:themeFill="background1" w:themeFillShade="F2"/>
          </w:tcPr>
          <w:p w14:paraId="5E1C8FFB"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Presentation Title</w:t>
            </w:r>
          </w:p>
        </w:tc>
        <w:tc>
          <w:tcPr>
            <w:tcW w:w="1992" w:type="pct"/>
            <w:shd w:val="clear" w:color="auto" w:fill="F2F2F2" w:themeFill="background1" w:themeFillShade="F2"/>
          </w:tcPr>
          <w:p w14:paraId="08CC7A2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Presenter(s)</w:t>
            </w:r>
            <w:r>
              <w:rPr>
                <w:rFonts w:cs="Arial"/>
                <w:color w:val="595959" w:themeColor="text1" w:themeTint="A6"/>
                <w:sz w:val="18"/>
                <w:szCs w:val="18"/>
              </w:rPr>
              <w:t xml:space="preserve"> - </w:t>
            </w:r>
            <w:r w:rsidRPr="00153B05">
              <w:rPr>
                <w:rFonts w:cs="Arial"/>
                <w:b/>
                <w:i/>
                <w:iCs/>
                <w:color w:val="595959" w:themeColor="text1" w:themeTint="A6"/>
                <w:szCs w:val="20"/>
              </w:rPr>
              <w:t>Relevant financial relationships: Presenters have nothing to disclose</w:t>
            </w:r>
          </w:p>
        </w:tc>
      </w:tr>
      <w:tr w:rsidR="00153B05" w:rsidRPr="00851027" w14:paraId="5EFD5A68" w14:textId="77777777" w:rsidTr="00153B05">
        <w:tc>
          <w:tcPr>
            <w:tcW w:w="528" w:type="pct"/>
          </w:tcPr>
          <w:p w14:paraId="7FEEF449"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May 17, 2022</w:t>
            </w:r>
          </w:p>
        </w:tc>
        <w:tc>
          <w:tcPr>
            <w:tcW w:w="2480" w:type="pct"/>
          </w:tcPr>
          <w:p w14:paraId="0D1EA296"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Managing in a Digital World</w:t>
            </w:r>
          </w:p>
          <w:p w14:paraId="6B5016F4" w14:textId="77777777" w:rsidR="00153B05" w:rsidRPr="00851027" w:rsidRDefault="00153B05" w:rsidP="002A1056">
            <w:pPr>
              <w:rPr>
                <w:rFonts w:cs="Arial"/>
                <w:color w:val="595959" w:themeColor="text1" w:themeTint="A6"/>
                <w:sz w:val="18"/>
                <w:szCs w:val="18"/>
              </w:rPr>
            </w:pPr>
          </w:p>
          <w:p w14:paraId="7A8D6CE6"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1E97A0E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1.00 ACPE credit hours. </w:t>
            </w:r>
          </w:p>
          <w:p w14:paraId="3A038BD0" w14:textId="6BC902D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FD1B76" w:rsidRPr="00FD1B76">
              <w:rPr>
                <w:rFonts w:cs="Arial"/>
                <w:color w:val="595959" w:themeColor="text1" w:themeTint="A6"/>
                <w:sz w:val="18"/>
                <w:szCs w:val="18"/>
              </w:rPr>
              <w:t>JA0006103-0000-22-146-L04-P</w:t>
            </w:r>
          </w:p>
          <w:p w14:paraId="35178D9E" w14:textId="77777777" w:rsidR="00153B05" w:rsidRPr="00851027" w:rsidRDefault="00153B05" w:rsidP="002A1056">
            <w:pPr>
              <w:rPr>
                <w:rFonts w:cs="Arial"/>
                <w:color w:val="595959" w:themeColor="text1" w:themeTint="A6"/>
                <w:sz w:val="18"/>
                <w:szCs w:val="18"/>
              </w:rPr>
            </w:pPr>
          </w:p>
        </w:tc>
        <w:tc>
          <w:tcPr>
            <w:tcW w:w="1992" w:type="pct"/>
          </w:tcPr>
          <w:p w14:paraId="63A0C52E"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Nicole Lacoste, PharmD, BCPS, BCGP, DPLA</w:t>
            </w:r>
          </w:p>
          <w:p w14:paraId="29B96D4C"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System Director – Medication Use, Safety and Education</w:t>
            </w:r>
          </w:p>
          <w:p w14:paraId="49A2D28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Ochsner Health </w:t>
            </w:r>
          </w:p>
          <w:p w14:paraId="0674522E" w14:textId="77777777" w:rsidR="00153B05" w:rsidRPr="00851027" w:rsidRDefault="00153B05" w:rsidP="002A1056">
            <w:pPr>
              <w:rPr>
                <w:rFonts w:cs="Arial"/>
                <w:color w:val="595959" w:themeColor="text1" w:themeTint="A6"/>
                <w:sz w:val="18"/>
                <w:szCs w:val="18"/>
              </w:rPr>
            </w:pPr>
          </w:p>
          <w:p w14:paraId="378151D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Elizabeth Shepard, PharmD</w:t>
            </w:r>
          </w:p>
          <w:p w14:paraId="772DF94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Pharmacy Manager, Clinical Operations</w:t>
            </w:r>
          </w:p>
          <w:p w14:paraId="39C1E866"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Northwestern Memorial Hospital</w:t>
            </w:r>
          </w:p>
        </w:tc>
      </w:tr>
      <w:tr w:rsidR="00153B05" w:rsidRPr="00851027" w14:paraId="6CB3F2A0" w14:textId="77777777" w:rsidTr="00153B05">
        <w:tc>
          <w:tcPr>
            <w:tcW w:w="528" w:type="pct"/>
          </w:tcPr>
          <w:p w14:paraId="3882415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June 21, 2022</w:t>
            </w:r>
          </w:p>
        </w:tc>
        <w:tc>
          <w:tcPr>
            <w:tcW w:w="2480" w:type="pct"/>
          </w:tcPr>
          <w:p w14:paraId="78108BBA"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The First 90 Days: Getting off to a Great Start</w:t>
            </w:r>
          </w:p>
          <w:p w14:paraId="2DCD4D77" w14:textId="77777777" w:rsidR="00153B05" w:rsidRDefault="00153B05" w:rsidP="002A1056">
            <w:pPr>
              <w:rPr>
                <w:rFonts w:cs="Arial"/>
                <w:color w:val="595959" w:themeColor="text1" w:themeTint="A6"/>
                <w:sz w:val="18"/>
                <w:szCs w:val="18"/>
              </w:rPr>
            </w:pPr>
          </w:p>
          <w:p w14:paraId="3821A17A"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7D3C9797"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w:t>
            </w:r>
            <w:r>
              <w:rPr>
                <w:rFonts w:cs="Arial"/>
                <w:color w:val="595959" w:themeColor="text1" w:themeTint="A6"/>
                <w:sz w:val="18"/>
                <w:szCs w:val="18"/>
              </w:rPr>
              <w:t>.50</w:t>
            </w:r>
            <w:r w:rsidRPr="00851027">
              <w:rPr>
                <w:rFonts w:cs="Arial"/>
                <w:color w:val="595959" w:themeColor="text1" w:themeTint="A6"/>
                <w:sz w:val="18"/>
                <w:szCs w:val="18"/>
              </w:rPr>
              <w:t xml:space="preserve"> ACPE credit hours. </w:t>
            </w:r>
          </w:p>
          <w:p w14:paraId="189066A2" w14:textId="3B3C9972"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AB1DAD" w:rsidRPr="00AB1DAD">
              <w:rPr>
                <w:rFonts w:cs="Arial"/>
                <w:color w:val="595959" w:themeColor="text1" w:themeTint="A6"/>
                <w:sz w:val="18"/>
                <w:szCs w:val="18"/>
              </w:rPr>
              <w:t>JA0006103-0000-22-147-L04-P</w:t>
            </w:r>
          </w:p>
          <w:p w14:paraId="76BE022E" w14:textId="77777777" w:rsidR="00153B05" w:rsidRPr="00851027" w:rsidRDefault="00153B05" w:rsidP="002A1056">
            <w:pPr>
              <w:rPr>
                <w:rFonts w:cs="Arial"/>
                <w:color w:val="595959" w:themeColor="text1" w:themeTint="A6"/>
                <w:sz w:val="18"/>
                <w:szCs w:val="18"/>
              </w:rPr>
            </w:pPr>
          </w:p>
        </w:tc>
        <w:tc>
          <w:tcPr>
            <w:tcW w:w="1992" w:type="pct"/>
          </w:tcPr>
          <w:p w14:paraId="72669AC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lastRenderedPageBreak/>
              <w:t>Tony Scott, PharmD, MBA</w:t>
            </w:r>
          </w:p>
          <w:p w14:paraId="654D2FC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Director of Pharmacy Services</w:t>
            </w:r>
          </w:p>
          <w:p w14:paraId="5D2F54B0"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Emory University Hospital</w:t>
            </w:r>
          </w:p>
          <w:p w14:paraId="7BD0CAE3" w14:textId="77777777" w:rsidR="00153B05" w:rsidRPr="00851027" w:rsidRDefault="00153B05" w:rsidP="002A1056">
            <w:pPr>
              <w:rPr>
                <w:rFonts w:cs="Arial"/>
                <w:color w:val="595959" w:themeColor="text1" w:themeTint="A6"/>
                <w:sz w:val="18"/>
                <w:szCs w:val="18"/>
              </w:rPr>
            </w:pPr>
          </w:p>
          <w:p w14:paraId="14045656"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Kevin Martin, PharmD, MHS, BCPS</w:t>
            </w:r>
          </w:p>
          <w:p w14:paraId="0570DC1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Pharmacy Operations Manager</w:t>
            </w:r>
          </w:p>
          <w:p w14:paraId="55B71BD7"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lastRenderedPageBreak/>
              <w:t>Jackson Memorial Hospital</w:t>
            </w:r>
          </w:p>
        </w:tc>
      </w:tr>
      <w:tr w:rsidR="00153B05" w:rsidRPr="00851027" w14:paraId="3AC0B4DC" w14:textId="77777777" w:rsidTr="00153B05">
        <w:tc>
          <w:tcPr>
            <w:tcW w:w="528" w:type="pct"/>
          </w:tcPr>
          <w:p w14:paraId="4E6FD71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lastRenderedPageBreak/>
              <w:t>July 19, 2022</w:t>
            </w:r>
          </w:p>
        </w:tc>
        <w:tc>
          <w:tcPr>
            <w:tcW w:w="2480" w:type="pct"/>
          </w:tcPr>
          <w:p w14:paraId="339A733B"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Selecting the “Right” Resident Project</w:t>
            </w:r>
          </w:p>
          <w:p w14:paraId="47435FEC" w14:textId="77777777" w:rsidR="00153B05" w:rsidRDefault="00153B05" w:rsidP="002A1056">
            <w:pPr>
              <w:rPr>
                <w:rFonts w:cs="Arial"/>
                <w:color w:val="595959" w:themeColor="text1" w:themeTint="A6"/>
                <w:sz w:val="18"/>
                <w:szCs w:val="18"/>
              </w:rPr>
            </w:pPr>
          </w:p>
          <w:p w14:paraId="7EC3B121"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346F3B5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1.00 ACPE credit hours. </w:t>
            </w:r>
          </w:p>
          <w:p w14:paraId="2A457312" w14:textId="4E2ACAA4"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23199C" w:rsidRPr="0023199C">
              <w:rPr>
                <w:rFonts w:cs="Arial"/>
                <w:color w:val="595959" w:themeColor="text1" w:themeTint="A6"/>
                <w:sz w:val="18"/>
                <w:szCs w:val="18"/>
              </w:rPr>
              <w:t>JA0006103-0000-22-148-L04-P</w:t>
            </w:r>
          </w:p>
          <w:p w14:paraId="455C3EEC" w14:textId="77777777" w:rsidR="00153B05" w:rsidRPr="00851027" w:rsidRDefault="00153B05" w:rsidP="002A1056">
            <w:pPr>
              <w:rPr>
                <w:rFonts w:cs="Arial"/>
                <w:color w:val="595959" w:themeColor="text1" w:themeTint="A6"/>
                <w:sz w:val="18"/>
                <w:szCs w:val="18"/>
              </w:rPr>
            </w:pPr>
          </w:p>
        </w:tc>
        <w:tc>
          <w:tcPr>
            <w:tcW w:w="1992" w:type="pct"/>
          </w:tcPr>
          <w:p w14:paraId="7EE6C536"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Anne Zechlinski, PharmD, BCPS</w:t>
            </w:r>
          </w:p>
          <w:p w14:paraId="7628B4E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PGY-1 Pharmacy Residency Program Director</w:t>
            </w:r>
          </w:p>
          <w:p w14:paraId="12B01D24"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Froedtert &amp; the Medical College of Wisconsin</w:t>
            </w:r>
          </w:p>
          <w:p w14:paraId="095ABC3B" w14:textId="77777777" w:rsidR="00153B05" w:rsidRPr="00851027" w:rsidRDefault="00153B05" w:rsidP="002A1056">
            <w:pPr>
              <w:rPr>
                <w:rFonts w:cs="Arial"/>
                <w:color w:val="595959" w:themeColor="text1" w:themeTint="A6"/>
                <w:sz w:val="18"/>
                <w:szCs w:val="18"/>
              </w:rPr>
            </w:pPr>
          </w:p>
          <w:p w14:paraId="78F3E837"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Jessica Chasler, PharmD, MPH, BCCP</w:t>
            </w:r>
          </w:p>
          <w:p w14:paraId="40207C7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Clinical Pharmacy Specialist, Cardiology</w:t>
            </w:r>
          </w:p>
          <w:p w14:paraId="3952DBA2"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The Johns Hopkins Hospital</w:t>
            </w:r>
          </w:p>
        </w:tc>
      </w:tr>
      <w:tr w:rsidR="00153B05" w:rsidRPr="00851027" w14:paraId="200243F4" w14:textId="77777777" w:rsidTr="00153B05">
        <w:tc>
          <w:tcPr>
            <w:tcW w:w="528" w:type="pct"/>
          </w:tcPr>
          <w:p w14:paraId="0DE7420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August 16, 2022</w:t>
            </w:r>
          </w:p>
        </w:tc>
        <w:tc>
          <w:tcPr>
            <w:tcW w:w="2480" w:type="pct"/>
          </w:tcPr>
          <w:p w14:paraId="7BDDB64D"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Leading Through Empathy </w:t>
            </w:r>
          </w:p>
          <w:p w14:paraId="03A7900D" w14:textId="77777777" w:rsidR="00153B05" w:rsidRDefault="00153B05" w:rsidP="002A1056">
            <w:pPr>
              <w:rPr>
                <w:rFonts w:cs="Arial"/>
                <w:color w:val="595959" w:themeColor="text1" w:themeTint="A6"/>
                <w:sz w:val="18"/>
                <w:szCs w:val="18"/>
              </w:rPr>
            </w:pPr>
          </w:p>
          <w:p w14:paraId="4E4E01BD"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21A58049"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1.00 ACPE credit hours. </w:t>
            </w:r>
          </w:p>
          <w:p w14:paraId="65373514" w14:textId="7032C6EA"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202E7F" w:rsidRPr="00202E7F">
              <w:rPr>
                <w:rFonts w:cs="Arial"/>
                <w:color w:val="595959" w:themeColor="text1" w:themeTint="A6"/>
                <w:sz w:val="18"/>
                <w:szCs w:val="18"/>
              </w:rPr>
              <w:t>JA0006103-0000-22-149-L04-P</w:t>
            </w:r>
          </w:p>
          <w:p w14:paraId="11FC21D3" w14:textId="77777777" w:rsidR="00153B05" w:rsidRPr="00851027" w:rsidRDefault="00153B05" w:rsidP="002A1056">
            <w:pPr>
              <w:rPr>
                <w:rFonts w:cs="Arial"/>
                <w:color w:val="595959" w:themeColor="text1" w:themeTint="A6"/>
                <w:sz w:val="18"/>
                <w:szCs w:val="18"/>
              </w:rPr>
            </w:pPr>
          </w:p>
        </w:tc>
        <w:tc>
          <w:tcPr>
            <w:tcW w:w="1992" w:type="pct"/>
          </w:tcPr>
          <w:p w14:paraId="10AA622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Kate Schaafsma, PharmD, MBA, MS</w:t>
            </w:r>
          </w:p>
          <w:p w14:paraId="738495C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Director of Pharmacy, Community Hospital Division</w:t>
            </w:r>
          </w:p>
          <w:p w14:paraId="40741B0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Froedtert &amp; the Medical College of Wisconsin</w:t>
            </w:r>
          </w:p>
          <w:p w14:paraId="413D22D3" w14:textId="77777777" w:rsidR="00153B05" w:rsidRPr="00851027" w:rsidRDefault="00153B05" w:rsidP="002A1056">
            <w:pPr>
              <w:rPr>
                <w:rFonts w:cs="Arial"/>
                <w:color w:val="595959" w:themeColor="text1" w:themeTint="A6"/>
                <w:sz w:val="18"/>
                <w:szCs w:val="18"/>
              </w:rPr>
            </w:pPr>
          </w:p>
          <w:p w14:paraId="616DBF3C"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Heather Jones, PharmD, MS</w:t>
            </w:r>
          </w:p>
          <w:p w14:paraId="4A4E3EA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Manager, Regional Oncology Services</w:t>
            </w:r>
          </w:p>
          <w:p w14:paraId="36C789E7"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Cleveland Clinic</w:t>
            </w:r>
          </w:p>
        </w:tc>
      </w:tr>
      <w:tr w:rsidR="00153B05" w:rsidRPr="00851027" w14:paraId="17D3998A" w14:textId="77777777" w:rsidTr="00153B05">
        <w:tc>
          <w:tcPr>
            <w:tcW w:w="528" w:type="pct"/>
          </w:tcPr>
          <w:p w14:paraId="11F5A3BC"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October 18, 2022</w:t>
            </w:r>
          </w:p>
        </w:tc>
        <w:tc>
          <w:tcPr>
            <w:tcW w:w="2480" w:type="pct"/>
          </w:tcPr>
          <w:p w14:paraId="179730B3"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How to Prepare for the BEST Interview – Open Forum </w:t>
            </w:r>
          </w:p>
          <w:p w14:paraId="1E340EDB" w14:textId="77777777" w:rsidR="00153B05" w:rsidRDefault="00153B05" w:rsidP="002A1056">
            <w:pPr>
              <w:rPr>
                <w:rFonts w:cs="Arial"/>
                <w:color w:val="595959" w:themeColor="text1" w:themeTint="A6"/>
                <w:sz w:val="18"/>
                <w:szCs w:val="18"/>
              </w:rPr>
            </w:pPr>
          </w:p>
          <w:p w14:paraId="4E2ABA81"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5841C3A0"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w:t>
            </w:r>
            <w:r>
              <w:rPr>
                <w:rFonts w:cs="Arial"/>
                <w:color w:val="595959" w:themeColor="text1" w:themeTint="A6"/>
                <w:sz w:val="18"/>
                <w:szCs w:val="18"/>
              </w:rPr>
              <w:t>.50</w:t>
            </w:r>
            <w:r w:rsidRPr="00851027">
              <w:rPr>
                <w:rFonts w:cs="Arial"/>
                <w:color w:val="595959" w:themeColor="text1" w:themeTint="A6"/>
                <w:sz w:val="18"/>
                <w:szCs w:val="18"/>
              </w:rPr>
              <w:t xml:space="preserve"> ACPE credit hours. </w:t>
            </w:r>
          </w:p>
          <w:p w14:paraId="6DFAA604" w14:textId="3D361A86"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2E2FD6" w:rsidRPr="002E2FD6">
              <w:rPr>
                <w:rFonts w:cs="Arial"/>
                <w:color w:val="595959" w:themeColor="text1" w:themeTint="A6"/>
                <w:sz w:val="18"/>
                <w:szCs w:val="18"/>
              </w:rPr>
              <w:t>JA0006103-0000-22-150-L04-P</w:t>
            </w:r>
          </w:p>
          <w:p w14:paraId="43BFDFF0" w14:textId="77777777" w:rsidR="00153B05" w:rsidRPr="00851027" w:rsidRDefault="00153B05" w:rsidP="002A1056">
            <w:pPr>
              <w:rPr>
                <w:rFonts w:cs="Arial"/>
                <w:color w:val="595959" w:themeColor="text1" w:themeTint="A6"/>
                <w:sz w:val="18"/>
                <w:szCs w:val="18"/>
              </w:rPr>
            </w:pPr>
          </w:p>
          <w:p w14:paraId="32FED706" w14:textId="77777777" w:rsidR="00153B05" w:rsidRPr="00851027" w:rsidRDefault="00153B05" w:rsidP="002A1056">
            <w:pPr>
              <w:rPr>
                <w:rFonts w:cs="Arial"/>
                <w:color w:val="595959" w:themeColor="text1" w:themeTint="A6"/>
                <w:sz w:val="18"/>
                <w:szCs w:val="18"/>
              </w:rPr>
            </w:pPr>
          </w:p>
        </w:tc>
        <w:tc>
          <w:tcPr>
            <w:tcW w:w="1992" w:type="pct"/>
          </w:tcPr>
          <w:p w14:paraId="758BDD0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Pat Fuller, PharmD, BCPS, FASHP</w:t>
            </w:r>
          </w:p>
          <w:p w14:paraId="11ABBD00"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Inpatient Pharmacy Clinical Supervisor and PGY-1 Residency Program Director</w:t>
            </w:r>
          </w:p>
          <w:p w14:paraId="047E5FE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Nebraska Medicine</w:t>
            </w:r>
          </w:p>
          <w:p w14:paraId="7F32C00A" w14:textId="77777777" w:rsidR="00153B05" w:rsidRPr="00851027" w:rsidRDefault="00153B05" w:rsidP="002A1056">
            <w:pPr>
              <w:rPr>
                <w:rFonts w:cs="Arial"/>
                <w:color w:val="595959" w:themeColor="text1" w:themeTint="A6"/>
                <w:sz w:val="18"/>
                <w:szCs w:val="18"/>
              </w:rPr>
            </w:pPr>
          </w:p>
          <w:p w14:paraId="58FE41A2" w14:textId="77777777" w:rsidR="00153B05" w:rsidRPr="00330821" w:rsidRDefault="00153B05" w:rsidP="002A1056">
            <w:pPr>
              <w:rPr>
                <w:rFonts w:cs="Arial"/>
                <w:color w:val="595959" w:themeColor="text1" w:themeTint="A6"/>
                <w:sz w:val="18"/>
                <w:szCs w:val="18"/>
              </w:rPr>
            </w:pPr>
            <w:r w:rsidRPr="00330821">
              <w:rPr>
                <w:rFonts w:cs="Arial"/>
                <w:color w:val="595959" w:themeColor="text1" w:themeTint="A6"/>
                <w:sz w:val="18"/>
                <w:szCs w:val="18"/>
              </w:rPr>
              <w:t>Elizabeth Shepard, PharmD</w:t>
            </w:r>
          </w:p>
          <w:p w14:paraId="2D28C363" w14:textId="77777777" w:rsidR="00153B05" w:rsidRPr="00330821" w:rsidRDefault="00153B05" w:rsidP="002A1056">
            <w:pPr>
              <w:rPr>
                <w:rFonts w:cs="Arial"/>
                <w:color w:val="595959" w:themeColor="text1" w:themeTint="A6"/>
                <w:sz w:val="18"/>
                <w:szCs w:val="18"/>
              </w:rPr>
            </w:pPr>
            <w:r w:rsidRPr="00330821">
              <w:rPr>
                <w:rFonts w:cs="Arial"/>
                <w:color w:val="595959" w:themeColor="text1" w:themeTint="A6"/>
                <w:sz w:val="18"/>
                <w:szCs w:val="18"/>
              </w:rPr>
              <w:t>Pharmacy Manager, Clinical Operations</w:t>
            </w:r>
          </w:p>
          <w:p w14:paraId="0FDC7726" w14:textId="77777777" w:rsidR="00153B05" w:rsidRPr="00851027" w:rsidRDefault="00153B05" w:rsidP="002A1056">
            <w:pPr>
              <w:rPr>
                <w:rFonts w:cs="Arial"/>
                <w:color w:val="595959" w:themeColor="text1" w:themeTint="A6"/>
                <w:sz w:val="18"/>
                <w:szCs w:val="18"/>
              </w:rPr>
            </w:pPr>
            <w:r w:rsidRPr="00330821">
              <w:rPr>
                <w:rFonts w:cs="Arial"/>
                <w:color w:val="595959" w:themeColor="text1" w:themeTint="A6"/>
                <w:sz w:val="18"/>
                <w:szCs w:val="18"/>
              </w:rPr>
              <w:t>Northwestern Memorial Hospital</w:t>
            </w:r>
          </w:p>
        </w:tc>
      </w:tr>
      <w:tr w:rsidR="00153B05" w:rsidRPr="00851027" w14:paraId="26524032" w14:textId="77777777" w:rsidTr="00153B05">
        <w:trPr>
          <w:trHeight w:val="568"/>
        </w:trPr>
        <w:tc>
          <w:tcPr>
            <w:tcW w:w="528" w:type="pct"/>
            <w:shd w:val="clear" w:color="auto" w:fill="auto"/>
          </w:tcPr>
          <w:p w14:paraId="2BB60778"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February 21, 2023</w:t>
            </w:r>
          </w:p>
        </w:tc>
        <w:tc>
          <w:tcPr>
            <w:tcW w:w="2480" w:type="pct"/>
            <w:shd w:val="clear" w:color="auto" w:fill="auto"/>
          </w:tcPr>
          <w:p w14:paraId="01495340"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Tough Conversations and Effective Feedback</w:t>
            </w:r>
          </w:p>
          <w:p w14:paraId="750B6AC1" w14:textId="77777777" w:rsidR="00153B05" w:rsidRDefault="00153B05" w:rsidP="002A1056">
            <w:pPr>
              <w:rPr>
                <w:rFonts w:cs="Arial"/>
                <w:color w:val="595959" w:themeColor="text1" w:themeTint="A6"/>
                <w:sz w:val="18"/>
                <w:szCs w:val="18"/>
              </w:rPr>
            </w:pPr>
          </w:p>
          <w:p w14:paraId="520B6A45"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1AF8BDB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w:t>
            </w:r>
            <w:r>
              <w:rPr>
                <w:rFonts w:cs="Arial"/>
                <w:color w:val="595959" w:themeColor="text1" w:themeTint="A6"/>
                <w:sz w:val="18"/>
                <w:szCs w:val="18"/>
              </w:rPr>
              <w:t>.50</w:t>
            </w:r>
            <w:r w:rsidRPr="00851027">
              <w:rPr>
                <w:rFonts w:cs="Arial"/>
                <w:color w:val="595959" w:themeColor="text1" w:themeTint="A6"/>
                <w:sz w:val="18"/>
                <w:szCs w:val="18"/>
              </w:rPr>
              <w:t xml:space="preserve"> ACPE credit hours. </w:t>
            </w:r>
          </w:p>
          <w:p w14:paraId="53922D54" w14:textId="7E0998B4"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F27B40" w:rsidRPr="00F27B40">
              <w:rPr>
                <w:rFonts w:cs="Arial"/>
                <w:color w:val="595959" w:themeColor="text1" w:themeTint="A6"/>
                <w:sz w:val="18"/>
                <w:szCs w:val="18"/>
              </w:rPr>
              <w:t>JA0006103-0000-23-003-L04-P</w:t>
            </w:r>
          </w:p>
          <w:p w14:paraId="29E1DD4A" w14:textId="77777777" w:rsidR="00153B05" w:rsidRPr="00851027" w:rsidRDefault="00153B05" w:rsidP="002A1056">
            <w:pPr>
              <w:rPr>
                <w:rFonts w:cs="Arial"/>
                <w:color w:val="595959" w:themeColor="text1" w:themeTint="A6"/>
                <w:sz w:val="18"/>
                <w:szCs w:val="18"/>
              </w:rPr>
            </w:pPr>
          </w:p>
          <w:p w14:paraId="58F31754" w14:textId="77777777" w:rsidR="00153B05" w:rsidRPr="00851027" w:rsidRDefault="00153B05" w:rsidP="002A1056">
            <w:pPr>
              <w:rPr>
                <w:rFonts w:cs="Arial"/>
                <w:color w:val="595959" w:themeColor="text1" w:themeTint="A6"/>
                <w:sz w:val="18"/>
                <w:szCs w:val="18"/>
              </w:rPr>
            </w:pPr>
          </w:p>
        </w:tc>
        <w:tc>
          <w:tcPr>
            <w:tcW w:w="1992" w:type="pct"/>
            <w:shd w:val="clear" w:color="auto" w:fill="auto"/>
          </w:tcPr>
          <w:p w14:paraId="00D2DB3E"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Elena Anagnostis, PharmD, BCPS</w:t>
            </w:r>
          </w:p>
          <w:p w14:paraId="34319850"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Drug Information Specialist / Education Coordinator</w:t>
            </w:r>
          </w:p>
          <w:p w14:paraId="6DAD1724"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Thomas Jefferson University Hospital</w:t>
            </w:r>
          </w:p>
          <w:p w14:paraId="245DC2DE" w14:textId="77777777" w:rsidR="00153B05" w:rsidRPr="00851027" w:rsidRDefault="00153B05" w:rsidP="002A1056">
            <w:pPr>
              <w:rPr>
                <w:rFonts w:cs="Arial"/>
                <w:color w:val="595959" w:themeColor="text1" w:themeTint="A6"/>
                <w:sz w:val="18"/>
                <w:szCs w:val="18"/>
              </w:rPr>
            </w:pPr>
          </w:p>
          <w:p w14:paraId="3C098768"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Pat Fuller, PharmD, BCPS, FASHP</w:t>
            </w:r>
          </w:p>
          <w:p w14:paraId="549C629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Inpatient Pharmacy Clinical Supervisor and PGY-1 Residency Program Director</w:t>
            </w:r>
          </w:p>
          <w:p w14:paraId="0E7E40F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Nebraska Medicine</w:t>
            </w:r>
          </w:p>
          <w:p w14:paraId="1C8E6FD0" w14:textId="77777777" w:rsidR="00153B05" w:rsidRPr="00851027" w:rsidRDefault="00153B05" w:rsidP="002A1056">
            <w:pPr>
              <w:rPr>
                <w:rFonts w:cs="Arial"/>
                <w:color w:val="595959" w:themeColor="text1" w:themeTint="A6"/>
                <w:sz w:val="18"/>
                <w:szCs w:val="18"/>
              </w:rPr>
            </w:pPr>
          </w:p>
          <w:p w14:paraId="27FEFA4A" w14:textId="5A15BFC0" w:rsidR="00EA3C96" w:rsidRDefault="00712C80" w:rsidP="00EA3C96">
            <w:pPr>
              <w:rPr>
                <w:rFonts w:cs="Arial"/>
                <w:color w:val="595959" w:themeColor="text1" w:themeTint="A6"/>
                <w:sz w:val="18"/>
                <w:szCs w:val="18"/>
              </w:rPr>
            </w:pPr>
            <w:r>
              <w:rPr>
                <w:rFonts w:cs="Arial"/>
                <w:color w:val="595959" w:themeColor="text1" w:themeTint="A6"/>
                <w:sz w:val="18"/>
                <w:szCs w:val="18"/>
              </w:rPr>
              <w:t>Khoa Pham, PharmD</w:t>
            </w:r>
          </w:p>
          <w:p w14:paraId="0F6A06F0" w14:textId="3E6CFA5B" w:rsidR="00712C80" w:rsidRDefault="00712C80" w:rsidP="00EA3C96">
            <w:pPr>
              <w:rPr>
                <w:rFonts w:cs="Arial"/>
                <w:color w:val="595959" w:themeColor="text1" w:themeTint="A6"/>
                <w:sz w:val="18"/>
                <w:szCs w:val="18"/>
              </w:rPr>
            </w:pPr>
            <w:r>
              <w:rPr>
                <w:rFonts w:cs="Arial"/>
                <w:color w:val="595959" w:themeColor="text1" w:themeTint="A6"/>
                <w:sz w:val="18"/>
                <w:szCs w:val="18"/>
              </w:rPr>
              <w:t>Pharmacy Resident</w:t>
            </w:r>
          </w:p>
          <w:p w14:paraId="0B1E593D" w14:textId="1B025616" w:rsidR="00153B05" w:rsidRPr="00851027" w:rsidRDefault="00712C80" w:rsidP="00712C80">
            <w:pPr>
              <w:rPr>
                <w:rFonts w:cs="Arial"/>
                <w:color w:val="595959" w:themeColor="text1" w:themeTint="A6"/>
                <w:sz w:val="18"/>
                <w:szCs w:val="18"/>
              </w:rPr>
            </w:pPr>
            <w:r>
              <w:rPr>
                <w:rFonts w:cs="Arial"/>
                <w:color w:val="595959" w:themeColor="text1" w:themeTint="A6"/>
                <w:sz w:val="18"/>
                <w:szCs w:val="18"/>
              </w:rPr>
              <w:t>WVU Medicine</w:t>
            </w:r>
          </w:p>
        </w:tc>
      </w:tr>
      <w:tr w:rsidR="00153B05" w:rsidRPr="00851027" w14:paraId="621EB017" w14:textId="77777777" w:rsidTr="00153B05">
        <w:trPr>
          <w:trHeight w:val="613"/>
        </w:trPr>
        <w:tc>
          <w:tcPr>
            <w:tcW w:w="528" w:type="pct"/>
            <w:shd w:val="clear" w:color="auto" w:fill="auto"/>
          </w:tcPr>
          <w:p w14:paraId="3C757922"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March 21, 2023</w:t>
            </w:r>
          </w:p>
        </w:tc>
        <w:tc>
          <w:tcPr>
            <w:tcW w:w="2480" w:type="pct"/>
            <w:shd w:val="clear" w:color="auto" w:fill="auto"/>
          </w:tcPr>
          <w:p w14:paraId="01B4E552"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Residency Year Building Resilience</w:t>
            </w:r>
          </w:p>
          <w:p w14:paraId="13CE37B5" w14:textId="77777777" w:rsidR="00153B05" w:rsidRDefault="00153B05" w:rsidP="002A1056">
            <w:pPr>
              <w:rPr>
                <w:rFonts w:cs="Arial"/>
                <w:color w:val="595959" w:themeColor="text1" w:themeTint="A6"/>
                <w:sz w:val="18"/>
                <w:szCs w:val="18"/>
              </w:rPr>
            </w:pPr>
          </w:p>
          <w:p w14:paraId="693BE814"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3A43497E"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w:t>
            </w:r>
            <w:r>
              <w:rPr>
                <w:rFonts w:cs="Arial"/>
                <w:color w:val="595959" w:themeColor="text1" w:themeTint="A6"/>
                <w:sz w:val="18"/>
                <w:szCs w:val="18"/>
              </w:rPr>
              <w:t>.50</w:t>
            </w:r>
            <w:r w:rsidRPr="00851027">
              <w:rPr>
                <w:rFonts w:cs="Arial"/>
                <w:color w:val="595959" w:themeColor="text1" w:themeTint="A6"/>
                <w:sz w:val="18"/>
                <w:szCs w:val="18"/>
              </w:rPr>
              <w:t xml:space="preserve"> ACPE credit hours. </w:t>
            </w:r>
          </w:p>
          <w:p w14:paraId="426734C6" w14:textId="643E03A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791FF1" w:rsidRPr="00791FF1">
              <w:rPr>
                <w:rFonts w:cs="Arial"/>
                <w:color w:val="595959" w:themeColor="text1" w:themeTint="A6"/>
                <w:sz w:val="18"/>
                <w:szCs w:val="18"/>
              </w:rPr>
              <w:t>JA0006103-0000-23-005-L04-P</w:t>
            </w:r>
          </w:p>
          <w:p w14:paraId="0C606D25" w14:textId="77777777" w:rsidR="00153B05" w:rsidRPr="00851027" w:rsidRDefault="00153B05" w:rsidP="002A1056">
            <w:pPr>
              <w:rPr>
                <w:rFonts w:cs="Arial"/>
                <w:color w:val="595959" w:themeColor="text1" w:themeTint="A6"/>
                <w:sz w:val="18"/>
                <w:szCs w:val="18"/>
              </w:rPr>
            </w:pPr>
          </w:p>
          <w:p w14:paraId="6A47D66B" w14:textId="77777777" w:rsidR="00153B05" w:rsidRPr="00851027" w:rsidRDefault="00153B05" w:rsidP="002A1056">
            <w:pPr>
              <w:rPr>
                <w:rFonts w:cs="Arial"/>
                <w:color w:val="595959" w:themeColor="text1" w:themeTint="A6"/>
                <w:sz w:val="18"/>
                <w:szCs w:val="18"/>
              </w:rPr>
            </w:pPr>
          </w:p>
        </w:tc>
        <w:tc>
          <w:tcPr>
            <w:tcW w:w="1992" w:type="pct"/>
            <w:shd w:val="clear" w:color="auto" w:fill="auto"/>
          </w:tcPr>
          <w:p w14:paraId="60F9A6A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Tram Cat, PharmD, BCPS</w:t>
            </w:r>
          </w:p>
          <w:p w14:paraId="647A4D92"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Assistant Professor of Clinical Pharmacy </w:t>
            </w:r>
          </w:p>
          <w:p w14:paraId="42FEC72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UCSF Medical Center</w:t>
            </w:r>
          </w:p>
          <w:p w14:paraId="432A4F2C" w14:textId="77777777" w:rsidR="00153B05" w:rsidRPr="00851027" w:rsidRDefault="00153B05" w:rsidP="002A1056">
            <w:pPr>
              <w:rPr>
                <w:rFonts w:cs="Arial"/>
                <w:color w:val="595959" w:themeColor="text1" w:themeTint="A6"/>
                <w:sz w:val="18"/>
                <w:szCs w:val="18"/>
              </w:rPr>
            </w:pPr>
          </w:p>
          <w:p w14:paraId="492C336F" w14:textId="77777777" w:rsidR="00153B05" w:rsidRPr="00A72831" w:rsidRDefault="00153B05" w:rsidP="002A1056">
            <w:pPr>
              <w:rPr>
                <w:rFonts w:cs="Arial"/>
                <w:color w:val="595959" w:themeColor="text1" w:themeTint="A6"/>
                <w:sz w:val="18"/>
                <w:szCs w:val="18"/>
              </w:rPr>
            </w:pPr>
            <w:r w:rsidRPr="00A72831">
              <w:rPr>
                <w:rFonts w:cs="Arial"/>
                <w:color w:val="595959" w:themeColor="text1" w:themeTint="A6"/>
                <w:sz w:val="18"/>
                <w:szCs w:val="18"/>
              </w:rPr>
              <w:t>Pat Fuller, PharmD, BCPS, FASHP</w:t>
            </w:r>
          </w:p>
          <w:p w14:paraId="3FBE0B1B" w14:textId="77777777" w:rsidR="00153B05" w:rsidRPr="00A72831" w:rsidRDefault="00153B05" w:rsidP="002A1056">
            <w:pPr>
              <w:rPr>
                <w:rFonts w:cs="Arial"/>
                <w:color w:val="595959" w:themeColor="text1" w:themeTint="A6"/>
                <w:sz w:val="18"/>
                <w:szCs w:val="18"/>
              </w:rPr>
            </w:pPr>
            <w:r w:rsidRPr="00A72831">
              <w:rPr>
                <w:rFonts w:cs="Arial"/>
                <w:color w:val="595959" w:themeColor="text1" w:themeTint="A6"/>
                <w:sz w:val="18"/>
                <w:szCs w:val="18"/>
              </w:rPr>
              <w:t>Inpatient Pharmacy Clinical Supervisor and PGY-1 Residency Program Director</w:t>
            </w:r>
          </w:p>
          <w:p w14:paraId="78BCE638" w14:textId="77777777" w:rsidR="00153B05" w:rsidRPr="00A72831" w:rsidRDefault="00153B05" w:rsidP="002A1056">
            <w:pPr>
              <w:rPr>
                <w:rFonts w:cs="Arial"/>
                <w:color w:val="595959" w:themeColor="text1" w:themeTint="A6"/>
                <w:sz w:val="18"/>
                <w:szCs w:val="18"/>
              </w:rPr>
            </w:pPr>
            <w:r w:rsidRPr="00A72831">
              <w:rPr>
                <w:rFonts w:cs="Arial"/>
                <w:color w:val="595959" w:themeColor="text1" w:themeTint="A6"/>
                <w:sz w:val="18"/>
                <w:szCs w:val="18"/>
              </w:rPr>
              <w:t>Nebraska Medicine</w:t>
            </w:r>
          </w:p>
          <w:p w14:paraId="01D8E344" w14:textId="77777777" w:rsidR="00153B05" w:rsidRPr="00851027" w:rsidRDefault="00153B05" w:rsidP="002A1056">
            <w:pPr>
              <w:rPr>
                <w:rFonts w:cs="Arial"/>
                <w:color w:val="595959" w:themeColor="text1" w:themeTint="A6"/>
                <w:sz w:val="18"/>
                <w:szCs w:val="18"/>
              </w:rPr>
            </w:pPr>
          </w:p>
          <w:p w14:paraId="789350FC"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Erin Tichehurst, PharmD</w:t>
            </w:r>
          </w:p>
          <w:p w14:paraId="4696D6F9"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Associate Director of Professional Practice </w:t>
            </w:r>
          </w:p>
          <w:p w14:paraId="23C1EFF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Pennsylvania Hospital</w:t>
            </w:r>
          </w:p>
        </w:tc>
      </w:tr>
      <w:tr w:rsidR="00153B05" w:rsidRPr="00851027" w14:paraId="66FFEF61" w14:textId="77777777" w:rsidTr="00153B05">
        <w:trPr>
          <w:trHeight w:val="1182"/>
        </w:trPr>
        <w:tc>
          <w:tcPr>
            <w:tcW w:w="528" w:type="pct"/>
            <w:shd w:val="clear" w:color="auto" w:fill="auto"/>
          </w:tcPr>
          <w:p w14:paraId="4E563D65"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April 18, 2023</w:t>
            </w:r>
          </w:p>
        </w:tc>
        <w:tc>
          <w:tcPr>
            <w:tcW w:w="2480" w:type="pct"/>
            <w:shd w:val="clear" w:color="auto" w:fill="auto"/>
          </w:tcPr>
          <w:p w14:paraId="5D7E19C4"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Pharmacy Workforce, Retention and Engagement</w:t>
            </w:r>
          </w:p>
          <w:p w14:paraId="49AF5862" w14:textId="77777777" w:rsidR="00153B05" w:rsidRDefault="00153B05" w:rsidP="002A1056">
            <w:pPr>
              <w:rPr>
                <w:rFonts w:cs="Arial"/>
                <w:color w:val="595959" w:themeColor="text1" w:themeTint="A6"/>
                <w:sz w:val="18"/>
                <w:szCs w:val="18"/>
              </w:rPr>
            </w:pPr>
          </w:p>
          <w:p w14:paraId="66DE7BD2"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0041076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w:t>
            </w:r>
            <w:r>
              <w:rPr>
                <w:rFonts w:cs="Arial"/>
                <w:color w:val="595959" w:themeColor="text1" w:themeTint="A6"/>
                <w:sz w:val="18"/>
                <w:szCs w:val="18"/>
              </w:rPr>
              <w:t xml:space="preserve">.1.00 </w:t>
            </w:r>
            <w:r w:rsidRPr="00851027">
              <w:rPr>
                <w:rFonts w:cs="Arial"/>
                <w:color w:val="595959" w:themeColor="text1" w:themeTint="A6"/>
                <w:sz w:val="18"/>
                <w:szCs w:val="18"/>
              </w:rPr>
              <w:t xml:space="preserve">ACPE credit hours. </w:t>
            </w:r>
          </w:p>
          <w:p w14:paraId="59C695CC" w14:textId="7509E89F"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ED7ED0" w:rsidRPr="00ED7ED0">
              <w:rPr>
                <w:rFonts w:cs="Arial"/>
                <w:color w:val="595959" w:themeColor="text1" w:themeTint="A6"/>
                <w:sz w:val="18"/>
                <w:szCs w:val="18"/>
              </w:rPr>
              <w:t>JA0006103-0000-23-006-L04-P</w:t>
            </w:r>
          </w:p>
          <w:p w14:paraId="326D8B9A" w14:textId="77777777" w:rsidR="00153B05" w:rsidRPr="00851027" w:rsidRDefault="00153B05" w:rsidP="002A1056">
            <w:pPr>
              <w:rPr>
                <w:rFonts w:cs="Arial"/>
                <w:color w:val="595959" w:themeColor="text1" w:themeTint="A6"/>
                <w:sz w:val="18"/>
                <w:szCs w:val="18"/>
              </w:rPr>
            </w:pPr>
          </w:p>
        </w:tc>
        <w:tc>
          <w:tcPr>
            <w:tcW w:w="1992" w:type="pct"/>
            <w:shd w:val="clear" w:color="auto" w:fill="auto"/>
          </w:tcPr>
          <w:p w14:paraId="2F9168A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Mary Jane Braham, PharmD</w:t>
            </w:r>
          </w:p>
          <w:p w14:paraId="786913C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PGY-1 HSPAL Resident</w:t>
            </w:r>
          </w:p>
          <w:p w14:paraId="72299BB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WVU Medicine</w:t>
            </w:r>
          </w:p>
          <w:p w14:paraId="41472886" w14:textId="77777777" w:rsidR="00153B05" w:rsidRPr="00851027" w:rsidRDefault="00153B05" w:rsidP="002A1056">
            <w:pPr>
              <w:rPr>
                <w:rFonts w:cs="Arial"/>
                <w:color w:val="595959" w:themeColor="text1" w:themeTint="A6"/>
                <w:sz w:val="18"/>
                <w:szCs w:val="18"/>
              </w:rPr>
            </w:pPr>
          </w:p>
          <w:p w14:paraId="61EA785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Dmitry Walker, PharmD, MS</w:t>
            </w:r>
          </w:p>
          <w:p w14:paraId="7B169AE2"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Assistant Director, Pharmacy Oncology and Investigational Drug Services</w:t>
            </w:r>
          </w:p>
          <w:p w14:paraId="2D40B9A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WVU Medicine</w:t>
            </w:r>
          </w:p>
          <w:p w14:paraId="271FF924" w14:textId="77777777" w:rsidR="00153B05" w:rsidRPr="00851027" w:rsidRDefault="00153B05" w:rsidP="002A1056">
            <w:pPr>
              <w:rPr>
                <w:rFonts w:cs="Arial"/>
                <w:color w:val="595959" w:themeColor="text1" w:themeTint="A6"/>
                <w:sz w:val="18"/>
                <w:szCs w:val="18"/>
              </w:rPr>
            </w:pPr>
          </w:p>
          <w:p w14:paraId="10A5A502"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Lacey Lee, PharmD, BCPS</w:t>
            </w:r>
          </w:p>
          <w:p w14:paraId="3DB809C7"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Clinical Specialist, Medication Management and Optimization</w:t>
            </w:r>
          </w:p>
          <w:p w14:paraId="585BFF24"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UNC Health Care System</w:t>
            </w:r>
          </w:p>
          <w:p w14:paraId="5C57FED7" w14:textId="77777777" w:rsidR="00153B05" w:rsidRPr="00851027" w:rsidRDefault="00153B05" w:rsidP="002A1056">
            <w:pPr>
              <w:rPr>
                <w:rFonts w:cs="Arial"/>
                <w:color w:val="595959" w:themeColor="text1" w:themeTint="A6"/>
                <w:sz w:val="18"/>
                <w:szCs w:val="18"/>
              </w:rPr>
            </w:pPr>
          </w:p>
          <w:p w14:paraId="36D85420"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Meghan Swarthout, PharmD, BCPS, MBA</w:t>
            </w:r>
          </w:p>
          <w:p w14:paraId="2420172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Director, Patient Care Services</w:t>
            </w:r>
          </w:p>
          <w:p w14:paraId="7E262B74"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The Johns Hopkins Hospital </w:t>
            </w:r>
          </w:p>
          <w:p w14:paraId="195E08FD" w14:textId="77777777" w:rsidR="00153B05" w:rsidRPr="00851027" w:rsidRDefault="00153B05" w:rsidP="002A1056">
            <w:pPr>
              <w:rPr>
                <w:rFonts w:cs="Arial"/>
                <w:color w:val="595959" w:themeColor="text1" w:themeTint="A6"/>
                <w:sz w:val="18"/>
                <w:szCs w:val="18"/>
              </w:rPr>
            </w:pPr>
          </w:p>
          <w:p w14:paraId="478B9186"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Julie Cunningham, PharmD</w:t>
            </w:r>
          </w:p>
          <w:p w14:paraId="505AA3A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Director of Pharmacy Clinical Practice</w:t>
            </w:r>
          </w:p>
          <w:p w14:paraId="404660E4"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Mayo Clinic Rochester</w:t>
            </w:r>
          </w:p>
        </w:tc>
      </w:tr>
    </w:tbl>
    <w:p w14:paraId="194C8B99" w14:textId="77777777" w:rsidR="00705313" w:rsidRDefault="00705313" w:rsidP="00705313">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EB375E0" w14:textId="4193EC54"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Relevant financial relationships: Planning committee members have nothing to disclose</w:t>
      </w:r>
    </w:p>
    <w:p w14:paraId="65BDCFD0" w14:textId="77777777" w:rsidR="00D27023" w:rsidRPr="008C7DFE" w:rsidRDefault="00D27023" w:rsidP="00D27023">
      <w:pPr>
        <w:framePr w:hSpace="180" w:wrap="around" w:vAnchor="text" w:hAnchor="margin" w:y="11"/>
        <w:rPr>
          <w:rFonts w:cs="Arial"/>
          <w:color w:val="595959" w:themeColor="text1" w:themeTint="A6"/>
          <w:sz w:val="18"/>
          <w:szCs w:val="18"/>
        </w:rPr>
      </w:pPr>
    </w:p>
    <w:p w14:paraId="3DDA5CAB" w14:textId="3190425B"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Heather Jones</w:t>
      </w:r>
      <w:r>
        <w:rPr>
          <w:rFonts w:cs="Arial"/>
          <w:color w:val="595959" w:themeColor="text1" w:themeTint="A6"/>
          <w:sz w:val="18"/>
          <w:szCs w:val="18"/>
        </w:rPr>
        <w:t xml:space="preserve">, </w:t>
      </w:r>
      <w:r w:rsidRPr="008C7DFE">
        <w:rPr>
          <w:rFonts w:cs="Arial"/>
          <w:color w:val="595959" w:themeColor="text1" w:themeTint="A6"/>
          <w:sz w:val="18"/>
          <w:szCs w:val="18"/>
        </w:rPr>
        <w:t>PharmD, MS</w:t>
      </w:r>
    </w:p>
    <w:p w14:paraId="7D21DA7E"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Manager, Regional Oncology Services</w:t>
      </w:r>
    </w:p>
    <w:p w14:paraId="16C813D4"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Cleveland Clinic</w:t>
      </w:r>
    </w:p>
    <w:p w14:paraId="14AD6FD4" w14:textId="77777777" w:rsidR="00D27023" w:rsidRPr="008C7DFE" w:rsidRDefault="00D27023" w:rsidP="00D27023">
      <w:pPr>
        <w:framePr w:hSpace="180" w:wrap="around" w:vAnchor="text" w:hAnchor="margin" w:y="11"/>
        <w:rPr>
          <w:rFonts w:cs="Arial"/>
          <w:color w:val="595959" w:themeColor="text1" w:themeTint="A6"/>
          <w:sz w:val="18"/>
          <w:szCs w:val="18"/>
        </w:rPr>
      </w:pPr>
    </w:p>
    <w:p w14:paraId="5CA7DA40"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Dmitry Walker, PharmD, MS</w:t>
      </w:r>
    </w:p>
    <w:p w14:paraId="2E6CB8F8"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Assistant Director, Pharmacy Oncology and Investigational Drug Services</w:t>
      </w:r>
    </w:p>
    <w:p w14:paraId="1C00D544"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WVU Medicine</w:t>
      </w:r>
    </w:p>
    <w:p w14:paraId="67025D01" w14:textId="77777777" w:rsidR="00D27023" w:rsidRPr="008C7DFE" w:rsidRDefault="00D27023" w:rsidP="00D27023">
      <w:pPr>
        <w:framePr w:hSpace="180" w:wrap="around" w:vAnchor="text" w:hAnchor="margin" w:y="11"/>
        <w:rPr>
          <w:rFonts w:cs="Arial"/>
          <w:color w:val="595959" w:themeColor="text1" w:themeTint="A6"/>
          <w:sz w:val="18"/>
          <w:szCs w:val="18"/>
        </w:rPr>
      </w:pPr>
    </w:p>
    <w:p w14:paraId="60B6DE41"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Sybil Thomas, PharmD, MBA</w:t>
      </w:r>
    </w:p>
    <w:p w14:paraId="62795D38"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Sr. Networks Director</w:t>
      </w:r>
    </w:p>
    <w:p w14:paraId="0B0D8A21" w14:textId="0FEDDADC" w:rsidR="00CB449D" w:rsidRDefault="00D27023" w:rsidP="00D27023">
      <w:pPr>
        <w:rPr>
          <w:rFonts w:cs="Arial"/>
          <w:color w:val="595959" w:themeColor="text1" w:themeTint="A6"/>
          <w:sz w:val="18"/>
          <w:szCs w:val="18"/>
        </w:rPr>
      </w:pPr>
      <w:r w:rsidRPr="008C7DFE">
        <w:rPr>
          <w:rFonts w:cs="Arial"/>
          <w:color w:val="595959" w:themeColor="text1" w:themeTint="A6"/>
          <w:sz w:val="18"/>
          <w:szCs w:val="18"/>
        </w:rPr>
        <w:t>Vizient</w:t>
      </w:r>
    </w:p>
    <w:p w14:paraId="32F1D9BA" w14:textId="77777777" w:rsidR="00D27023" w:rsidRPr="00145C63" w:rsidRDefault="00D27023" w:rsidP="00D27023">
      <w:pPr>
        <w:rPr>
          <w:color w:val="595959" w:themeColor="text1" w:themeTint="A6"/>
        </w:rPr>
      </w:pPr>
    </w:p>
    <w:sectPr w:rsidR="00D27023" w:rsidRPr="00145C63"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7192"/>
    <w:multiLevelType w:val="hybridMultilevel"/>
    <w:tmpl w:val="574A0DE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136C"/>
    <w:multiLevelType w:val="hybridMultilevel"/>
    <w:tmpl w:val="72301602"/>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4290E24"/>
    <w:multiLevelType w:val="hybridMultilevel"/>
    <w:tmpl w:val="567C607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5059"/>
    <w:multiLevelType w:val="hybridMultilevel"/>
    <w:tmpl w:val="5122F5C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CFB6DCD"/>
    <w:multiLevelType w:val="hybridMultilevel"/>
    <w:tmpl w:val="6106AEA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36"/>
  </w:num>
  <w:num w:numId="4">
    <w:abstractNumId w:val="36"/>
  </w:num>
  <w:num w:numId="5">
    <w:abstractNumId w:val="33"/>
  </w:num>
  <w:num w:numId="6">
    <w:abstractNumId w:val="5"/>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2"/>
  </w:num>
  <w:num w:numId="16">
    <w:abstractNumId w:val="7"/>
  </w:num>
  <w:num w:numId="17">
    <w:abstractNumId w:val="16"/>
  </w:num>
  <w:num w:numId="18">
    <w:abstractNumId w:val="39"/>
  </w:num>
  <w:num w:numId="19">
    <w:abstractNumId w:val="42"/>
  </w:num>
  <w:num w:numId="20">
    <w:abstractNumId w:val="32"/>
  </w:num>
  <w:num w:numId="21">
    <w:abstractNumId w:val="10"/>
  </w:num>
  <w:num w:numId="22">
    <w:abstractNumId w:val="26"/>
  </w:num>
  <w:num w:numId="23">
    <w:abstractNumId w:val="13"/>
  </w:num>
  <w:num w:numId="24">
    <w:abstractNumId w:val="38"/>
  </w:num>
  <w:num w:numId="25">
    <w:abstractNumId w:val="4"/>
  </w:num>
  <w:num w:numId="26">
    <w:abstractNumId w:val="24"/>
  </w:num>
  <w:num w:numId="27">
    <w:abstractNumId w:val="41"/>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9"/>
  </w:num>
  <w:num w:numId="33">
    <w:abstractNumId w:val="37"/>
  </w:num>
  <w:num w:numId="34">
    <w:abstractNumId w:val="25"/>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21"/>
  </w:num>
  <w:num w:numId="42">
    <w:abstractNumId w:val="34"/>
  </w:num>
  <w:num w:numId="43">
    <w:abstractNumId w:val="17"/>
  </w:num>
  <w:num w:numId="44">
    <w:abstractNumId w:val="12"/>
  </w:num>
  <w:num w:numId="45">
    <w:abstractNumId w:val="27"/>
  </w:num>
  <w:num w:numId="46">
    <w:abstractNumId w:val="45"/>
  </w:num>
  <w:num w:numId="47">
    <w:abstractNumId w:val="23"/>
  </w:num>
  <w:num w:numId="48">
    <w:abstractNumId w:val="0"/>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4FD4"/>
    <w:rsid w:val="00021D7D"/>
    <w:rsid w:val="0003315C"/>
    <w:rsid w:val="00035D1B"/>
    <w:rsid w:val="00040BC4"/>
    <w:rsid w:val="00052CEC"/>
    <w:rsid w:val="00056A0F"/>
    <w:rsid w:val="00060A68"/>
    <w:rsid w:val="00060DE0"/>
    <w:rsid w:val="00065834"/>
    <w:rsid w:val="000765B6"/>
    <w:rsid w:val="00085E4E"/>
    <w:rsid w:val="00095B16"/>
    <w:rsid w:val="000970CD"/>
    <w:rsid w:val="000A71FE"/>
    <w:rsid w:val="000B19C2"/>
    <w:rsid w:val="000B5CA8"/>
    <w:rsid w:val="000D772B"/>
    <w:rsid w:val="000F1401"/>
    <w:rsid w:val="00104CA4"/>
    <w:rsid w:val="00122743"/>
    <w:rsid w:val="001255F0"/>
    <w:rsid w:val="0013180C"/>
    <w:rsid w:val="00132AA2"/>
    <w:rsid w:val="00141630"/>
    <w:rsid w:val="001449C2"/>
    <w:rsid w:val="00145C63"/>
    <w:rsid w:val="00146499"/>
    <w:rsid w:val="0015087F"/>
    <w:rsid w:val="0015299B"/>
    <w:rsid w:val="001537EB"/>
    <w:rsid w:val="00153B05"/>
    <w:rsid w:val="00155E54"/>
    <w:rsid w:val="00157FFD"/>
    <w:rsid w:val="001621CC"/>
    <w:rsid w:val="00165966"/>
    <w:rsid w:val="001707FD"/>
    <w:rsid w:val="001716CE"/>
    <w:rsid w:val="00175E57"/>
    <w:rsid w:val="00182E6B"/>
    <w:rsid w:val="001834DD"/>
    <w:rsid w:val="00185D37"/>
    <w:rsid w:val="001954CE"/>
    <w:rsid w:val="001A774F"/>
    <w:rsid w:val="001D0832"/>
    <w:rsid w:val="001D2425"/>
    <w:rsid w:val="001D3415"/>
    <w:rsid w:val="001D56DD"/>
    <w:rsid w:val="001D7D12"/>
    <w:rsid w:val="001F5E4B"/>
    <w:rsid w:val="00200804"/>
    <w:rsid w:val="00200BDE"/>
    <w:rsid w:val="00202E7F"/>
    <w:rsid w:val="00211BA3"/>
    <w:rsid w:val="00211EFB"/>
    <w:rsid w:val="002210D7"/>
    <w:rsid w:val="00223B0A"/>
    <w:rsid w:val="00231702"/>
    <w:rsid w:val="0023199C"/>
    <w:rsid w:val="00273E1B"/>
    <w:rsid w:val="0029361D"/>
    <w:rsid w:val="002B3983"/>
    <w:rsid w:val="002C549F"/>
    <w:rsid w:val="002D0D3A"/>
    <w:rsid w:val="002D2FCE"/>
    <w:rsid w:val="002E26E9"/>
    <w:rsid w:val="002E2FD6"/>
    <w:rsid w:val="002E5346"/>
    <w:rsid w:val="00307785"/>
    <w:rsid w:val="00312693"/>
    <w:rsid w:val="00315D23"/>
    <w:rsid w:val="00316BC2"/>
    <w:rsid w:val="003259A5"/>
    <w:rsid w:val="00330B71"/>
    <w:rsid w:val="00335B46"/>
    <w:rsid w:val="003404C7"/>
    <w:rsid w:val="00350D84"/>
    <w:rsid w:val="0035174D"/>
    <w:rsid w:val="003539AF"/>
    <w:rsid w:val="003764AF"/>
    <w:rsid w:val="00380106"/>
    <w:rsid w:val="00395719"/>
    <w:rsid w:val="003A1796"/>
    <w:rsid w:val="003A65B4"/>
    <w:rsid w:val="003B021D"/>
    <w:rsid w:val="003B5D8E"/>
    <w:rsid w:val="003B687F"/>
    <w:rsid w:val="003C51E8"/>
    <w:rsid w:val="003C5C56"/>
    <w:rsid w:val="003C6062"/>
    <w:rsid w:val="003E1362"/>
    <w:rsid w:val="003E319D"/>
    <w:rsid w:val="003E4049"/>
    <w:rsid w:val="003E424B"/>
    <w:rsid w:val="003E579D"/>
    <w:rsid w:val="003E7AF9"/>
    <w:rsid w:val="003F2CC6"/>
    <w:rsid w:val="003F4336"/>
    <w:rsid w:val="003F4F86"/>
    <w:rsid w:val="004009F2"/>
    <w:rsid w:val="00410C34"/>
    <w:rsid w:val="00411B42"/>
    <w:rsid w:val="00412304"/>
    <w:rsid w:val="00413B24"/>
    <w:rsid w:val="0041759A"/>
    <w:rsid w:val="00423054"/>
    <w:rsid w:val="004236AA"/>
    <w:rsid w:val="00423B4D"/>
    <w:rsid w:val="00427D7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04B99"/>
    <w:rsid w:val="00520393"/>
    <w:rsid w:val="005228D3"/>
    <w:rsid w:val="005349BB"/>
    <w:rsid w:val="00535887"/>
    <w:rsid w:val="00541FB2"/>
    <w:rsid w:val="00542D16"/>
    <w:rsid w:val="00552F0C"/>
    <w:rsid w:val="0055599E"/>
    <w:rsid w:val="00560C11"/>
    <w:rsid w:val="00560C84"/>
    <w:rsid w:val="00560CD0"/>
    <w:rsid w:val="00562DC2"/>
    <w:rsid w:val="00563BEA"/>
    <w:rsid w:val="00581A98"/>
    <w:rsid w:val="00586A2D"/>
    <w:rsid w:val="00586A82"/>
    <w:rsid w:val="00587434"/>
    <w:rsid w:val="0059060D"/>
    <w:rsid w:val="00592B90"/>
    <w:rsid w:val="00594A26"/>
    <w:rsid w:val="005A78EF"/>
    <w:rsid w:val="005C5387"/>
    <w:rsid w:val="005F37E5"/>
    <w:rsid w:val="005F3EA9"/>
    <w:rsid w:val="005F53FC"/>
    <w:rsid w:val="005F7196"/>
    <w:rsid w:val="00607C19"/>
    <w:rsid w:val="00612814"/>
    <w:rsid w:val="0063036E"/>
    <w:rsid w:val="00632A91"/>
    <w:rsid w:val="00636E51"/>
    <w:rsid w:val="00642B45"/>
    <w:rsid w:val="00645A30"/>
    <w:rsid w:val="00654283"/>
    <w:rsid w:val="006642DD"/>
    <w:rsid w:val="00676948"/>
    <w:rsid w:val="006775CF"/>
    <w:rsid w:val="006A6544"/>
    <w:rsid w:val="006A77A6"/>
    <w:rsid w:val="006B43B7"/>
    <w:rsid w:val="006B6BF5"/>
    <w:rsid w:val="006B7975"/>
    <w:rsid w:val="006C2361"/>
    <w:rsid w:val="006E3F56"/>
    <w:rsid w:val="006F020F"/>
    <w:rsid w:val="006F1E6D"/>
    <w:rsid w:val="00705313"/>
    <w:rsid w:val="00707853"/>
    <w:rsid w:val="00712C80"/>
    <w:rsid w:val="00714301"/>
    <w:rsid w:val="00715300"/>
    <w:rsid w:val="007158FC"/>
    <w:rsid w:val="00723601"/>
    <w:rsid w:val="00743621"/>
    <w:rsid w:val="00745310"/>
    <w:rsid w:val="00751A26"/>
    <w:rsid w:val="00756986"/>
    <w:rsid w:val="00775D79"/>
    <w:rsid w:val="007910DA"/>
    <w:rsid w:val="0079149D"/>
    <w:rsid w:val="00791FF1"/>
    <w:rsid w:val="007C2570"/>
    <w:rsid w:val="007C6E08"/>
    <w:rsid w:val="007D473D"/>
    <w:rsid w:val="007E32C9"/>
    <w:rsid w:val="007E45DA"/>
    <w:rsid w:val="007F2200"/>
    <w:rsid w:val="007F42A3"/>
    <w:rsid w:val="007F7B52"/>
    <w:rsid w:val="00815BAC"/>
    <w:rsid w:val="00825C14"/>
    <w:rsid w:val="00826763"/>
    <w:rsid w:val="008323D6"/>
    <w:rsid w:val="00832E17"/>
    <w:rsid w:val="00834830"/>
    <w:rsid w:val="00844482"/>
    <w:rsid w:val="00851FDB"/>
    <w:rsid w:val="00861ABD"/>
    <w:rsid w:val="008730EB"/>
    <w:rsid w:val="00880598"/>
    <w:rsid w:val="0088459B"/>
    <w:rsid w:val="008939B0"/>
    <w:rsid w:val="008A32F5"/>
    <w:rsid w:val="008A6C45"/>
    <w:rsid w:val="008B127D"/>
    <w:rsid w:val="008B1E68"/>
    <w:rsid w:val="008D1039"/>
    <w:rsid w:val="008F0EC4"/>
    <w:rsid w:val="008F2856"/>
    <w:rsid w:val="009225E4"/>
    <w:rsid w:val="00931508"/>
    <w:rsid w:val="009322F6"/>
    <w:rsid w:val="00952F89"/>
    <w:rsid w:val="00963CDE"/>
    <w:rsid w:val="00971D43"/>
    <w:rsid w:val="00980A48"/>
    <w:rsid w:val="00987B49"/>
    <w:rsid w:val="009A27BF"/>
    <w:rsid w:val="009A5D82"/>
    <w:rsid w:val="009A7782"/>
    <w:rsid w:val="009A7E1B"/>
    <w:rsid w:val="009A7E9D"/>
    <w:rsid w:val="009B2BA5"/>
    <w:rsid w:val="009B6D1A"/>
    <w:rsid w:val="009D4020"/>
    <w:rsid w:val="009E1987"/>
    <w:rsid w:val="009F4A49"/>
    <w:rsid w:val="00A00028"/>
    <w:rsid w:val="00A143FB"/>
    <w:rsid w:val="00A44AFC"/>
    <w:rsid w:val="00A5195E"/>
    <w:rsid w:val="00A63265"/>
    <w:rsid w:val="00A71CDB"/>
    <w:rsid w:val="00A72FD6"/>
    <w:rsid w:val="00A74032"/>
    <w:rsid w:val="00A75D93"/>
    <w:rsid w:val="00A80CF0"/>
    <w:rsid w:val="00A87783"/>
    <w:rsid w:val="00A90C35"/>
    <w:rsid w:val="00A96F4A"/>
    <w:rsid w:val="00AA1D78"/>
    <w:rsid w:val="00AA6FEB"/>
    <w:rsid w:val="00AB0BC1"/>
    <w:rsid w:val="00AB1DAD"/>
    <w:rsid w:val="00AB7CE1"/>
    <w:rsid w:val="00AC76C2"/>
    <w:rsid w:val="00AD6E51"/>
    <w:rsid w:val="00AE5182"/>
    <w:rsid w:val="00AF32FC"/>
    <w:rsid w:val="00AF364E"/>
    <w:rsid w:val="00AF3AF2"/>
    <w:rsid w:val="00AF44C9"/>
    <w:rsid w:val="00B04281"/>
    <w:rsid w:val="00B1796A"/>
    <w:rsid w:val="00B213B6"/>
    <w:rsid w:val="00B3199E"/>
    <w:rsid w:val="00B52641"/>
    <w:rsid w:val="00B532AB"/>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11E58"/>
    <w:rsid w:val="00C205E3"/>
    <w:rsid w:val="00C23999"/>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B7B51"/>
    <w:rsid w:val="00CC182A"/>
    <w:rsid w:val="00CC289B"/>
    <w:rsid w:val="00CC3A07"/>
    <w:rsid w:val="00CD118E"/>
    <w:rsid w:val="00CD18C0"/>
    <w:rsid w:val="00CD7F45"/>
    <w:rsid w:val="00CF2699"/>
    <w:rsid w:val="00CF5730"/>
    <w:rsid w:val="00D04BFD"/>
    <w:rsid w:val="00D13F13"/>
    <w:rsid w:val="00D14C65"/>
    <w:rsid w:val="00D2141B"/>
    <w:rsid w:val="00D2267A"/>
    <w:rsid w:val="00D27023"/>
    <w:rsid w:val="00D35964"/>
    <w:rsid w:val="00D3796A"/>
    <w:rsid w:val="00D40DE8"/>
    <w:rsid w:val="00D45CFF"/>
    <w:rsid w:val="00D46507"/>
    <w:rsid w:val="00D52CC9"/>
    <w:rsid w:val="00D531EC"/>
    <w:rsid w:val="00D53AD4"/>
    <w:rsid w:val="00D55902"/>
    <w:rsid w:val="00D6051F"/>
    <w:rsid w:val="00D60D0D"/>
    <w:rsid w:val="00D8424A"/>
    <w:rsid w:val="00D97E07"/>
    <w:rsid w:val="00DA6BD0"/>
    <w:rsid w:val="00DB24C4"/>
    <w:rsid w:val="00DB507E"/>
    <w:rsid w:val="00DC09A4"/>
    <w:rsid w:val="00DE18AA"/>
    <w:rsid w:val="00DE3426"/>
    <w:rsid w:val="00DF65D5"/>
    <w:rsid w:val="00E02270"/>
    <w:rsid w:val="00E435CD"/>
    <w:rsid w:val="00E47D10"/>
    <w:rsid w:val="00E50346"/>
    <w:rsid w:val="00E609BA"/>
    <w:rsid w:val="00E63522"/>
    <w:rsid w:val="00E63D33"/>
    <w:rsid w:val="00E64E1E"/>
    <w:rsid w:val="00E6655D"/>
    <w:rsid w:val="00E9242D"/>
    <w:rsid w:val="00EA0EB6"/>
    <w:rsid w:val="00EA13B8"/>
    <w:rsid w:val="00EA3C96"/>
    <w:rsid w:val="00EC0481"/>
    <w:rsid w:val="00ED0769"/>
    <w:rsid w:val="00ED457B"/>
    <w:rsid w:val="00ED7ED0"/>
    <w:rsid w:val="00EF51E1"/>
    <w:rsid w:val="00F05C26"/>
    <w:rsid w:val="00F146F1"/>
    <w:rsid w:val="00F20160"/>
    <w:rsid w:val="00F206F3"/>
    <w:rsid w:val="00F23794"/>
    <w:rsid w:val="00F27B40"/>
    <w:rsid w:val="00F34A48"/>
    <w:rsid w:val="00F40406"/>
    <w:rsid w:val="00F4230E"/>
    <w:rsid w:val="00F45D18"/>
    <w:rsid w:val="00F47F98"/>
    <w:rsid w:val="00F63FFC"/>
    <w:rsid w:val="00F739D0"/>
    <w:rsid w:val="00F748D1"/>
    <w:rsid w:val="00F85FA6"/>
    <w:rsid w:val="00FB393D"/>
    <w:rsid w:val="00FC4202"/>
    <w:rsid w:val="00FD1B76"/>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SourceDataModel Name="Computed" TargetDataSourceId="87651697-ca1f-4d80-9f69-bb743e325714"/>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3.xml><?xml version="1.0" encoding="utf-8"?>
<VariableListDefinition name="Computed" displayName="Computed" id="69155e26-4760-488b-ab4c-bb15b0f8b2a2" isdomainofvalue="False" dataSourceId="87651697-ca1f-4d80-9f69-bb743e325714"/>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VariableUsageMapping/>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AllWordPDs>
</AllWordPDs>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VariableListDefinition name="System" displayName="System" id="dc9731b4-d0d2-4ed5-b20d-434d69de1706" isdomainofvalue="False" dataSourceId="00b80028-d226-4a39-9a19-6787589aad19"/>
</file>

<file path=customXml/item2.xml><?xml version="1.0" encoding="utf-8"?>
<AllMetadata/>
</file>

<file path=customXml/item20.xml><?xml version="1.0" encoding="utf-8"?>
<VariableListDefinition name="AD_HOC" displayName="AD_HOC" id="9426ea6f-1b24-4683-bca3-85d71f6375fd" isdomainofvalue="False" dataSourceId="80be7e5f-6e71-448c-9228-23264555308c"/>
</file>

<file path=customXml/item21.xml><?xml version="1.0" encoding="utf-8"?>
<AllExternalAdhocVariableMappings/>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DocPartTree/>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SourceDataModel Name="AD_HOC" TargetDataSourceId="80be7e5f-6e71-448c-9228-23264555308c"/>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4</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9789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cp:revision>
  <cp:lastPrinted>2015-12-22T16:01:00Z</cp:lastPrinted>
  <dcterms:created xsi:type="dcterms:W3CDTF">2022-05-24T13:38:00Z</dcterms:created>
  <dcterms:modified xsi:type="dcterms:W3CDTF">2022-10-03T13:41:00Z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