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83D0E14" w14:textId="77777777" w:rsidR="00523317" w:rsidRDefault="00523317" w:rsidP="004A294A">
      <w:pPr>
        <w:pStyle w:val="BodyText1"/>
        <w:rPr>
          <w:rFonts w:eastAsiaTheme="majorEastAsia" w:cstheme="majorBidi"/>
          <w:b/>
          <w:bCs/>
          <w:color w:val="01ADAB" w:themeColor="accent4"/>
          <w:sz w:val="28"/>
          <w:szCs w:val="28"/>
        </w:rPr>
      </w:pPr>
      <w:r w:rsidRPr="00523317">
        <w:rPr>
          <w:rFonts w:eastAsiaTheme="majorEastAsia" w:cstheme="majorBidi"/>
          <w:b/>
          <w:bCs/>
          <w:color w:val="01ADAB" w:themeColor="accent4"/>
          <w:sz w:val="28"/>
          <w:szCs w:val="28"/>
        </w:rPr>
        <w:t>Battlefield Syphilis: The disease that refuses to die</w:t>
      </w:r>
    </w:p>
    <w:p w14:paraId="0D0DC3CD" w14:textId="0516E80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23317">
        <w:rPr>
          <w:color w:val="FF4E00" w:themeColor="accent1"/>
        </w:rPr>
        <w:t>November 21, 2022</w:t>
      </w:r>
    </w:p>
    <w:p w14:paraId="641D3E3A" w14:textId="1A2443D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05129" w:rsidRPr="00405129">
        <w:rPr>
          <w:color w:val="FF4E00" w:themeColor="accent1"/>
        </w:rPr>
        <w:t>John Schoen, PharmD, BCPS</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2C1B82E6"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0C0179">
        <w:rPr>
          <w:rFonts w:cs="Arial"/>
          <w:color w:val="595959" w:themeColor="text1" w:themeTint="A6"/>
          <w:szCs w:val="20"/>
        </w:rPr>
        <w:t>January 05,2023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2B4ECF29" w14:textId="367981F4"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p>
    <w:p w14:paraId="096E2287" w14:textId="2209590C"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C239708" w14:textId="77777777" w:rsidR="002433DF" w:rsidRPr="002433DF" w:rsidRDefault="002433DF" w:rsidP="002433DF">
      <w:pPr>
        <w:pStyle w:val="ListParagraph"/>
        <w:numPr>
          <w:ilvl w:val="0"/>
          <w:numId w:val="50"/>
        </w:numPr>
        <w:spacing w:after="120"/>
        <w:rPr>
          <w:rFonts w:eastAsia="Calibri" w:cs="Arial"/>
          <w:color w:val="595959" w:themeColor="text1" w:themeTint="A6"/>
          <w:szCs w:val="20"/>
        </w:rPr>
      </w:pPr>
      <w:r w:rsidRPr="002433DF">
        <w:rPr>
          <w:rFonts w:eastAsia="Calibri" w:cs="Arial"/>
          <w:color w:val="595959" w:themeColor="text1" w:themeTint="A6"/>
          <w:szCs w:val="20"/>
        </w:rPr>
        <w:t>Examine the clinical manifestations of syphilis</w:t>
      </w:r>
    </w:p>
    <w:p w14:paraId="3C65D444" w14:textId="77777777" w:rsidR="002433DF" w:rsidRPr="002433DF" w:rsidRDefault="002433DF" w:rsidP="002433DF">
      <w:pPr>
        <w:pStyle w:val="ListParagraph"/>
        <w:numPr>
          <w:ilvl w:val="0"/>
          <w:numId w:val="50"/>
        </w:numPr>
        <w:spacing w:after="120"/>
        <w:rPr>
          <w:rFonts w:eastAsia="Calibri" w:cs="Arial"/>
          <w:color w:val="595959" w:themeColor="text1" w:themeTint="A6"/>
          <w:szCs w:val="20"/>
        </w:rPr>
      </w:pPr>
      <w:r w:rsidRPr="002433DF">
        <w:rPr>
          <w:rFonts w:eastAsia="Calibri" w:cs="Arial"/>
          <w:color w:val="595959" w:themeColor="text1" w:themeTint="A6"/>
          <w:szCs w:val="20"/>
        </w:rPr>
        <w:t>Outline effective ways to accurately diagnose syphilis</w:t>
      </w:r>
    </w:p>
    <w:p w14:paraId="298CFDAF" w14:textId="77777777" w:rsidR="002433DF" w:rsidRPr="002433DF" w:rsidRDefault="002433DF" w:rsidP="002433DF">
      <w:pPr>
        <w:pStyle w:val="ListParagraph"/>
        <w:numPr>
          <w:ilvl w:val="0"/>
          <w:numId w:val="50"/>
        </w:numPr>
        <w:spacing w:after="120"/>
        <w:rPr>
          <w:rFonts w:eastAsia="Calibri" w:cs="Arial"/>
          <w:color w:val="595959" w:themeColor="text1" w:themeTint="A6"/>
          <w:szCs w:val="20"/>
        </w:rPr>
      </w:pPr>
      <w:r w:rsidRPr="002433DF">
        <w:rPr>
          <w:rFonts w:eastAsia="Calibri" w:cs="Arial"/>
          <w:color w:val="595959" w:themeColor="text1" w:themeTint="A6"/>
          <w:szCs w:val="20"/>
        </w:rPr>
        <w:t xml:space="preserve">List effective treatment options for syphilis </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3"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520B5465" w14:textId="77777777" w:rsidR="002433DF" w:rsidRDefault="002433DF" w:rsidP="00003E64">
      <w:pPr>
        <w:spacing w:after="160" w:line="252" w:lineRule="auto"/>
        <w:rPr>
          <w:rFonts w:eastAsia="Calibri" w:cs="Arial"/>
          <w:b/>
          <w:bCs/>
          <w:color w:val="01ADAB"/>
          <w:sz w:val="28"/>
          <w:szCs w:val="28"/>
        </w:rPr>
      </w:pPr>
    </w:p>
    <w:p w14:paraId="4B1AC92D" w14:textId="11DFCEC0"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3"/>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10B61AD4"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2433DF">
        <w:rPr>
          <w:rFonts w:cs="Arial"/>
          <w:color w:val="595959" w:themeColor="text1" w:themeTint="A6"/>
        </w:rPr>
        <w:t>1.00</w:t>
      </w:r>
      <w:r w:rsidRPr="00145C63">
        <w:rPr>
          <w:rFonts w:cs="Arial"/>
          <w:color w:val="595959" w:themeColor="text1" w:themeTint="A6"/>
        </w:rPr>
        <w:t xml:space="preserve"> ACPE credit hours. </w:t>
      </w:r>
    </w:p>
    <w:p w14:paraId="17F51387" w14:textId="50194173" w:rsidR="00C9605F" w:rsidRPr="00145C63" w:rsidRDefault="00C9605F" w:rsidP="00C9605F">
      <w:pPr>
        <w:rPr>
          <w:rFonts w:cs="Arial"/>
          <w:color w:val="595959" w:themeColor="text1" w:themeTint="A6"/>
        </w:rPr>
      </w:pPr>
      <w:r w:rsidRPr="00145C63">
        <w:rPr>
          <w:rFonts w:cs="Arial"/>
          <w:color w:val="595959" w:themeColor="text1" w:themeTint="A6"/>
        </w:rPr>
        <w:t xml:space="preserve">Universal Activity Number: </w:t>
      </w:r>
      <w:r w:rsidR="0005185B" w:rsidRPr="0005185B">
        <w:rPr>
          <w:rFonts w:cs="Arial"/>
          <w:color w:val="595959" w:themeColor="text1" w:themeTint="A6"/>
        </w:rPr>
        <w:t>JA0006103-0000-22-156-L01-P</w:t>
      </w:r>
    </w:p>
    <w:p w14:paraId="40088BB3" w14:textId="77777777" w:rsidR="00DA1943" w:rsidRDefault="00DA1943" w:rsidP="00DA1943">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62E2A555" w:rsidR="0013180C" w:rsidRDefault="0013180C" w:rsidP="0013180C">
      <w:pPr>
        <w:rPr>
          <w:rFonts w:cs="Arial"/>
          <w:color w:val="595959" w:themeColor="text1" w:themeTint="A6"/>
          <w:szCs w:val="20"/>
        </w:rPr>
      </w:pPr>
      <w:r w:rsidRPr="00145C63">
        <w:rPr>
          <w:rFonts w:cs="Arial"/>
          <w:color w:val="595959" w:themeColor="text1" w:themeTint="A6"/>
          <w:szCs w:val="20"/>
        </w:rPr>
        <w:t>Vizient, Inc. designates this live activity for a maxim</w:t>
      </w:r>
      <w:r w:rsidRPr="0005185B">
        <w:rPr>
          <w:rFonts w:cs="Arial"/>
          <w:color w:val="595959" w:themeColor="text1" w:themeTint="A6"/>
          <w:szCs w:val="20"/>
        </w:rPr>
        <w:t>um of 1.00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5FC049A3" w14:textId="77777777" w:rsidR="00456DBE" w:rsidRPr="00456DBE" w:rsidRDefault="00456DBE" w:rsidP="00456DBE">
      <w:pPr>
        <w:pStyle w:val="Heading3"/>
        <w:contextualSpacing/>
        <w:rPr>
          <w:rFonts w:eastAsia="Calibri" w:cs="Arial"/>
          <w:b w:val="0"/>
          <w:bCs w:val="0"/>
          <w:color w:val="696969" w:themeColor="accent6"/>
          <w:szCs w:val="20"/>
        </w:rPr>
      </w:pPr>
      <w:r w:rsidRPr="00456DBE">
        <w:rPr>
          <w:rFonts w:eastAsia="Calibri" w:cs="Arial"/>
          <w:b w:val="0"/>
          <w:bCs w:val="0"/>
          <w:color w:val="696969" w:themeColor="accent6"/>
          <w:szCs w:val="20"/>
        </w:rPr>
        <w:t>Nathan Price, MD</w:t>
      </w:r>
    </w:p>
    <w:p w14:paraId="6ED5DBA3" w14:textId="77777777" w:rsidR="00456DBE" w:rsidRPr="00456DBE" w:rsidRDefault="00456DBE" w:rsidP="00456DBE">
      <w:pPr>
        <w:pStyle w:val="Heading3"/>
        <w:contextualSpacing/>
        <w:rPr>
          <w:rFonts w:eastAsia="Calibri" w:cs="Arial"/>
          <w:b w:val="0"/>
          <w:bCs w:val="0"/>
          <w:color w:val="696969" w:themeColor="accent6"/>
          <w:szCs w:val="20"/>
        </w:rPr>
      </w:pPr>
      <w:r w:rsidRPr="00456DBE">
        <w:rPr>
          <w:rFonts w:eastAsia="Calibri" w:cs="Arial"/>
          <w:b w:val="0"/>
          <w:bCs w:val="0"/>
          <w:color w:val="696969" w:themeColor="accent6"/>
          <w:szCs w:val="20"/>
        </w:rPr>
        <w:t>Associate Professor of Pediatrics</w:t>
      </w:r>
    </w:p>
    <w:p w14:paraId="1D57EBDC" w14:textId="77777777" w:rsidR="00456DBE" w:rsidRPr="00456DBE" w:rsidRDefault="00456DBE" w:rsidP="00456DBE">
      <w:pPr>
        <w:pStyle w:val="Heading3"/>
        <w:contextualSpacing/>
        <w:rPr>
          <w:rFonts w:eastAsia="Calibri" w:cs="Arial"/>
          <w:b w:val="0"/>
          <w:bCs w:val="0"/>
          <w:color w:val="696969" w:themeColor="accent6"/>
          <w:szCs w:val="20"/>
        </w:rPr>
      </w:pPr>
      <w:r w:rsidRPr="00456DBE">
        <w:rPr>
          <w:rFonts w:eastAsia="Calibri" w:cs="Arial"/>
          <w:b w:val="0"/>
          <w:bCs w:val="0"/>
          <w:color w:val="696969" w:themeColor="accent6"/>
          <w:szCs w:val="20"/>
        </w:rPr>
        <w:t>Division of Pediatric Infectious Diseases</w:t>
      </w:r>
    </w:p>
    <w:p w14:paraId="51002346" w14:textId="77777777" w:rsidR="00456DBE" w:rsidRPr="00456DBE" w:rsidRDefault="00456DBE" w:rsidP="00456DBE">
      <w:pPr>
        <w:pStyle w:val="Heading3"/>
        <w:contextualSpacing/>
        <w:rPr>
          <w:rFonts w:eastAsia="Calibri" w:cs="Arial"/>
          <w:b w:val="0"/>
          <w:bCs w:val="0"/>
          <w:color w:val="696969" w:themeColor="accent6"/>
          <w:szCs w:val="20"/>
        </w:rPr>
      </w:pPr>
      <w:r w:rsidRPr="00456DBE">
        <w:rPr>
          <w:rFonts w:eastAsia="Calibri" w:cs="Arial"/>
          <w:b w:val="0"/>
          <w:bCs w:val="0"/>
          <w:color w:val="696969" w:themeColor="accent6"/>
          <w:szCs w:val="20"/>
        </w:rPr>
        <w:t>Medical Director of Pediatric Infection Prevention and Antimicrobial Stewardship</w:t>
      </w:r>
    </w:p>
    <w:p w14:paraId="0D5611CB" w14:textId="77777777" w:rsidR="00456DBE" w:rsidRPr="00456DBE" w:rsidRDefault="00456DBE" w:rsidP="00456DBE">
      <w:pPr>
        <w:pStyle w:val="Heading3"/>
        <w:contextualSpacing/>
        <w:rPr>
          <w:rFonts w:eastAsia="Calibri" w:cs="Arial"/>
          <w:b w:val="0"/>
          <w:bCs w:val="0"/>
          <w:color w:val="696969" w:themeColor="accent6"/>
          <w:szCs w:val="20"/>
        </w:rPr>
      </w:pPr>
      <w:r w:rsidRPr="00456DBE">
        <w:rPr>
          <w:rFonts w:eastAsia="Calibri" w:cs="Arial"/>
          <w:b w:val="0"/>
          <w:bCs w:val="0"/>
          <w:color w:val="696969" w:themeColor="accent6"/>
          <w:szCs w:val="20"/>
        </w:rPr>
        <w:t>University of Arizona</w:t>
      </w:r>
    </w:p>
    <w:p w14:paraId="6CAF7096" w14:textId="145722EA" w:rsidR="0009132C" w:rsidRDefault="00456DBE" w:rsidP="00456DBE">
      <w:pPr>
        <w:pStyle w:val="Heading3"/>
        <w:spacing w:before="0"/>
        <w:contextualSpacing/>
        <w:rPr>
          <w:rFonts w:eastAsia="Calibri" w:cs="Arial"/>
          <w:b w:val="0"/>
          <w:bCs w:val="0"/>
          <w:color w:val="696969" w:themeColor="accent6"/>
          <w:szCs w:val="20"/>
        </w:rPr>
      </w:pPr>
      <w:r w:rsidRPr="00456DBE">
        <w:rPr>
          <w:rFonts w:eastAsia="Calibri" w:cs="Arial"/>
          <w:b w:val="0"/>
          <w:bCs w:val="0"/>
          <w:color w:val="696969" w:themeColor="accent6"/>
          <w:szCs w:val="20"/>
        </w:rPr>
        <w:t>Banner Medical Center-Tucson</w:t>
      </w:r>
    </w:p>
    <w:p w14:paraId="6DE3247A" w14:textId="77777777" w:rsidR="00456DBE" w:rsidRPr="00456DBE" w:rsidRDefault="00456DBE" w:rsidP="00456DBE"/>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52639D6B" w14:textId="77777777" w:rsidR="007045CF" w:rsidRPr="007045CF" w:rsidRDefault="007045CF" w:rsidP="007045CF">
      <w:pPr>
        <w:pStyle w:val="Heading3"/>
        <w:contextualSpacing/>
        <w:rPr>
          <w:rFonts w:eastAsia="Calibri" w:cs="Arial"/>
          <w:b w:val="0"/>
          <w:bCs w:val="0"/>
          <w:color w:val="696969" w:themeColor="accent6"/>
          <w:szCs w:val="20"/>
        </w:rPr>
      </w:pPr>
      <w:bookmarkStart w:id="4" w:name="_Hlk109900071"/>
      <w:r w:rsidRPr="007045CF">
        <w:rPr>
          <w:rFonts w:eastAsia="Calibri" w:cs="Arial"/>
          <w:b w:val="0"/>
          <w:bCs w:val="0"/>
          <w:color w:val="696969" w:themeColor="accent6"/>
          <w:szCs w:val="20"/>
        </w:rPr>
        <w:t>Jackie Stokes, BS</w:t>
      </w:r>
    </w:p>
    <w:p w14:paraId="529AF1C7" w14:textId="77777777" w:rsidR="007045CF" w:rsidRPr="007045CF" w:rsidRDefault="007045CF" w:rsidP="007045CF">
      <w:pPr>
        <w:pStyle w:val="Heading3"/>
        <w:contextualSpacing/>
        <w:rPr>
          <w:rFonts w:eastAsia="Calibri" w:cs="Arial"/>
          <w:b w:val="0"/>
          <w:bCs w:val="0"/>
          <w:color w:val="696969" w:themeColor="accent6"/>
          <w:szCs w:val="20"/>
        </w:rPr>
      </w:pPr>
      <w:r w:rsidRPr="007045CF">
        <w:rPr>
          <w:rFonts w:eastAsia="Calibri" w:cs="Arial"/>
          <w:b w:val="0"/>
          <w:bCs w:val="0"/>
          <w:color w:val="696969" w:themeColor="accent6"/>
          <w:szCs w:val="20"/>
        </w:rPr>
        <w:t xml:space="preserve">Manager, Pharmacy Program </w:t>
      </w:r>
    </w:p>
    <w:p w14:paraId="1D3A4C51" w14:textId="77777777" w:rsidR="007045CF" w:rsidRPr="007045CF" w:rsidRDefault="007045CF" w:rsidP="007045CF">
      <w:pPr>
        <w:pStyle w:val="Heading3"/>
        <w:contextualSpacing/>
        <w:rPr>
          <w:rFonts w:eastAsia="Calibri" w:cs="Arial"/>
          <w:b w:val="0"/>
          <w:bCs w:val="0"/>
          <w:color w:val="696969" w:themeColor="accent6"/>
          <w:szCs w:val="20"/>
        </w:rPr>
      </w:pPr>
      <w:r w:rsidRPr="007045CF">
        <w:rPr>
          <w:rFonts w:eastAsia="Calibri" w:cs="Arial"/>
          <w:b w:val="0"/>
          <w:bCs w:val="0"/>
          <w:color w:val="696969" w:themeColor="accent6"/>
          <w:szCs w:val="20"/>
        </w:rPr>
        <w:t>Vizient</w:t>
      </w:r>
    </w:p>
    <w:p w14:paraId="608E7DEA" w14:textId="77777777" w:rsidR="007045CF" w:rsidRPr="007045CF" w:rsidRDefault="007045CF" w:rsidP="007045CF">
      <w:pPr>
        <w:pStyle w:val="Heading3"/>
        <w:contextualSpacing/>
        <w:rPr>
          <w:rFonts w:eastAsia="Calibri" w:cs="Arial"/>
          <w:b w:val="0"/>
          <w:bCs w:val="0"/>
          <w:color w:val="696969" w:themeColor="accent6"/>
          <w:szCs w:val="20"/>
        </w:rPr>
      </w:pPr>
    </w:p>
    <w:p w14:paraId="55816694" w14:textId="77777777" w:rsidR="007045CF" w:rsidRPr="007045CF" w:rsidRDefault="007045CF" w:rsidP="007045CF">
      <w:pPr>
        <w:pStyle w:val="Heading3"/>
        <w:contextualSpacing/>
        <w:rPr>
          <w:rFonts w:eastAsia="Calibri" w:cs="Arial"/>
          <w:b w:val="0"/>
          <w:bCs w:val="0"/>
          <w:color w:val="696969" w:themeColor="accent6"/>
          <w:szCs w:val="20"/>
        </w:rPr>
      </w:pPr>
      <w:r w:rsidRPr="007045CF">
        <w:rPr>
          <w:rFonts w:eastAsia="Calibri" w:cs="Arial"/>
          <w:b w:val="0"/>
          <w:bCs w:val="0"/>
          <w:color w:val="696969" w:themeColor="accent6"/>
          <w:szCs w:val="20"/>
        </w:rPr>
        <w:t>John Schoen, PharmD, BCPS</w:t>
      </w:r>
    </w:p>
    <w:p w14:paraId="60491D2C" w14:textId="77777777" w:rsidR="007045CF" w:rsidRPr="007045CF" w:rsidRDefault="007045CF" w:rsidP="007045CF">
      <w:pPr>
        <w:pStyle w:val="Heading3"/>
        <w:contextualSpacing/>
        <w:rPr>
          <w:rFonts w:eastAsia="Calibri" w:cs="Arial"/>
          <w:b w:val="0"/>
          <w:bCs w:val="0"/>
          <w:color w:val="696969" w:themeColor="accent6"/>
          <w:szCs w:val="20"/>
        </w:rPr>
      </w:pPr>
      <w:r w:rsidRPr="007045CF">
        <w:rPr>
          <w:rFonts w:eastAsia="Calibri" w:cs="Arial"/>
          <w:b w:val="0"/>
          <w:bCs w:val="0"/>
          <w:color w:val="696969" w:themeColor="accent6"/>
          <w:szCs w:val="20"/>
        </w:rPr>
        <w:t>Sr Clinical Manger, Drug Information</w:t>
      </w:r>
    </w:p>
    <w:p w14:paraId="6FF0FFEA" w14:textId="77777777" w:rsidR="007045CF" w:rsidRPr="007045CF" w:rsidRDefault="007045CF" w:rsidP="007045CF">
      <w:pPr>
        <w:pStyle w:val="Heading3"/>
        <w:contextualSpacing/>
        <w:rPr>
          <w:rFonts w:eastAsia="Calibri" w:cs="Arial"/>
          <w:b w:val="0"/>
          <w:bCs w:val="0"/>
          <w:color w:val="696969" w:themeColor="accent6"/>
          <w:szCs w:val="20"/>
        </w:rPr>
      </w:pPr>
      <w:r w:rsidRPr="007045CF">
        <w:rPr>
          <w:rFonts w:eastAsia="Calibri" w:cs="Arial"/>
          <w:b w:val="0"/>
          <w:bCs w:val="0"/>
          <w:color w:val="696969" w:themeColor="accent6"/>
          <w:szCs w:val="20"/>
        </w:rPr>
        <w:t>Vizient</w:t>
      </w:r>
    </w:p>
    <w:p w14:paraId="0B96B989" w14:textId="77777777" w:rsidR="007045CF" w:rsidRPr="007045CF" w:rsidRDefault="007045CF" w:rsidP="007045CF">
      <w:pPr>
        <w:pStyle w:val="Heading3"/>
        <w:contextualSpacing/>
        <w:rPr>
          <w:rFonts w:eastAsia="Calibri" w:cs="Arial"/>
          <w:b w:val="0"/>
          <w:bCs w:val="0"/>
          <w:color w:val="696969" w:themeColor="accent6"/>
          <w:szCs w:val="20"/>
        </w:rPr>
      </w:pPr>
    </w:p>
    <w:p w14:paraId="30586442" w14:textId="77777777" w:rsidR="007045CF" w:rsidRPr="007045CF" w:rsidRDefault="007045CF" w:rsidP="007045CF">
      <w:pPr>
        <w:pStyle w:val="Heading3"/>
        <w:contextualSpacing/>
        <w:rPr>
          <w:rFonts w:eastAsia="Calibri" w:cs="Arial"/>
          <w:b w:val="0"/>
          <w:bCs w:val="0"/>
          <w:color w:val="696969" w:themeColor="accent6"/>
          <w:szCs w:val="20"/>
        </w:rPr>
      </w:pPr>
      <w:r w:rsidRPr="007045CF">
        <w:rPr>
          <w:rFonts w:eastAsia="Calibri" w:cs="Arial"/>
          <w:b w:val="0"/>
          <w:bCs w:val="0"/>
          <w:color w:val="696969" w:themeColor="accent6"/>
          <w:szCs w:val="20"/>
        </w:rPr>
        <w:t xml:space="preserve">Joseph M. </w:t>
      </w:r>
      <w:proofErr w:type="spellStart"/>
      <w:r w:rsidRPr="007045CF">
        <w:rPr>
          <w:rFonts w:eastAsia="Calibri" w:cs="Arial"/>
          <w:b w:val="0"/>
          <w:bCs w:val="0"/>
          <w:color w:val="696969" w:themeColor="accent6"/>
          <w:szCs w:val="20"/>
        </w:rPr>
        <w:t>Geskey</w:t>
      </w:r>
      <w:proofErr w:type="spellEnd"/>
      <w:r w:rsidRPr="007045CF">
        <w:rPr>
          <w:rFonts w:eastAsia="Calibri" w:cs="Arial"/>
          <w:b w:val="0"/>
          <w:bCs w:val="0"/>
          <w:color w:val="696969" w:themeColor="accent6"/>
          <w:szCs w:val="20"/>
        </w:rPr>
        <w:t>, DO, MBA, MS-</w:t>
      </w:r>
      <w:proofErr w:type="spellStart"/>
      <w:r w:rsidRPr="007045CF">
        <w:rPr>
          <w:rFonts w:eastAsia="Calibri" w:cs="Arial"/>
          <w:b w:val="0"/>
          <w:bCs w:val="0"/>
          <w:color w:val="696969" w:themeColor="accent6"/>
          <w:szCs w:val="20"/>
        </w:rPr>
        <w:t>PopH</w:t>
      </w:r>
      <w:proofErr w:type="spellEnd"/>
    </w:p>
    <w:p w14:paraId="4A0B0740" w14:textId="77777777" w:rsidR="007045CF" w:rsidRPr="007045CF" w:rsidRDefault="007045CF" w:rsidP="007045CF">
      <w:pPr>
        <w:pStyle w:val="Heading3"/>
        <w:contextualSpacing/>
        <w:rPr>
          <w:rFonts w:eastAsia="Calibri" w:cs="Arial"/>
          <w:b w:val="0"/>
          <w:bCs w:val="0"/>
          <w:color w:val="696969" w:themeColor="accent6"/>
          <w:szCs w:val="20"/>
        </w:rPr>
      </w:pPr>
      <w:r w:rsidRPr="007045CF">
        <w:rPr>
          <w:rFonts w:eastAsia="Calibri" w:cs="Arial"/>
          <w:b w:val="0"/>
          <w:bCs w:val="0"/>
          <w:color w:val="696969" w:themeColor="accent6"/>
          <w:szCs w:val="20"/>
        </w:rPr>
        <w:t>Principal, Data Science &amp; Member Insights</w:t>
      </w:r>
    </w:p>
    <w:p w14:paraId="7A9F27F3" w14:textId="47D38463" w:rsidR="007B46F7" w:rsidRDefault="007045CF" w:rsidP="007045CF">
      <w:pPr>
        <w:pStyle w:val="Heading3"/>
        <w:spacing w:before="0"/>
        <w:contextualSpacing/>
        <w:rPr>
          <w:rFonts w:eastAsia="Calibri" w:cs="Arial"/>
          <w:b w:val="0"/>
          <w:bCs w:val="0"/>
          <w:color w:val="696969" w:themeColor="accent6"/>
          <w:szCs w:val="20"/>
        </w:rPr>
      </w:pPr>
      <w:r w:rsidRPr="007045CF">
        <w:rPr>
          <w:rFonts w:eastAsia="Calibri" w:cs="Arial"/>
          <w:b w:val="0"/>
          <w:bCs w:val="0"/>
          <w:color w:val="696969" w:themeColor="accent6"/>
          <w:szCs w:val="20"/>
        </w:rPr>
        <w:t>Vizient</w:t>
      </w:r>
    </w:p>
    <w:p w14:paraId="188AB018" w14:textId="77777777" w:rsidR="007045CF" w:rsidRPr="007045CF" w:rsidRDefault="007045CF" w:rsidP="007045CF"/>
    <w:p w14:paraId="01D5B8A1" w14:textId="6F81804D" w:rsidR="00912146" w:rsidRDefault="00B9413D" w:rsidP="00912146">
      <w:pPr>
        <w:pStyle w:val="Heading3"/>
        <w:spacing w:before="0" w:after="160" w:line="252" w:lineRule="auto"/>
        <w:rPr>
          <w:sz w:val="24"/>
          <w:szCs w:val="24"/>
        </w:rPr>
      </w:pPr>
      <w:bookmarkStart w:id="5" w:name="_Hlk109828405"/>
      <w:bookmarkStart w:id="6" w:name="_Hlk109813999"/>
      <w:bookmarkStart w:id="7"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5"/>
    <w:bookmarkEnd w:id="6"/>
    <w:bookmarkEnd w:id="7"/>
    <w:bookmarkEnd w:id="4"/>
    <w:sectPr w:rsidR="00BC3423" w:rsidRPr="00912146"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C687A6A"/>
    <w:multiLevelType w:val="hybridMultilevel"/>
    <w:tmpl w:val="EFCC1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5"/>
  </w:num>
  <w:num w:numId="4">
    <w:abstractNumId w:val="35"/>
  </w:num>
  <w:num w:numId="5">
    <w:abstractNumId w:val="31"/>
  </w:num>
  <w:num w:numId="6">
    <w:abstractNumId w:val="4"/>
  </w:num>
  <w:num w:numId="7">
    <w:abstractNumId w:val="25"/>
  </w:num>
  <w:num w:numId="8">
    <w:abstractNumId w:val="42"/>
  </w:num>
  <w:num w:numId="9">
    <w:abstractNumId w:val="39"/>
  </w:num>
  <w:num w:numId="10">
    <w:abstractNumId w:val="43"/>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3"/>
  </w:num>
  <w:num w:numId="23">
    <w:abstractNumId w:val="12"/>
  </w:num>
  <w:num w:numId="24">
    <w:abstractNumId w:val="37"/>
  </w:num>
  <w:num w:numId="25">
    <w:abstractNumId w:val="3"/>
  </w:num>
  <w:num w:numId="26">
    <w:abstractNumId w:val="21"/>
  </w:num>
  <w:num w:numId="27">
    <w:abstractNumId w:val="40"/>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6"/>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5"/>
  </w:num>
  <w:num w:numId="49">
    <w:abstractNumId w:val="2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185B"/>
    <w:rsid w:val="00052CEC"/>
    <w:rsid w:val="00056A0F"/>
    <w:rsid w:val="00060A68"/>
    <w:rsid w:val="00060DE0"/>
    <w:rsid w:val="00065834"/>
    <w:rsid w:val="000765B6"/>
    <w:rsid w:val="0009132C"/>
    <w:rsid w:val="000937C6"/>
    <w:rsid w:val="00095B16"/>
    <w:rsid w:val="000970CD"/>
    <w:rsid w:val="000C0179"/>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433DF"/>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05129"/>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56DBE"/>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3317"/>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45CF"/>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E4BFE"/>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0EF9"/>
    <w:rsid w:val="00D97E07"/>
    <w:rsid w:val="00DA1943"/>
    <w:rsid w:val="00DA6BD0"/>
    <w:rsid w:val="00DB2481"/>
    <w:rsid w:val="00DB507E"/>
    <w:rsid w:val="00DC09A4"/>
    <w:rsid w:val="00DD68D3"/>
    <w:rsid w:val="00DE18AA"/>
    <w:rsid w:val="00DE3426"/>
    <w:rsid w:val="00DF65D5"/>
    <w:rsid w:val="00E04296"/>
    <w:rsid w:val="00E22944"/>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SourceDataModel Name="Computed" TargetDataSourceId="87651697-ca1f-4d80-9f69-bb743e325714"/>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AllExternalAdhocVariableMappings/>
</file>

<file path=customXml/item21.xml><?xml version="1.0" encoding="utf-8"?>
<SourceDataModel Name="AD_HOC" TargetDataSourceId="80be7e5f-6e71-448c-9228-23264555308c"/>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SourceDataModel Name="System" TargetDataSourceId="00b80028-d226-4a39-9a19-6787589aad19"/>
</file>

<file path=customXml/item24.xml><?xml version="1.0" encoding="utf-8"?>
<DocPartTree/>
</file>

<file path=customXml/item2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6.xml><?xml version="1.0" encoding="utf-8"?>
<VariableListDefinition name="System" displayName="System" id="dc9731b4-d0d2-4ed5-b20d-434d69de1706" isdomainofvalue="False" dataSourceId="00b80028-d226-4a39-9a19-6787589aad19"/>
</file>

<file path=customXml/item27.xml><?xml version="1.0" encoding="utf-8"?>
<VariableUsageMapp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VariableListDefinition name="AD_HOC" displayName="AD_HOC" id="9426ea6f-1b24-4683-bca3-85d71f6375fd" isdomainofvalue="False" dataSourceId="80be7e5f-6e71-448c-9228-23264555308c"/>
</file>

<file path=customXml/item6.xml><?xml version="1.0" encoding="utf-8"?>
<VariableListDefinition name="Computed" displayName="Computed" id="69155e26-4760-488b-ab4c-bb15b0f8b2a2" isdomainofvalue="False" dataSourceId="87651697-ca1f-4d80-9f69-bb743e325714"/>
</file>

<file path=customXml/item7.xml><?xml version="1.0" encoding="utf-8"?>
<AllWordPDs>
</AllWordPDs>
</file>

<file path=customXml/item8.xml><?xml version="1.0" encoding="utf-8"?>
<AllMetadata/>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5B401B9D-B553-4B56-A34A-971673CC9681}">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255</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30</cp:revision>
  <cp:lastPrinted>2015-12-22T16:01:00Z</cp:lastPrinted>
  <dcterms:created xsi:type="dcterms:W3CDTF">2022-07-26T17:49:00Z</dcterms:created>
  <dcterms:modified xsi:type="dcterms:W3CDTF">2022-10-11T20:36:00Z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