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4F2F0BE" w14:textId="77777777" w:rsidR="00466B0F" w:rsidRDefault="00466B0F" w:rsidP="004A294A">
      <w:pPr>
        <w:pStyle w:val="BodyText1"/>
        <w:rPr>
          <w:rFonts w:eastAsiaTheme="majorEastAsia" w:cstheme="majorBidi"/>
          <w:b/>
          <w:bCs/>
          <w:color w:val="01ADAB" w:themeColor="accent4"/>
          <w:sz w:val="28"/>
          <w:szCs w:val="28"/>
        </w:rPr>
      </w:pPr>
      <w:r w:rsidRPr="00466B0F">
        <w:rPr>
          <w:rFonts w:eastAsiaTheme="majorEastAsia" w:cstheme="majorBidi"/>
          <w:b/>
          <w:bCs/>
          <w:color w:val="01ADAB" w:themeColor="accent4"/>
          <w:sz w:val="28"/>
          <w:szCs w:val="28"/>
        </w:rPr>
        <w:t>The 2022 Vizient Member Networks Nursing Leadership Series: Optimizing the Enterprise: Building your Nursing Workforce</w:t>
      </w:r>
    </w:p>
    <w:p w14:paraId="0D0DC3CD" w14:textId="59738A6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66B0F">
        <w:rPr>
          <w:color w:val="595959" w:themeColor="text1" w:themeTint="A6"/>
        </w:rPr>
        <w:t>November 17, 2022</w:t>
      </w:r>
    </w:p>
    <w:p w14:paraId="641D3E3A" w14:textId="572FC71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049DE" w:rsidRPr="00C049DE">
        <w:rPr>
          <w:color w:val="595959" w:themeColor="text1" w:themeTint="A6"/>
        </w:rPr>
        <w:t>Barbara Seymour, DNP, RN, NE-BC, CPPS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BA6E786"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466B0F">
        <w:rPr>
          <w:rFonts w:cs="Arial"/>
          <w:b/>
          <w:color w:val="595959" w:themeColor="text1" w:themeTint="A6"/>
          <w:szCs w:val="20"/>
        </w:rPr>
        <w:t>January 01, 2023</w:t>
      </w:r>
      <w:r w:rsidR="00BE7633">
        <w:rPr>
          <w:rFonts w:cs="Arial"/>
          <w:b/>
          <w:color w:val="595959" w:themeColor="text1" w:themeTint="A6"/>
          <w:szCs w:val="20"/>
        </w:rPr>
        <w:t>.</w:t>
      </w:r>
    </w:p>
    <w:p w14:paraId="03A41A56" w14:textId="32400A8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2019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5EF41A3" w14:textId="77777777" w:rsidR="007C172F" w:rsidRPr="007C172F" w:rsidRDefault="007C172F" w:rsidP="007C172F">
      <w:pPr>
        <w:pStyle w:val="ListParagraph"/>
        <w:numPr>
          <w:ilvl w:val="0"/>
          <w:numId w:val="49"/>
        </w:numPr>
        <w:rPr>
          <w:color w:val="595959" w:themeColor="text1" w:themeTint="A6"/>
        </w:rPr>
      </w:pPr>
      <w:r w:rsidRPr="007C172F">
        <w:rPr>
          <w:color w:val="595959" w:themeColor="text1" w:themeTint="A6"/>
        </w:rPr>
        <w:t xml:space="preserve">Identify strategies to encourage the advancement of staff into leadership roles within an organization </w:t>
      </w:r>
    </w:p>
    <w:p w14:paraId="56B5EAA6" w14:textId="77777777" w:rsidR="007C172F" w:rsidRPr="007C172F" w:rsidRDefault="007C172F" w:rsidP="007C172F">
      <w:pPr>
        <w:pStyle w:val="ListParagraph"/>
        <w:numPr>
          <w:ilvl w:val="0"/>
          <w:numId w:val="49"/>
        </w:numPr>
        <w:rPr>
          <w:color w:val="595959" w:themeColor="text1" w:themeTint="A6"/>
        </w:rPr>
      </w:pPr>
      <w:r w:rsidRPr="007C172F">
        <w:rPr>
          <w:color w:val="595959" w:themeColor="text1" w:themeTint="A6"/>
        </w:rPr>
        <w:t xml:space="preserve">Recognize the relationship between professional development, mentorship programs and workforce retention. </w:t>
      </w:r>
    </w:p>
    <w:p w14:paraId="1BF7B361" w14:textId="77777777" w:rsidR="007C172F" w:rsidRPr="007C172F" w:rsidRDefault="007C172F" w:rsidP="007C172F">
      <w:pPr>
        <w:pStyle w:val="ListParagraph"/>
        <w:numPr>
          <w:ilvl w:val="0"/>
          <w:numId w:val="49"/>
        </w:numPr>
        <w:rPr>
          <w:color w:val="595959" w:themeColor="text1" w:themeTint="A6"/>
        </w:rPr>
      </w:pPr>
      <w:r w:rsidRPr="007C172F">
        <w:rPr>
          <w:color w:val="595959" w:themeColor="text1" w:themeTint="A6"/>
        </w:rPr>
        <w:t>List methods to encourage self-investment and engagement for professional development</w:t>
      </w:r>
    </w:p>
    <w:p w14:paraId="72F5B943" w14:textId="3E1A7A13" w:rsidR="00E34CFF" w:rsidRDefault="00E34CFF" w:rsidP="0018781D">
      <w:pPr>
        <w:pStyle w:val="ListParagraph"/>
        <w:ind w:left="360" w:firstLine="0"/>
        <w:rPr>
          <w:color w:val="595959" w:themeColor="text1" w:themeTint="A6"/>
        </w:rPr>
      </w:pPr>
      <w:r w:rsidRPr="00EA74FD">
        <w:rPr>
          <w:color w:val="595959" w:themeColor="text1" w:themeTint="A6"/>
        </w:rPr>
        <w:t xml:space="preserve"> </w:t>
      </w:r>
    </w:p>
    <w:p w14:paraId="3C92E021" w14:textId="77777777" w:rsidR="00E34CFF" w:rsidRPr="00E34CFF" w:rsidRDefault="00E34CFF" w:rsidP="00E34CFF"/>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C51CC92"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9D3612">
        <w:rPr>
          <w:rFonts w:cs="Arial"/>
          <w:color w:val="595959" w:themeColor="text1" w:themeTint="A6"/>
          <w:szCs w:val="20"/>
        </w:rPr>
        <w:t>0</w:t>
      </w:r>
      <w:r w:rsidRPr="00145C63">
        <w:rPr>
          <w:rFonts w:cs="Arial"/>
          <w:color w:val="595959" w:themeColor="text1" w:themeTint="A6"/>
          <w:szCs w:val="20"/>
        </w:rPr>
        <w:t>0 contact hours.</w:t>
      </w:r>
    </w:p>
    <w:p w14:paraId="7921D108" w14:textId="215D1180" w:rsidR="00AB258F" w:rsidRDefault="00AB258F" w:rsidP="0013180C">
      <w:pPr>
        <w:rPr>
          <w:rFonts w:cs="Arial"/>
          <w:color w:val="595959" w:themeColor="text1" w:themeTint="A6"/>
          <w:szCs w:val="20"/>
        </w:rPr>
      </w:pPr>
    </w:p>
    <w:p w14:paraId="49E8C62E" w14:textId="77777777" w:rsidR="00AB258F" w:rsidRPr="00B23410" w:rsidRDefault="00AB258F" w:rsidP="00AB258F">
      <w:pPr>
        <w:rPr>
          <w:rFonts w:cs="Arial"/>
          <w:b/>
          <w:bCs/>
          <w:color w:val="595959" w:themeColor="text1" w:themeTint="A6"/>
          <w:szCs w:val="20"/>
        </w:rPr>
      </w:pPr>
      <w:r w:rsidRPr="00B23410">
        <w:rPr>
          <w:rFonts w:cs="Arial"/>
          <w:b/>
          <w:bCs/>
          <w:color w:val="595959" w:themeColor="text1" w:themeTint="A6"/>
          <w:szCs w:val="20"/>
        </w:rPr>
        <w:lastRenderedPageBreak/>
        <w:t>OTHER</w:t>
      </w:r>
    </w:p>
    <w:p w14:paraId="0207A49D" w14:textId="77777777" w:rsidR="00AB258F" w:rsidRDefault="00AB258F" w:rsidP="00AB258F">
      <w:pPr>
        <w:rPr>
          <w:rFonts w:cs="Arial"/>
          <w:color w:val="595959" w:themeColor="text1" w:themeTint="A6"/>
          <w:szCs w:val="20"/>
        </w:rPr>
      </w:pPr>
      <w:r w:rsidRPr="00B23410">
        <w:rPr>
          <w:rFonts w:cs="Arial"/>
          <w:color w:val="595959" w:themeColor="text1" w:themeTint="A6"/>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A751D11" w14:textId="77777777" w:rsidR="00AB258F" w:rsidRPr="00145C63" w:rsidRDefault="00AB258F" w:rsidP="0013180C">
      <w:pPr>
        <w:rPr>
          <w:rFonts w:cs="Arial"/>
          <w:color w:val="595959" w:themeColor="text1" w:themeTint="A6"/>
          <w:szCs w:val="20"/>
        </w:rPr>
      </w:pPr>
    </w:p>
    <w:p w14:paraId="6D86F705" w14:textId="77777777" w:rsidR="0013180C" w:rsidRPr="00145C63" w:rsidRDefault="0013180C" w:rsidP="0013180C">
      <w:pPr>
        <w:rPr>
          <w:rFonts w:cs="Arial"/>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5D8488D" w14:textId="1D2C4440" w:rsidR="008730EB" w:rsidRDefault="008730EB" w:rsidP="007A1399">
      <w:pPr>
        <w:pStyle w:val="Heading3"/>
        <w:spacing w:before="0"/>
      </w:pPr>
    </w:p>
    <w:p w14:paraId="1539C4B1" w14:textId="77777777" w:rsidR="00537CB9" w:rsidRPr="00537CB9" w:rsidRDefault="00537CB9" w:rsidP="00537CB9">
      <w:pPr>
        <w:rPr>
          <w:rFonts w:eastAsia="Calibri" w:cs="Arial"/>
          <w:bCs/>
          <w:color w:val="696969" w:themeColor="accent6"/>
          <w:szCs w:val="20"/>
        </w:rPr>
      </w:pPr>
      <w:bookmarkStart w:id="1" w:name="_Hlk103246547"/>
      <w:r w:rsidRPr="00537CB9">
        <w:rPr>
          <w:rFonts w:eastAsia="Calibri" w:cs="Arial"/>
          <w:bCs/>
          <w:color w:val="696969" w:themeColor="accent6"/>
          <w:szCs w:val="20"/>
        </w:rPr>
        <w:t>Planning committee members</w:t>
      </w:r>
    </w:p>
    <w:p w14:paraId="643B68E8" w14:textId="77777777" w:rsidR="00537CB9" w:rsidRPr="00537CB9" w:rsidRDefault="00537CB9" w:rsidP="00537CB9">
      <w:pPr>
        <w:rPr>
          <w:rFonts w:eastAsia="Calibri" w:cs="Arial"/>
          <w:bCs/>
          <w:color w:val="696969" w:themeColor="accent6"/>
          <w:szCs w:val="20"/>
        </w:rPr>
      </w:pPr>
    </w:p>
    <w:p w14:paraId="56347C5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 xml:space="preserve">Nicole </w:t>
      </w:r>
      <w:proofErr w:type="spellStart"/>
      <w:r w:rsidRPr="00537CB9">
        <w:rPr>
          <w:rFonts w:eastAsia="Calibri" w:cs="Arial"/>
          <w:bCs/>
          <w:color w:val="696969" w:themeColor="accent6"/>
          <w:szCs w:val="20"/>
        </w:rPr>
        <w:t>Gruebling</w:t>
      </w:r>
      <w:proofErr w:type="spellEnd"/>
      <w:r w:rsidRPr="00537CB9">
        <w:rPr>
          <w:rFonts w:eastAsia="Calibri" w:cs="Arial"/>
          <w:bCs/>
          <w:color w:val="696969" w:themeColor="accent6"/>
          <w:szCs w:val="20"/>
        </w:rPr>
        <w:t>, DNP, RN, NEA-BC</w:t>
      </w:r>
    </w:p>
    <w:p w14:paraId="36943E86"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Associate Vice President, Member Connections</w:t>
      </w:r>
    </w:p>
    <w:p w14:paraId="702F77BD"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68117E6D" w14:textId="77777777" w:rsidR="00537CB9" w:rsidRPr="00537CB9" w:rsidRDefault="00537CB9" w:rsidP="00537CB9">
      <w:pPr>
        <w:rPr>
          <w:rFonts w:eastAsia="Calibri" w:cs="Arial"/>
          <w:bCs/>
          <w:color w:val="696969" w:themeColor="accent6"/>
          <w:szCs w:val="20"/>
        </w:rPr>
      </w:pPr>
    </w:p>
    <w:p w14:paraId="022C03AD"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Michele Hausman, MBA, RN</w:t>
      </w:r>
    </w:p>
    <w:p w14:paraId="6D95C2C9"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Senior Director, Member Connections</w:t>
      </w:r>
    </w:p>
    <w:p w14:paraId="255E890B"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36BC2451" w14:textId="77777777" w:rsidR="00537CB9" w:rsidRPr="00537CB9" w:rsidRDefault="00537CB9" w:rsidP="00537CB9">
      <w:pPr>
        <w:rPr>
          <w:rFonts w:eastAsia="Calibri" w:cs="Arial"/>
          <w:bCs/>
          <w:color w:val="696969" w:themeColor="accent6"/>
          <w:szCs w:val="20"/>
        </w:rPr>
      </w:pPr>
    </w:p>
    <w:p w14:paraId="6ACA0F8A"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Donna McNutt, MS, RN</w:t>
      </w:r>
    </w:p>
    <w:p w14:paraId="64C31259"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Senior Director, Member Connections</w:t>
      </w:r>
    </w:p>
    <w:p w14:paraId="2AA3CBDB"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68D05D22" w14:textId="77777777" w:rsidR="00537CB9" w:rsidRPr="00537CB9" w:rsidRDefault="00537CB9" w:rsidP="00537CB9">
      <w:pPr>
        <w:rPr>
          <w:rFonts w:eastAsia="Calibri" w:cs="Arial"/>
          <w:bCs/>
          <w:color w:val="696969" w:themeColor="accent6"/>
          <w:szCs w:val="20"/>
        </w:rPr>
      </w:pPr>
    </w:p>
    <w:p w14:paraId="1C91D39F" w14:textId="5DCA1998" w:rsidR="00537CB9" w:rsidRPr="00537CB9" w:rsidRDefault="00E17B84" w:rsidP="00537CB9">
      <w:pPr>
        <w:rPr>
          <w:rFonts w:eastAsia="Calibri" w:cs="Arial"/>
          <w:bCs/>
          <w:color w:val="696969" w:themeColor="accent6"/>
          <w:szCs w:val="20"/>
        </w:rPr>
      </w:pPr>
      <w:r w:rsidRPr="00E17B84">
        <w:rPr>
          <w:rFonts w:eastAsia="Calibri" w:cs="Arial"/>
          <w:bCs/>
          <w:color w:val="696969" w:themeColor="accent6"/>
          <w:szCs w:val="20"/>
        </w:rPr>
        <w:t xml:space="preserve">Rosemary Curran, MBA, DES.   </w:t>
      </w:r>
    </w:p>
    <w:p w14:paraId="21702E51"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Associate Vice President, Media Productions</w:t>
      </w:r>
    </w:p>
    <w:p w14:paraId="67AD8BB3"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07D54DAA" w14:textId="77777777" w:rsidR="00537CB9" w:rsidRPr="00537CB9" w:rsidRDefault="00537CB9" w:rsidP="00537CB9">
      <w:pPr>
        <w:rPr>
          <w:rFonts w:eastAsia="Calibri" w:cs="Arial"/>
          <w:bCs/>
          <w:color w:val="696969" w:themeColor="accent6"/>
          <w:szCs w:val="20"/>
        </w:rPr>
      </w:pPr>
    </w:p>
    <w:p w14:paraId="1D111AF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Mary Casey, DES</w:t>
      </w:r>
    </w:p>
    <w:p w14:paraId="344570DE"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Director, Media Productions</w:t>
      </w:r>
    </w:p>
    <w:p w14:paraId="4642FD9A" w14:textId="2B2D3696" w:rsid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0093ECF1" w14:textId="45F581DD" w:rsidR="00537CB9" w:rsidRDefault="00537CB9" w:rsidP="00537CB9">
      <w:pPr>
        <w:rPr>
          <w:rFonts w:eastAsia="Calibri" w:cs="Arial"/>
          <w:bCs/>
          <w:color w:val="696969" w:themeColor="accent6"/>
          <w:szCs w:val="20"/>
        </w:rPr>
      </w:pPr>
    </w:p>
    <w:p w14:paraId="7683CA7C" w14:textId="2AD7C768" w:rsidR="00537CB9" w:rsidRDefault="00537CB9" w:rsidP="00537CB9">
      <w:pPr>
        <w:rPr>
          <w:rFonts w:eastAsia="Calibri" w:cs="Arial"/>
          <w:bCs/>
          <w:color w:val="696969" w:themeColor="accent6"/>
          <w:szCs w:val="20"/>
        </w:rPr>
      </w:pPr>
      <w:r>
        <w:rPr>
          <w:rFonts w:eastAsia="Calibri" w:cs="Arial"/>
          <w:bCs/>
          <w:color w:val="696969" w:themeColor="accent6"/>
          <w:szCs w:val="20"/>
        </w:rPr>
        <w:t>Presenters</w:t>
      </w:r>
    </w:p>
    <w:p w14:paraId="33099C80" w14:textId="12C5AB6D" w:rsidR="003D5CBB" w:rsidRDefault="003D5CBB" w:rsidP="00537CB9">
      <w:pPr>
        <w:rPr>
          <w:rFonts w:eastAsia="Calibri" w:cs="Arial"/>
          <w:bCs/>
          <w:color w:val="696969" w:themeColor="accent6"/>
          <w:szCs w:val="20"/>
        </w:rPr>
      </w:pPr>
    </w:p>
    <w:bookmarkEnd w:id="1"/>
    <w:p w14:paraId="7F6D12F5"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Barbara Seymour, DNP, RN, NE-BC, CPPS</w:t>
      </w:r>
    </w:p>
    <w:p w14:paraId="167D2CFA"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AVP Member Networks Director</w:t>
      </w:r>
    </w:p>
    <w:p w14:paraId="5B3342EB"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 xml:space="preserve">Vizient Inc. </w:t>
      </w:r>
    </w:p>
    <w:p w14:paraId="589B11E1" w14:textId="77777777" w:rsidR="00941409" w:rsidRPr="00941409" w:rsidRDefault="00941409" w:rsidP="00941409">
      <w:pPr>
        <w:rPr>
          <w:rFonts w:eastAsia="Calibri" w:cs="Arial"/>
          <w:bCs/>
          <w:color w:val="696969" w:themeColor="accent6"/>
          <w:szCs w:val="20"/>
        </w:rPr>
      </w:pPr>
    </w:p>
    <w:p w14:paraId="5009BCC7"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Debra Albert, DNP, MBA, RN, NEA--BC</w:t>
      </w:r>
    </w:p>
    <w:p w14:paraId="209C088B"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Chief Nursing Officer &amp; Senior Vice President for Patient Care Services</w:t>
      </w:r>
    </w:p>
    <w:p w14:paraId="1D0085B4"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 xml:space="preserve">NYU Langone Hospitals </w:t>
      </w:r>
    </w:p>
    <w:p w14:paraId="38160FA0" w14:textId="77777777" w:rsidR="00941409" w:rsidRPr="00941409" w:rsidRDefault="00941409" w:rsidP="00941409">
      <w:pPr>
        <w:rPr>
          <w:rFonts w:eastAsia="Calibri" w:cs="Arial"/>
          <w:bCs/>
          <w:color w:val="696969" w:themeColor="accent6"/>
          <w:szCs w:val="20"/>
        </w:rPr>
      </w:pPr>
    </w:p>
    <w:p w14:paraId="416240AC"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 xml:space="preserve">Kathryn Lang, DNP, RN, NE-BC </w:t>
      </w:r>
    </w:p>
    <w:p w14:paraId="7157CE43"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Senior Director- Nursing</w:t>
      </w:r>
    </w:p>
    <w:p w14:paraId="5090E0FE"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NYU Langone Hospital- Long Island</w:t>
      </w:r>
    </w:p>
    <w:p w14:paraId="61144577" w14:textId="77777777" w:rsidR="00941409" w:rsidRPr="00941409" w:rsidRDefault="00941409" w:rsidP="00941409">
      <w:pPr>
        <w:rPr>
          <w:rFonts w:eastAsia="Calibri" w:cs="Arial"/>
          <w:bCs/>
          <w:color w:val="696969" w:themeColor="accent6"/>
          <w:szCs w:val="20"/>
        </w:rPr>
      </w:pPr>
    </w:p>
    <w:p w14:paraId="61B9D439"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Alice Nash, PhD, RN, NPD-BC, NEA-BC</w:t>
      </w:r>
    </w:p>
    <w:p w14:paraId="310F816C"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System Sr Director Nursing Professional Development &amp; Patient Outcomes</w:t>
      </w:r>
    </w:p>
    <w:p w14:paraId="3AE4E998"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 xml:space="preserve">NYU Langone Hospitals </w:t>
      </w:r>
    </w:p>
    <w:p w14:paraId="7AE2527E" w14:textId="77777777" w:rsidR="00941409" w:rsidRPr="00941409" w:rsidRDefault="00941409" w:rsidP="00941409">
      <w:pPr>
        <w:rPr>
          <w:rFonts w:eastAsia="Calibri" w:cs="Arial"/>
          <w:bCs/>
          <w:color w:val="696969" w:themeColor="accent6"/>
          <w:szCs w:val="20"/>
        </w:rPr>
      </w:pPr>
    </w:p>
    <w:p w14:paraId="5783A9A7"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Lisa Gossett, MSN, RN, CENP</w:t>
      </w:r>
    </w:p>
    <w:p w14:paraId="71104B80"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System Chief Nursing Officer &amp; Chief Experience Officer</w:t>
      </w:r>
    </w:p>
    <w:p w14:paraId="192D538E"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Premier Health</w:t>
      </w:r>
    </w:p>
    <w:p w14:paraId="7AEB3158" w14:textId="77777777" w:rsidR="00941409" w:rsidRPr="00941409" w:rsidRDefault="00941409" w:rsidP="00941409">
      <w:pPr>
        <w:rPr>
          <w:rFonts w:eastAsia="Calibri" w:cs="Arial"/>
          <w:bCs/>
          <w:color w:val="696969" w:themeColor="accent6"/>
          <w:szCs w:val="20"/>
        </w:rPr>
      </w:pPr>
    </w:p>
    <w:p w14:paraId="2BD0F71A"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Marly J. Christenson, PhD, MS, RN, NP, CPHQ</w:t>
      </w:r>
    </w:p>
    <w:p w14:paraId="0AA47D49" w14:textId="77777777" w:rsidR="00941409" w:rsidRPr="00941409" w:rsidRDefault="00941409" w:rsidP="00941409">
      <w:pPr>
        <w:rPr>
          <w:rFonts w:eastAsia="Calibri" w:cs="Arial"/>
          <w:bCs/>
          <w:color w:val="696969" w:themeColor="accent6"/>
          <w:szCs w:val="20"/>
        </w:rPr>
      </w:pPr>
      <w:r w:rsidRPr="00941409">
        <w:rPr>
          <w:rFonts w:eastAsia="Calibri" w:cs="Arial"/>
          <w:bCs/>
          <w:color w:val="696969" w:themeColor="accent6"/>
          <w:szCs w:val="20"/>
        </w:rPr>
        <w:t>Senior Director, Member Education, and Learning</w:t>
      </w:r>
    </w:p>
    <w:p w14:paraId="444E2EAB" w14:textId="63670F04" w:rsidR="003D5CBB" w:rsidRPr="00537CB9" w:rsidRDefault="00941409" w:rsidP="00941409">
      <w:pPr>
        <w:rPr>
          <w:rFonts w:eastAsia="Calibri" w:cs="Arial"/>
          <w:bCs/>
          <w:color w:val="696969" w:themeColor="accent6"/>
          <w:szCs w:val="20"/>
        </w:rPr>
      </w:pPr>
      <w:r w:rsidRPr="00941409">
        <w:rPr>
          <w:rFonts w:eastAsia="Calibri" w:cs="Arial"/>
          <w:bCs/>
          <w:color w:val="696969" w:themeColor="accent6"/>
          <w:szCs w:val="20"/>
        </w:rPr>
        <w:t>Vizient Inc.</w:t>
      </w:r>
    </w:p>
    <w:sectPr w:rsidR="003D5CBB" w:rsidRPr="00537CB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EA0"/>
    <w:multiLevelType w:val="hybridMultilevel"/>
    <w:tmpl w:val="CEF64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CD1279D"/>
    <w:multiLevelType w:val="hybridMultilevel"/>
    <w:tmpl w:val="F25A1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19"/>
  </w:num>
  <w:num w:numId="3">
    <w:abstractNumId w:val="36"/>
  </w:num>
  <w:num w:numId="4">
    <w:abstractNumId w:val="36"/>
  </w:num>
  <w:num w:numId="5">
    <w:abstractNumId w:val="32"/>
  </w:num>
  <w:num w:numId="6">
    <w:abstractNumId w:val="5"/>
  </w:num>
  <w:num w:numId="7">
    <w:abstractNumId w:val="27"/>
  </w:num>
  <w:num w:numId="8">
    <w:abstractNumId w:val="43"/>
  </w:num>
  <w:num w:numId="9">
    <w:abstractNumId w:val="40"/>
  </w:num>
  <w:num w:numId="10">
    <w:abstractNumId w:val="44"/>
  </w:num>
  <w:num w:numId="11">
    <w:abstractNumId w:val="15"/>
  </w:num>
  <w:num w:numId="12">
    <w:abstractNumId w:val="29"/>
  </w:num>
  <w:num w:numId="13">
    <w:abstractNumId w:val="18"/>
  </w:num>
  <w:num w:numId="14">
    <w:abstractNumId w:val="34"/>
  </w:num>
  <w:num w:numId="15">
    <w:abstractNumId w:val="21"/>
  </w:num>
  <w:num w:numId="16">
    <w:abstractNumId w:val="7"/>
  </w:num>
  <w:num w:numId="17">
    <w:abstractNumId w:val="16"/>
  </w:num>
  <w:num w:numId="18">
    <w:abstractNumId w:val="39"/>
  </w:num>
  <w:num w:numId="19">
    <w:abstractNumId w:val="42"/>
  </w:num>
  <w:num w:numId="20">
    <w:abstractNumId w:val="31"/>
  </w:num>
  <w:num w:numId="21">
    <w:abstractNumId w:val="10"/>
  </w:num>
  <w:num w:numId="22">
    <w:abstractNumId w:val="24"/>
  </w:num>
  <w:num w:numId="23">
    <w:abstractNumId w:val="13"/>
  </w:num>
  <w:num w:numId="24">
    <w:abstractNumId w:val="38"/>
  </w:num>
  <w:num w:numId="25">
    <w:abstractNumId w:val="4"/>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7"/>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3"/>
  </w:num>
  <w:num w:numId="43">
    <w:abstractNumId w:val="17"/>
  </w:num>
  <w:num w:numId="44">
    <w:abstractNumId w:val="12"/>
  </w:num>
  <w:num w:numId="45">
    <w:abstractNumId w:val="26"/>
  </w:num>
  <w:num w:numId="46">
    <w:abstractNumId w:val="14"/>
  </w:num>
  <w:num w:numId="47">
    <w:abstractNumId w:val="35"/>
  </w:num>
  <w:num w:numId="48">
    <w:abstractNumId w:val="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238E"/>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8781D"/>
    <w:rsid w:val="001D2425"/>
    <w:rsid w:val="001D3415"/>
    <w:rsid w:val="001D56DD"/>
    <w:rsid w:val="001F0E95"/>
    <w:rsid w:val="001F434E"/>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5CB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66B0F"/>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37CB9"/>
    <w:rsid w:val="00541FB2"/>
    <w:rsid w:val="00542D16"/>
    <w:rsid w:val="00552F0C"/>
    <w:rsid w:val="0055599E"/>
    <w:rsid w:val="00560C84"/>
    <w:rsid w:val="00560CD0"/>
    <w:rsid w:val="00563BEA"/>
    <w:rsid w:val="00586A2D"/>
    <w:rsid w:val="00586A82"/>
    <w:rsid w:val="00587434"/>
    <w:rsid w:val="0059060D"/>
    <w:rsid w:val="00592B90"/>
    <w:rsid w:val="005A78EF"/>
    <w:rsid w:val="005C30E7"/>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363C"/>
    <w:rsid w:val="006E3F56"/>
    <w:rsid w:val="006F020F"/>
    <w:rsid w:val="006F1E6D"/>
    <w:rsid w:val="00707853"/>
    <w:rsid w:val="00714301"/>
    <w:rsid w:val="00715300"/>
    <w:rsid w:val="007158FC"/>
    <w:rsid w:val="00723601"/>
    <w:rsid w:val="007377DF"/>
    <w:rsid w:val="00743621"/>
    <w:rsid w:val="00745310"/>
    <w:rsid w:val="00751A26"/>
    <w:rsid w:val="00754E8C"/>
    <w:rsid w:val="00756986"/>
    <w:rsid w:val="007641EF"/>
    <w:rsid w:val="00775D79"/>
    <w:rsid w:val="007910DA"/>
    <w:rsid w:val="0079149D"/>
    <w:rsid w:val="007A1399"/>
    <w:rsid w:val="007C172F"/>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41409"/>
    <w:rsid w:val="00952F89"/>
    <w:rsid w:val="00963CDE"/>
    <w:rsid w:val="00971D43"/>
    <w:rsid w:val="00980A48"/>
    <w:rsid w:val="00987B49"/>
    <w:rsid w:val="009A27BF"/>
    <w:rsid w:val="009A7E1B"/>
    <w:rsid w:val="009A7E9D"/>
    <w:rsid w:val="009B2BA5"/>
    <w:rsid w:val="009B5CB1"/>
    <w:rsid w:val="009B6D1A"/>
    <w:rsid w:val="009D3612"/>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258F"/>
    <w:rsid w:val="00AB7CE1"/>
    <w:rsid w:val="00AC76C2"/>
    <w:rsid w:val="00AD6E51"/>
    <w:rsid w:val="00AE5182"/>
    <w:rsid w:val="00AF32FC"/>
    <w:rsid w:val="00AF364E"/>
    <w:rsid w:val="00AF3AF2"/>
    <w:rsid w:val="00AF44C9"/>
    <w:rsid w:val="00B04281"/>
    <w:rsid w:val="00B1796A"/>
    <w:rsid w:val="00B2019C"/>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049DE"/>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1A15"/>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17B84"/>
    <w:rsid w:val="00E34CFF"/>
    <w:rsid w:val="00E435CD"/>
    <w:rsid w:val="00E47D10"/>
    <w:rsid w:val="00E50346"/>
    <w:rsid w:val="00E609BA"/>
    <w:rsid w:val="00E63522"/>
    <w:rsid w:val="00E63D33"/>
    <w:rsid w:val="00E64E1E"/>
    <w:rsid w:val="00E6655D"/>
    <w:rsid w:val="00EA0EB6"/>
    <w:rsid w:val="00EA13B8"/>
    <w:rsid w:val="00EC0481"/>
    <w:rsid w:val="00EC0593"/>
    <w:rsid w:val="00EC27BB"/>
    <w:rsid w:val="00ED0769"/>
    <w:rsid w:val="00ED457B"/>
    <w:rsid w:val="00ED6AE4"/>
    <w:rsid w:val="00EF51E1"/>
    <w:rsid w:val="00F146F1"/>
    <w:rsid w:val="00F20160"/>
    <w:rsid w:val="00F206F3"/>
    <w:rsid w:val="00F23794"/>
    <w:rsid w:val="00F37279"/>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95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UsageMapping/>
</file>

<file path=customXml/item12.xml><?xml version="1.0" encoding="utf-8"?>
<AllExternalAdhocVariableMappings/>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AllWordPDs>
</AllWordPDs>
</file>

<file path=customXml/item17.xml><?xml version="1.0" encoding="utf-8"?>
<SourceDataModel Name="AD_HOC" TargetDataSourceId="80be7e5f-6e71-448c-9228-23264555308c"/>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DocPartTree/>
</file>

<file path=customXml/item2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2.xml><?xml version="1.0" encoding="utf-8"?>
<VariableListDefinition name="AD_HOC" displayName="AD_HOC" id="9426ea6f-1b24-4683-bca3-85d71f6375fd" isdomainofvalue="False" dataSourceId="80be7e5f-6e71-448c-9228-23264555308c"/>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VariableListDefinition name="Computed" displayName="Computed" id="69155e26-4760-488b-ab4c-bb15b0f8b2a2" isdomainofvalue="False" dataSourceId="87651697-ca1f-4d80-9f69-bb743e325714"/>
</file>

<file path=customXml/item2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All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SourceDataModel Name="System" TargetDataSourceId="00b80028-d226-4a39-9a19-6787589aad19"/>
</file>

<file path=customXml/item7.xml><?xml version="1.0" encoding="utf-8"?>
<SourceDataModel Name="Computed" TargetDataSourceId="87651697-ca1f-4d80-9f69-bb743e325714"/>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BEAFDBBE-0F51-4017-B707-8386C7FBABFD}">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0D4A98D7-A056-4A12-A949-9E2EE5A35FE4}">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49</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49</cp:revision>
  <cp:lastPrinted>2015-12-22T16:01:00Z</cp:lastPrinted>
  <dcterms:created xsi:type="dcterms:W3CDTF">2020-01-30T19:54:00Z</dcterms:created>
  <dcterms:modified xsi:type="dcterms:W3CDTF">2022-10-20T19:08:00Z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