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B815BC5" w14:textId="77777777" w:rsidR="00F63280" w:rsidRDefault="00F63280" w:rsidP="004A294A">
      <w:pPr>
        <w:pStyle w:val="BodyText1"/>
        <w:rPr>
          <w:rFonts w:eastAsiaTheme="majorEastAsia" w:cstheme="majorBidi"/>
          <w:b/>
          <w:bCs/>
          <w:color w:val="01ADAB" w:themeColor="accent4"/>
          <w:sz w:val="28"/>
          <w:szCs w:val="28"/>
        </w:rPr>
      </w:pPr>
      <w:r w:rsidRPr="00F63280">
        <w:rPr>
          <w:rFonts w:eastAsiaTheme="majorEastAsia" w:cstheme="majorBidi"/>
          <w:b/>
          <w:bCs/>
          <w:color w:val="01ADAB" w:themeColor="accent4"/>
          <w:sz w:val="28"/>
          <w:szCs w:val="28"/>
        </w:rPr>
        <w:t>Vizient PSO 2022 HRO and Safety Education Webinar Series - Creating a protected space for learning</w:t>
      </w:r>
    </w:p>
    <w:p w14:paraId="0D0DC3CD" w14:textId="080894C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31FB1">
        <w:rPr>
          <w:color w:val="FF4E00" w:themeColor="accent1"/>
        </w:rPr>
        <w:t>November 16, 2022</w:t>
      </w:r>
    </w:p>
    <w:p w14:paraId="641D3E3A" w14:textId="36BE0D3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C61B3" w:rsidRPr="007C61B3">
        <w:rPr>
          <w:color w:val="FF4E00" w:themeColor="accent1"/>
        </w:rPr>
        <w:t>Ellen Flynn, JD, MBA,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437F7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7C38CDB" w:rsidR="00927A00" w:rsidRPr="00927A00" w:rsidRDefault="00927A00" w:rsidP="00437F7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7C61B3">
        <w:rPr>
          <w:rFonts w:cs="Arial"/>
          <w:color w:val="595959" w:themeColor="text1" w:themeTint="A6"/>
          <w:szCs w:val="20"/>
        </w:rPr>
        <w:t>December 31, 2022</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16CF9D5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w:t>
      </w:r>
    </w:p>
    <w:bookmarkEnd w:id="0"/>
    <w:bookmarkEnd w:id="1"/>
    <w:p w14:paraId="499319BA" w14:textId="77777777" w:rsidR="008730EB" w:rsidRPr="000211DF" w:rsidRDefault="008730EB" w:rsidP="008730EB">
      <w:pPr>
        <w:rPr>
          <w:rFonts w:cs="Arial"/>
          <w:szCs w:val="20"/>
        </w:rPr>
      </w:pPr>
    </w:p>
    <w:p w14:paraId="2B4ECF29" w14:textId="3DF5192E"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p>
    <w:p w14:paraId="096E2287" w14:textId="02136A5B"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C61B3">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437F73">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437F73">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D880E65" w14:textId="5F8C22D9" w:rsidR="00BF763F" w:rsidRPr="00BF763F" w:rsidRDefault="00BF763F" w:rsidP="00437F73">
      <w:pPr>
        <w:pStyle w:val="ListParagraph"/>
        <w:numPr>
          <w:ilvl w:val="0"/>
          <w:numId w:val="6"/>
        </w:numPr>
        <w:rPr>
          <w:rFonts w:eastAsia="Calibri" w:cs="Arial"/>
          <w:color w:val="595959" w:themeColor="text1" w:themeTint="A6"/>
          <w:szCs w:val="20"/>
        </w:rPr>
      </w:pPr>
      <w:r w:rsidRPr="00BF763F">
        <w:rPr>
          <w:rFonts w:eastAsia="Calibri" w:cs="Arial"/>
          <w:color w:val="595959" w:themeColor="text1" w:themeTint="A6"/>
          <w:szCs w:val="20"/>
        </w:rPr>
        <w:t>Identify ways to maximize the privilege protections afforded under the Patient Safety Act through recommended changes to their PSES and related policies and bylaws.</w:t>
      </w:r>
    </w:p>
    <w:p w14:paraId="179D3347" w14:textId="2E17C663" w:rsidR="00BF763F" w:rsidRPr="00BF763F" w:rsidRDefault="00BF763F" w:rsidP="00437F73">
      <w:pPr>
        <w:pStyle w:val="ListParagraph"/>
        <w:numPr>
          <w:ilvl w:val="0"/>
          <w:numId w:val="6"/>
        </w:numPr>
        <w:rPr>
          <w:rFonts w:eastAsia="Calibri" w:cs="Arial"/>
          <w:color w:val="595959" w:themeColor="text1" w:themeTint="A6"/>
          <w:szCs w:val="20"/>
        </w:rPr>
      </w:pPr>
      <w:r w:rsidRPr="00BF763F">
        <w:rPr>
          <w:rFonts w:eastAsia="Calibri" w:cs="Arial"/>
          <w:color w:val="595959" w:themeColor="text1" w:themeTint="A6"/>
          <w:szCs w:val="20"/>
        </w:rPr>
        <w:t>Describe mistakes in PSES policy development based on court decisions that have interpreted the Patient Safety Act.</w:t>
      </w:r>
    </w:p>
    <w:p w14:paraId="4E475C00" w14:textId="220E8113" w:rsidR="00524EB3" w:rsidRPr="00BF763F" w:rsidRDefault="00BF763F" w:rsidP="00437F73">
      <w:pPr>
        <w:pStyle w:val="ListParagraph"/>
        <w:numPr>
          <w:ilvl w:val="0"/>
          <w:numId w:val="6"/>
        </w:numPr>
        <w:rPr>
          <w:rFonts w:eastAsia="Calibri" w:cs="Arial"/>
          <w:color w:val="595959" w:themeColor="text1" w:themeTint="A6"/>
          <w:szCs w:val="20"/>
        </w:rPr>
      </w:pPr>
      <w:r w:rsidRPr="00BF763F">
        <w:rPr>
          <w:rFonts w:eastAsia="Calibri" w:cs="Arial"/>
          <w:color w:val="595959" w:themeColor="text1" w:themeTint="A6"/>
          <w:szCs w:val="20"/>
        </w:rPr>
        <w:t>Discuss recommendations on how to reduce the need to take disciplinary action against physicians and other health care personnel by using alternative remedial measures.</w:t>
      </w:r>
    </w:p>
    <w:p w14:paraId="5D059077" w14:textId="41B54A91" w:rsidR="00BF763F" w:rsidRDefault="00BF763F" w:rsidP="00BF763F">
      <w:pPr>
        <w:rPr>
          <w:rFonts w:eastAsia="Calibri" w:cs="Arial"/>
          <w:color w:val="595959" w:themeColor="text1" w:themeTint="A6"/>
          <w:szCs w:val="20"/>
        </w:rPr>
      </w:pPr>
    </w:p>
    <w:p w14:paraId="62FA7AC9" w14:textId="77777777" w:rsidR="00BF763F" w:rsidRDefault="00BF763F" w:rsidP="00BF763F">
      <w:pPr>
        <w:rPr>
          <w:highlight w:val="yellow"/>
        </w:rPr>
      </w:pPr>
    </w:p>
    <w:p w14:paraId="311F14FF" w14:textId="77777777" w:rsidR="00BF763F" w:rsidRDefault="00BF763F" w:rsidP="00003E64">
      <w:pPr>
        <w:spacing w:after="160" w:line="252" w:lineRule="auto"/>
        <w:rPr>
          <w:rFonts w:eastAsia="Calibri" w:cs="Arial"/>
          <w:b/>
          <w:bCs/>
          <w:color w:val="01ADAB"/>
          <w:sz w:val="28"/>
          <w:szCs w:val="28"/>
        </w:rPr>
      </w:pPr>
      <w:bookmarkStart w:id="3" w:name="_Hlk109828052"/>
    </w:p>
    <w:p w14:paraId="19BD4977" w14:textId="5139CA9F" w:rsidR="00003E64" w:rsidRDefault="00003E64" w:rsidP="00003E64">
      <w:pPr>
        <w:spacing w:after="160" w:line="252" w:lineRule="auto"/>
        <w:rPr>
          <w:highlight w:val="yellow"/>
        </w:rPr>
      </w:pPr>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F763F" w:rsidRDefault="0013180C" w:rsidP="0013180C">
      <w:pPr>
        <w:rPr>
          <w:rFonts w:cs="Arial"/>
          <w:color w:val="595959" w:themeColor="text1" w:themeTint="A6"/>
          <w:szCs w:val="20"/>
        </w:rPr>
      </w:pPr>
      <w:r w:rsidRPr="00145C63">
        <w:rPr>
          <w:rFonts w:cs="Arial"/>
          <w:color w:val="595959" w:themeColor="text1" w:themeTint="A6"/>
          <w:szCs w:val="20"/>
        </w:rPr>
        <w:t>This activity is designate</w:t>
      </w:r>
      <w:r w:rsidRPr="00BF763F">
        <w:rPr>
          <w:rFonts w:cs="Arial"/>
          <w:color w:val="595959" w:themeColor="text1" w:themeTint="A6"/>
          <w:szCs w:val="20"/>
        </w:rPr>
        <w:t xml:space="preserve">d for 1.00 </w:t>
      </w:r>
      <w:r w:rsidR="00B82B14" w:rsidRPr="00BF763F">
        <w:rPr>
          <w:rFonts w:cs="Arial"/>
          <w:color w:val="595959" w:themeColor="text1" w:themeTint="A6"/>
          <w:szCs w:val="20"/>
        </w:rPr>
        <w:t xml:space="preserve">contact </w:t>
      </w:r>
      <w:r w:rsidRPr="00BF763F">
        <w:rPr>
          <w:rFonts w:cs="Arial"/>
          <w:color w:val="595959" w:themeColor="text1" w:themeTint="A6"/>
          <w:szCs w:val="20"/>
        </w:rPr>
        <w:t>hours.</w:t>
      </w:r>
    </w:p>
    <w:p w14:paraId="731A9598" w14:textId="77777777" w:rsidR="0013180C" w:rsidRPr="00BF763F"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BF763F">
        <w:rPr>
          <w:rFonts w:cs="Arial"/>
          <w:color w:val="595959" w:themeColor="text1" w:themeTint="A6"/>
          <w:szCs w:val="20"/>
        </w:rPr>
        <w:t>Vizient, Inc. is approved by the California Board of Registered Nursing, Provider Number CEP12580, for 1.</w:t>
      </w:r>
      <w:r w:rsidR="00C72E6C" w:rsidRPr="00BF763F">
        <w:rPr>
          <w:rFonts w:cs="Arial"/>
          <w:color w:val="595959" w:themeColor="text1" w:themeTint="A6"/>
          <w:szCs w:val="20"/>
        </w:rPr>
        <w:t>0</w:t>
      </w:r>
      <w:r w:rsidRPr="00BF763F">
        <w:rPr>
          <w:rFonts w:cs="Arial"/>
          <w:color w:val="595959" w:themeColor="text1" w:themeTint="A6"/>
          <w:szCs w:val="20"/>
        </w:rPr>
        <w:t>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BF763F" w:rsidRDefault="00C9605F" w:rsidP="00C9605F">
      <w:pPr>
        <w:rPr>
          <w:rFonts w:cs="Arial"/>
          <w:color w:val="595959" w:themeColor="text1" w:themeTint="A6"/>
        </w:rPr>
      </w:pPr>
      <w:r w:rsidRPr="00BF763F">
        <w:rPr>
          <w:rFonts w:cs="Arial"/>
          <w:color w:val="595959" w:themeColor="text1" w:themeTint="A6"/>
        </w:rPr>
        <w:t xml:space="preserve">Vizient, Inc. designates this activity for a maximum of 1.00 ACPE credit hours. </w:t>
      </w:r>
    </w:p>
    <w:p w14:paraId="17F51387" w14:textId="7E4D0A77" w:rsidR="00C9605F" w:rsidRPr="00BF763F" w:rsidRDefault="00C9605F" w:rsidP="00C9605F">
      <w:pPr>
        <w:rPr>
          <w:rFonts w:cs="Arial"/>
          <w:color w:val="595959" w:themeColor="text1" w:themeTint="A6"/>
        </w:rPr>
      </w:pPr>
      <w:r w:rsidRPr="00BF763F">
        <w:rPr>
          <w:rFonts w:cs="Arial"/>
          <w:color w:val="595959" w:themeColor="text1" w:themeTint="A6"/>
        </w:rPr>
        <w:t xml:space="preserve">Universal Activity Number: </w:t>
      </w:r>
      <w:r w:rsidR="00C07ECD" w:rsidRPr="00C07ECD">
        <w:rPr>
          <w:rFonts w:cs="Arial"/>
          <w:color w:val="595959" w:themeColor="text1" w:themeTint="A6"/>
        </w:rPr>
        <w:t>JA0006103-0000-22-162-L05-P</w:t>
      </w:r>
    </w:p>
    <w:p w14:paraId="40088BB3" w14:textId="77777777" w:rsidR="00DA1943" w:rsidRPr="00BF763F" w:rsidRDefault="00DA1943" w:rsidP="00DA1943">
      <w:pPr>
        <w:rPr>
          <w:rFonts w:cs="Arial"/>
          <w:color w:val="595959" w:themeColor="text1" w:themeTint="A6"/>
        </w:rPr>
      </w:pPr>
    </w:p>
    <w:p w14:paraId="49089102" w14:textId="19D5F444" w:rsidR="0013180C" w:rsidRPr="00BF763F" w:rsidRDefault="0013180C" w:rsidP="00DA1943">
      <w:pPr>
        <w:rPr>
          <w:rFonts w:cs="Arial"/>
          <w:b/>
          <w:bCs/>
          <w:color w:val="595959" w:themeColor="text1" w:themeTint="A6"/>
        </w:rPr>
      </w:pPr>
      <w:r w:rsidRPr="00BF763F">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BF763F">
        <w:rPr>
          <w:rFonts w:cs="Arial"/>
          <w:color w:val="595959" w:themeColor="text1" w:themeTint="A6"/>
          <w:szCs w:val="20"/>
        </w:rPr>
        <w:t xml:space="preserve">Vizient, Inc. designates this live activity for a maximum of 1.00 </w:t>
      </w:r>
      <w:r w:rsidRPr="00BF763F">
        <w:rPr>
          <w:rFonts w:cs="Arial"/>
          <w:i/>
          <w:iCs/>
          <w:color w:val="595959" w:themeColor="text1" w:themeTint="A6"/>
          <w:szCs w:val="20"/>
          <w:lang w:val="en"/>
        </w:rPr>
        <w:t>AMA PRA Categor</w:t>
      </w:r>
      <w:r w:rsidRPr="00145C63">
        <w:rPr>
          <w:rFonts w:cs="Arial"/>
          <w:i/>
          <w:iCs/>
          <w:color w:val="595959" w:themeColor="text1" w:themeTint="A6"/>
          <w:szCs w:val="20"/>
          <w:lang w:val="en"/>
        </w:rPr>
        <w:t>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3DD3086A" w14:textId="071DE828" w:rsidR="00437F73" w:rsidRDefault="0009132C" w:rsidP="00437F73">
      <w:pPr>
        <w:pStyle w:val="Heading3"/>
        <w:spacing w:before="0"/>
        <w:rPr>
          <w:sz w:val="24"/>
          <w:szCs w:val="24"/>
        </w:rPr>
      </w:pPr>
      <w:r w:rsidRPr="00524EB3">
        <w:rPr>
          <w:sz w:val="24"/>
          <w:szCs w:val="24"/>
        </w:rPr>
        <w:t>Faculty</w:t>
      </w:r>
    </w:p>
    <w:p w14:paraId="215FFDAE" w14:textId="77777777" w:rsidR="00437F73" w:rsidRPr="00437F73" w:rsidRDefault="00437F73" w:rsidP="00437F73"/>
    <w:p w14:paraId="749EC7FE" w14:textId="086C4D02" w:rsidR="0097405A" w:rsidRPr="0097405A" w:rsidRDefault="0097405A" w:rsidP="00437F73">
      <w:pPr>
        <w:pStyle w:val="Heading3"/>
        <w:spacing w:before="0"/>
        <w:rPr>
          <w:rFonts w:eastAsia="Calibri" w:cs="Arial"/>
          <w:b w:val="0"/>
          <w:bCs w:val="0"/>
          <w:color w:val="696969" w:themeColor="accent6"/>
          <w:szCs w:val="20"/>
        </w:rPr>
      </w:pPr>
      <w:r w:rsidRPr="0097405A">
        <w:rPr>
          <w:rFonts w:eastAsia="Calibri" w:cs="Arial"/>
          <w:b w:val="0"/>
          <w:bCs w:val="0"/>
          <w:color w:val="696969" w:themeColor="accent6"/>
          <w:szCs w:val="20"/>
        </w:rPr>
        <w:t>Michael Callahan, JD</w:t>
      </w:r>
    </w:p>
    <w:p w14:paraId="0A6B5689" w14:textId="77777777" w:rsidR="0097405A" w:rsidRPr="0097405A" w:rsidRDefault="0097405A" w:rsidP="0097405A">
      <w:pPr>
        <w:pStyle w:val="Heading3"/>
        <w:contextualSpacing/>
        <w:rPr>
          <w:rFonts w:eastAsia="Calibri" w:cs="Arial"/>
          <w:b w:val="0"/>
          <w:bCs w:val="0"/>
          <w:color w:val="696969" w:themeColor="accent6"/>
          <w:szCs w:val="20"/>
        </w:rPr>
      </w:pPr>
      <w:r w:rsidRPr="0097405A">
        <w:rPr>
          <w:rFonts w:eastAsia="Calibri" w:cs="Arial"/>
          <w:b w:val="0"/>
          <w:bCs w:val="0"/>
          <w:color w:val="696969" w:themeColor="accent6"/>
          <w:szCs w:val="20"/>
        </w:rPr>
        <w:t>Senior Counsel</w:t>
      </w:r>
    </w:p>
    <w:p w14:paraId="6CAF7096" w14:textId="7A8A04BF" w:rsidR="0009132C" w:rsidRDefault="0097405A" w:rsidP="0097405A">
      <w:pPr>
        <w:pStyle w:val="Heading3"/>
        <w:spacing w:before="0"/>
        <w:contextualSpacing/>
        <w:rPr>
          <w:rFonts w:eastAsia="Calibri" w:cs="Arial"/>
          <w:b w:val="0"/>
          <w:bCs w:val="0"/>
          <w:color w:val="696969" w:themeColor="accent6"/>
          <w:szCs w:val="20"/>
        </w:rPr>
      </w:pPr>
      <w:r w:rsidRPr="0097405A">
        <w:rPr>
          <w:rFonts w:eastAsia="Calibri" w:cs="Arial"/>
          <w:b w:val="0"/>
          <w:bCs w:val="0"/>
          <w:color w:val="696969" w:themeColor="accent6"/>
          <w:szCs w:val="20"/>
        </w:rPr>
        <w:t>Katten</w:t>
      </w:r>
    </w:p>
    <w:p w14:paraId="1BE5117E" w14:textId="77777777" w:rsidR="0097405A" w:rsidRPr="0097405A" w:rsidRDefault="0097405A" w:rsidP="0097405A"/>
    <w:p w14:paraId="39939EBC" w14:textId="37F0242D" w:rsidR="00437F73" w:rsidRDefault="00437F73" w:rsidP="00437F73">
      <w:pPr>
        <w:pStyle w:val="Heading3"/>
        <w:spacing w:before="0"/>
        <w:contextualSpacing/>
        <w:rPr>
          <w:sz w:val="24"/>
          <w:szCs w:val="24"/>
        </w:rPr>
      </w:pPr>
      <w:bookmarkStart w:id="4" w:name="_Hlk109900071"/>
      <w:r w:rsidRPr="00437F73">
        <w:rPr>
          <w:sz w:val="24"/>
          <w:szCs w:val="24"/>
        </w:rPr>
        <w:t>Planning committee members</w:t>
      </w:r>
    </w:p>
    <w:p w14:paraId="12A8A90B" w14:textId="77777777" w:rsidR="00437F73" w:rsidRPr="00437F73" w:rsidRDefault="00437F73" w:rsidP="00437F73"/>
    <w:p w14:paraId="5ECC19C1" w14:textId="77777777" w:rsidR="00437F73" w:rsidRDefault="00437F73" w:rsidP="00437F73">
      <w:pPr>
        <w:contextualSpacing/>
        <w:rPr>
          <w:bCs/>
          <w:color w:val="595959" w:themeColor="text1" w:themeTint="A6"/>
        </w:rPr>
      </w:pPr>
      <w:r>
        <w:rPr>
          <w:bCs/>
          <w:color w:val="595959" w:themeColor="text1" w:themeTint="A6"/>
        </w:rPr>
        <w:t>Ellen Flynn, RN, MBA, JD, CPPS</w:t>
      </w:r>
    </w:p>
    <w:p w14:paraId="5704F3E7" w14:textId="77777777" w:rsidR="00437F73" w:rsidRDefault="00437F73" w:rsidP="00437F73">
      <w:pPr>
        <w:contextualSpacing/>
        <w:rPr>
          <w:bCs/>
          <w:color w:val="595959" w:themeColor="text1" w:themeTint="A6"/>
        </w:rPr>
      </w:pPr>
      <w:r>
        <w:rPr>
          <w:bCs/>
          <w:color w:val="595959" w:themeColor="text1" w:themeTint="A6"/>
        </w:rPr>
        <w:t>AVP, Programs</w:t>
      </w:r>
    </w:p>
    <w:p w14:paraId="740DC93E" w14:textId="77777777" w:rsidR="00437F73" w:rsidRDefault="00437F73" w:rsidP="00437F73">
      <w:pPr>
        <w:contextualSpacing/>
        <w:rPr>
          <w:bCs/>
          <w:color w:val="595959" w:themeColor="text1" w:themeTint="A6"/>
        </w:rPr>
      </w:pPr>
      <w:r>
        <w:rPr>
          <w:bCs/>
          <w:color w:val="595959" w:themeColor="text1" w:themeTint="A6"/>
        </w:rPr>
        <w:t>Vizient</w:t>
      </w:r>
    </w:p>
    <w:p w14:paraId="4FEE580B" w14:textId="77777777" w:rsidR="00437F73" w:rsidRDefault="00437F73" w:rsidP="00437F73">
      <w:pPr>
        <w:contextualSpacing/>
        <w:rPr>
          <w:bCs/>
          <w:color w:val="595959" w:themeColor="text1" w:themeTint="A6"/>
        </w:rPr>
      </w:pPr>
    </w:p>
    <w:p w14:paraId="05B4760A" w14:textId="77777777" w:rsidR="00437F73" w:rsidRDefault="00437F73" w:rsidP="00437F73">
      <w:pPr>
        <w:contextualSpacing/>
        <w:rPr>
          <w:bCs/>
          <w:color w:val="595959" w:themeColor="text1" w:themeTint="A6"/>
        </w:rPr>
      </w:pPr>
      <w:r>
        <w:rPr>
          <w:bCs/>
          <w:color w:val="595959" w:themeColor="text1" w:themeTint="A6"/>
        </w:rPr>
        <w:t>Tammy Williams, MSN, RN, CPPS</w:t>
      </w:r>
    </w:p>
    <w:p w14:paraId="77212184" w14:textId="77777777" w:rsidR="00437F73" w:rsidRDefault="00437F73" w:rsidP="00437F73">
      <w:pPr>
        <w:contextualSpacing/>
        <w:rPr>
          <w:bCs/>
          <w:color w:val="595959" w:themeColor="text1" w:themeTint="A6"/>
        </w:rPr>
      </w:pPr>
      <w:r>
        <w:rPr>
          <w:bCs/>
          <w:color w:val="595959" w:themeColor="text1" w:themeTint="A6"/>
        </w:rPr>
        <w:t>Program director</w:t>
      </w:r>
    </w:p>
    <w:p w14:paraId="4D0FB485" w14:textId="77777777" w:rsidR="00437F73" w:rsidRDefault="00437F73" w:rsidP="00437F73">
      <w:pPr>
        <w:rPr>
          <w:bCs/>
          <w:color w:val="595959" w:themeColor="text1" w:themeTint="A6"/>
        </w:rPr>
      </w:pPr>
      <w:r>
        <w:rPr>
          <w:bCs/>
          <w:color w:val="595959" w:themeColor="text1" w:themeTint="A6"/>
        </w:rPr>
        <w:t>Vizient</w:t>
      </w:r>
    </w:p>
    <w:p w14:paraId="6E8D3DFC" w14:textId="77777777" w:rsidR="00437F73" w:rsidRDefault="00437F73" w:rsidP="00437F73">
      <w:pPr>
        <w:rPr>
          <w:bCs/>
          <w:color w:val="595959" w:themeColor="text1" w:themeTint="A6"/>
        </w:rPr>
      </w:pPr>
    </w:p>
    <w:p w14:paraId="3B8FED6D" w14:textId="77777777" w:rsidR="00437F73" w:rsidRDefault="00437F73" w:rsidP="00437F73">
      <w:pPr>
        <w:rPr>
          <w:bCs/>
          <w:color w:val="595959" w:themeColor="text1" w:themeTint="A6"/>
        </w:rPr>
      </w:pPr>
      <w:r>
        <w:rPr>
          <w:bCs/>
          <w:color w:val="595959" w:themeColor="text1" w:themeTint="A6"/>
        </w:rPr>
        <w:t>Laura Hoffman, DNP, RN, CPHQ</w:t>
      </w:r>
    </w:p>
    <w:p w14:paraId="1B943243" w14:textId="77777777" w:rsidR="00437F73" w:rsidRDefault="00437F73" w:rsidP="00437F73">
      <w:pPr>
        <w:rPr>
          <w:bCs/>
          <w:color w:val="595959" w:themeColor="text1" w:themeTint="A6"/>
        </w:rPr>
      </w:pPr>
      <w:r>
        <w:rPr>
          <w:bCs/>
          <w:color w:val="595959" w:themeColor="text1" w:themeTint="A6"/>
        </w:rPr>
        <w:t>Program Director</w:t>
      </w:r>
    </w:p>
    <w:p w14:paraId="1F58E8A4" w14:textId="77777777" w:rsidR="00437F73" w:rsidRDefault="00437F73" w:rsidP="00437F73">
      <w:pPr>
        <w:rPr>
          <w:bCs/>
          <w:color w:val="595959" w:themeColor="text1" w:themeTint="A6"/>
        </w:rPr>
      </w:pPr>
      <w:r>
        <w:rPr>
          <w:bCs/>
          <w:color w:val="595959" w:themeColor="text1" w:themeTint="A6"/>
        </w:rPr>
        <w:t>Vizient</w:t>
      </w:r>
    </w:p>
    <w:p w14:paraId="30E1AD2D" w14:textId="77777777" w:rsidR="00437F73" w:rsidRDefault="00437F73" w:rsidP="00437F73">
      <w:pPr>
        <w:rPr>
          <w:bCs/>
          <w:color w:val="595959" w:themeColor="text1" w:themeTint="A6"/>
        </w:rPr>
      </w:pPr>
    </w:p>
    <w:p w14:paraId="5CBD69C4" w14:textId="77777777" w:rsidR="00437F73" w:rsidRDefault="00437F73" w:rsidP="00437F73">
      <w:pPr>
        <w:rPr>
          <w:bCs/>
          <w:color w:val="595959" w:themeColor="text1" w:themeTint="A6"/>
        </w:rPr>
      </w:pPr>
      <w:r>
        <w:rPr>
          <w:bCs/>
          <w:color w:val="595959" w:themeColor="text1" w:themeTint="A6"/>
        </w:rPr>
        <w:t>Katy Merkeley, RN, MHSA, PMP, CPPS</w:t>
      </w:r>
    </w:p>
    <w:p w14:paraId="698F7CE9" w14:textId="77777777" w:rsidR="00437F73" w:rsidRDefault="00437F73" w:rsidP="00437F73">
      <w:pPr>
        <w:rPr>
          <w:bCs/>
          <w:color w:val="595959" w:themeColor="text1" w:themeTint="A6"/>
        </w:rPr>
      </w:pPr>
      <w:r>
        <w:rPr>
          <w:bCs/>
          <w:color w:val="595959" w:themeColor="text1" w:themeTint="A6"/>
        </w:rPr>
        <w:t>Program Director</w:t>
      </w:r>
    </w:p>
    <w:p w14:paraId="40B7E863" w14:textId="77777777" w:rsidR="00437F73" w:rsidRDefault="00437F73" w:rsidP="00437F73">
      <w:pPr>
        <w:rPr>
          <w:bCs/>
          <w:color w:val="595959" w:themeColor="text1" w:themeTint="A6"/>
        </w:rPr>
      </w:pPr>
      <w:r>
        <w:rPr>
          <w:bCs/>
          <w:color w:val="595959" w:themeColor="text1" w:themeTint="A6"/>
        </w:rPr>
        <w:t>Vizient</w:t>
      </w:r>
    </w:p>
    <w:p w14:paraId="6A5AED76" w14:textId="77777777" w:rsidR="00437F73" w:rsidRDefault="00437F73" w:rsidP="00437F73">
      <w:pPr>
        <w:rPr>
          <w:bCs/>
          <w:color w:val="595959" w:themeColor="text1" w:themeTint="A6"/>
        </w:rPr>
      </w:pPr>
    </w:p>
    <w:p w14:paraId="3D54BD5B" w14:textId="77777777" w:rsidR="00437F73" w:rsidRDefault="00437F73" w:rsidP="00437F73">
      <w:pPr>
        <w:rPr>
          <w:bCs/>
          <w:color w:val="595959" w:themeColor="text1" w:themeTint="A6"/>
        </w:rPr>
      </w:pPr>
      <w:r>
        <w:rPr>
          <w:bCs/>
          <w:color w:val="595959" w:themeColor="text1" w:themeTint="A6"/>
        </w:rPr>
        <w:t>Jim Lichauer, Pharm.D., BCPS, FASHP</w:t>
      </w:r>
    </w:p>
    <w:p w14:paraId="76F11EB4" w14:textId="77777777" w:rsidR="00437F73" w:rsidRDefault="00437F73" w:rsidP="00437F73">
      <w:pPr>
        <w:rPr>
          <w:bCs/>
          <w:color w:val="595959" w:themeColor="text1" w:themeTint="A6"/>
        </w:rPr>
      </w:pPr>
      <w:r>
        <w:rPr>
          <w:bCs/>
          <w:color w:val="595959" w:themeColor="text1" w:themeTint="A6"/>
        </w:rPr>
        <w:t>Project Manager, PI Collaboratives &amp; Advisory - Pharmacy</w:t>
      </w:r>
    </w:p>
    <w:p w14:paraId="1B33C6A5" w14:textId="77777777" w:rsidR="00437F73" w:rsidRDefault="00437F73" w:rsidP="00437F73">
      <w:pPr>
        <w:rPr>
          <w:bCs/>
          <w:color w:val="595959" w:themeColor="text1" w:themeTint="A6"/>
        </w:rPr>
      </w:pPr>
      <w:r>
        <w:rPr>
          <w:bCs/>
          <w:color w:val="595959" w:themeColor="text1" w:themeTint="A6"/>
        </w:rPr>
        <w:t>Vizient</w:t>
      </w:r>
    </w:p>
    <w:p w14:paraId="2C58671C" w14:textId="77777777" w:rsidR="00437F73" w:rsidRDefault="00437F73" w:rsidP="00437F73">
      <w:pPr>
        <w:rPr>
          <w:bCs/>
          <w:color w:val="595959" w:themeColor="text1" w:themeTint="A6"/>
        </w:rPr>
      </w:pPr>
    </w:p>
    <w:p w14:paraId="5678555E" w14:textId="77777777" w:rsidR="00437F73" w:rsidRDefault="00437F73" w:rsidP="00437F73">
      <w:pPr>
        <w:rPr>
          <w:bCs/>
          <w:color w:val="595959" w:themeColor="text1" w:themeTint="A6"/>
        </w:rPr>
      </w:pPr>
      <w:r>
        <w:rPr>
          <w:bCs/>
          <w:color w:val="595959" w:themeColor="text1" w:themeTint="A6"/>
        </w:rPr>
        <w:t>Jay Prystowsky, MD, MBA</w:t>
      </w:r>
    </w:p>
    <w:p w14:paraId="616FD9D4" w14:textId="77777777" w:rsidR="00437F73" w:rsidRDefault="00437F73" w:rsidP="00437F73">
      <w:pPr>
        <w:rPr>
          <w:bCs/>
          <w:color w:val="595959" w:themeColor="text1" w:themeTint="A6"/>
        </w:rPr>
      </w:pPr>
      <w:r>
        <w:rPr>
          <w:bCs/>
          <w:color w:val="595959" w:themeColor="text1" w:themeTint="A6"/>
        </w:rPr>
        <w:t>Principal, Operations &amp; Quality</w:t>
      </w:r>
    </w:p>
    <w:p w14:paraId="1B047C53" w14:textId="77777777" w:rsidR="00437F73" w:rsidRDefault="00437F73" w:rsidP="00437F73">
      <w:pPr>
        <w:rPr>
          <w:bCs/>
          <w:color w:val="595959" w:themeColor="text1" w:themeTint="A6"/>
        </w:rPr>
      </w:pPr>
      <w:r>
        <w:rPr>
          <w:bCs/>
          <w:color w:val="595959" w:themeColor="text1" w:themeTint="A6"/>
        </w:rPr>
        <w:t>Vizient</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5"/>
    <w:bookmarkEnd w:id="6"/>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7"/>
    <w:bookmarkEnd w:id="4"/>
    <w:sectPr w:rsidR="00BC3423"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1364"/>
    <w:multiLevelType w:val="hybridMultilevel"/>
    <w:tmpl w:val="8CE0E140"/>
    <w:lvl w:ilvl="0" w:tplc="3686379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37F73"/>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1B3"/>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7405A"/>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BF763F"/>
    <w:rsid w:val="00C04534"/>
    <w:rsid w:val="00C07ECD"/>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1FB1"/>
    <w:rsid w:val="00D35964"/>
    <w:rsid w:val="00D3796A"/>
    <w:rsid w:val="00D45CFF"/>
    <w:rsid w:val="00D46507"/>
    <w:rsid w:val="00D531EC"/>
    <w:rsid w:val="00D53AD4"/>
    <w:rsid w:val="00D55902"/>
    <w:rsid w:val="00D6051F"/>
    <w:rsid w:val="00D60D0D"/>
    <w:rsid w:val="00D6479C"/>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A2A27"/>
    <w:rsid w:val="00EC0481"/>
    <w:rsid w:val="00EC0593"/>
    <w:rsid w:val="00EC12D7"/>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280"/>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AllExternalAdhocVariableMappings/>
</file>

<file path=customXml/item18.xml><?xml version="1.0" encoding="utf-8"?>
<SourceDataModel Name="AD_HOC" TargetDataSourceId="80be7e5f-6e71-448c-9228-23264555308c"/>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ListDefinition name="AD_HOC" displayName="AD_HOC" id="9426ea6f-1b24-4683-bca3-85d71f6375fd" isdomainofvalue="False" dataSourceId="80be7e5f-6e71-448c-9228-23264555308c"/>
</file>

<file path=customXml/item20.xml><?xml version="1.0" encoding="utf-8"?>
<SourceDataModel Name="System" TargetDataSourceId="00b80028-d226-4a39-9a19-6787589aad19"/>
</file>

<file path=customXml/item21.xml><?xml version="1.0" encoding="utf-8"?>
<DocPartTree/>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UsageMapping/>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AllWordPDs>
</AllWordPDs>
</file>

<file path=customXml/item5.xml><?xml version="1.0" encoding="utf-8"?>
<AllMetadata/>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SourceDataModel Name="Computed" TargetDataSourceId="87651697-ca1f-4d80-9f69-bb743e325714"/>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259</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30</cp:revision>
  <cp:lastPrinted>2015-12-22T16:01:00Z</cp:lastPrinted>
  <dcterms:created xsi:type="dcterms:W3CDTF">2022-07-26T17:49:00Z</dcterms:created>
  <dcterms:modified xsi:type="dcterms:W3CDTF">2022-10-18T18:08:00Z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