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30A98D"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45C5F83D" w14:textId="77777777" w:rsidR="00853DAB" w:rsidRPr="008B1CED" w:rsidRDefault="00853DAB" w:rsidP="00853DAB">
      <w:pPr>
        <w:pStyle w:val="Heading"/>
      </w:pPr>
      <w:r>
        <w:t>ISMP Medication Safety Alert!  Action Agenda 2</w:t>
      </w:r>
      <w:r w:rsidRPr="008679AB">
        <w:rPr>
          <w:vertAlign w:val="superscript"/>
        </w:rPr>
        <w:t>nd</w:t>
      </w:r>
      <w:r>
        <w:t xml:space="preserve"> Quarter 2022</w:t>
      </w:r>
    </w:p>
    <w:p w14:paraId="0D0DC3CD" w14:textId="45A1608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53DAB">
        <w:rPr>
          <w:color w:val="FF4E00" w:themeColor="accent1"/>
        </w:rPr>
        <w:t>October 19, 2022</w:t>
      </w:r>
    </w:p>
    <w:p w14:paraId="641D3E3A" w14:textId="7702D83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53DAB">
        <w:rPr>
          <w:color w:val="FF4E00" w:themeColor="accent1"/>
        </w:rPr>
        <w:t>Gretchen Brummell</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53DAB">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853DAB">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905C7EF" w:rsidR="00EA13B8" w:rsidRPr="00D13F13" w:rsidRDefault="00EA13B8" w:rsidP="00853DAB">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53DAB">
        <w:rPr>
          <w:rFonts w:cs="Arial"/>
          <w:b/>
          <w:color w:val="FF4E00" w:themeColor="accent1"/>
          <w:szCs w:val="20"/>
        </w:rPr>
        <w:t>December 3, 2022</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1"/>
    <w:p w14:paraId="612F4538" w14:textId="457D344D" w:rsidR="00EA13B8" w:rsidRPr="00145C63" w:rsidRDefault="00EA13B8" w:rsidP="00853DAB">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853DAB">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361A0CF8" w14:textId="77777777" w:rsidR="00853DAB" w:rsidRPr="00853DAB" w:rsidRDefault="00853DAB" w:rsidP="00853DAB">
      <w:pPr>
        <w:pStyle w:val="ListParagraph"/>
        <w:numPr>
          <w:ilvl w:val="0"/>
          <w:numId w:val="7"/>
        </w:numPr>
        <w:autoSpaceDE w:val="0"/>
        <w:autoSpaceDN w:val="0"/>
        <w:adjustRightInd w:val="0"/>
        <w:spacing w:before="120" w:after="120" w:line="276" w:lineRule="auto"/>
        <w:contextualSpacing w:val="0"/>
        <w:rPr>
          <w:rFonts w:cs="Arial"/>
          <w:color w:val="595959" w:themeColor="text1" w:themeTint="A6"/>
          <w:szCs w:val="20"/>
        </w:rPr>
      </w:pPr>
      <w:r w:rsidRPr="00853DAB">
        <w:rPr>
          <w:rFonts w:cs="Arial"/>
          <w:color w:val="595959" w:themeColor="text1" w:themeTint="A6"/>
          <w:szCs w:val="20"/>
        </w:rPr>
        <w:t>Recall three error/hazard examples that have been reported to the ISMP Medication Safety Error Reporting Program (ISMP MERP) during the second quarter of 2022.</w:t>
      </w:r>
    </w:p>
    <w:p w14:paraId="0F3D469B" w14:textId="6FD92935" w:rsidR="00853DAB" w:rsidRDefault="00853DAB" w:rsidP="00853DAB">
      <w:pPr>
        <w:pStyle w:val="ListParagraph"/>
        <w:numPr>
          <w:ilvl w:val="0"/>
          <w:numId w:val="7"/>
        </w:numPr>
        <w:autoSpaceDE w:val="0"/>
        <w:autoSpaceDN w:val="0"/>
        <w:adjustRightInd w:val="0"/>
        <w:spacing w:before="120" w:after="120" w:line="276" w:lineRule="auto"/>
        <w:contextualSpacing w:val="0"/>
        <w:rPr>
          <w:rFonts w:cs="Arial"/>
          <w:color w:val="595959" w:themeColor="text1" w:themeTint="A6"/>
          <w:szCs w:val="20"/>
        </w:rPr>
      </w:pPr>
      <w:r w:rsidRPr="00853DAB">
        <w:rPr>
          <w:rFonts w:cs="Arial"/>
          <w:color w:val="595959" w:themeColor="text1" w:themeTint="A6"/>
          <w:szCs w:val="20"/>
        </w:rPr>
        <w:t xml:space="preserve">Describe how external medication safety information can be used regularly to support improved as part of a robust medication safety program. </w:t>
      </w:r>
    </w:p>
    <w:p w14:paraId="790ED421" w14:textId="23978288" w:rsidR="00853DAB" w:rsidRPr="00853DAB" w:rsidRDefault="00853DAB" w:rsidP="00853DAB">
      <w:pPr>
        <w:pStyle w:val="ListParagraph"/>
        <w:numPr>
          <w:ilvl w:val="0"/>
          <w:numId w:val="7"/>
        </w:numPr>
        <w:rPr>
          <w:rFonts w:cs="Arial"/>
          <w:color w:val="595959" w:themeColor="text1" w:themeTint="A6"/>
          <w:szCs w:val="20"/>
        </w:rPr>
      </w:pPr>
      <w:r w:rsidRPr="00853DAB">
        <w:rPr>
          <w:rFonts w:cs="Arial"/>
          <w:color w:val="595959" w:themeColor="text1" w:themeTint="A6"/>
          <w:szCs w:val="20"/>
        </w:rPr>
        <w:t>Discuss strategies to prevent harm with the use of neuromuscular blocking agents.</w:t>
      </w:r>
    </w:p>
    <w:p w14:paraId="4E5361BB" w14:textId="77777777" w:rsidR="00853DAB" w:rsidRPr="00853DAB" w:rsidRDefault="00853DAB" w:rsidP="00853DAB"/>
    <w:p w14:paraId="36323433" w14:textId="29B609B2" w:rsidR="00524EB3" w:rsidRPr="00853DAB" w:rsidRDefault="00524EB3" w:rsidP="00853DAB">
      <w:pPr>
        <w:spacing w:after="120"/>
        <w:rPr>
          <w:rFonts w:cs="Arial"/>
          <w:b/>
          <w:color w:val="01ADAB"/>
          <w:sz w:val="24"/>
        </w:rPr>
      </w:pPr>
      <w:r w:rsidRPr="00853DAB">
        <w:rPr>
          <w:rFonts w:cs="Arial"/>
          <w:b/>
          <w:color w:val="01ADAB"/>
          <w:sz w:val="24"/>
        </w:rPr>
        <w:t>Pharmacists learning objectives</w:t>
      </w:r>
    </w:p>
    <w:p w14:paraId="515C3172" w14:textId="7D295792" w:rsidR="00524EB3" w:rsidRPr="00524EB3" w:rsidRDefault="00524EB3" w:rsidP="00524EB3">
      <w:pPr>
        <w:rPr>
          <w:rFonts w:eastAsia="Calibri" w:cs="Arial"/>
          <w:i/>
          <w:color w:val="595959" w:themeColor="text1" w:themeTint="A6"/>
          <w:szCs w:val="20"/>
        </w:rPr>
      </w:pPr>
      <w:bookmarkStart w:id="2" w:name="_Hlk109818015"/>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pharmacists</w:t>
      </w:r>
      <w:r w:rsidRPr="00524EB3">
        <w:rPr>
          <w:rFonts w:eastAsia="Calibri" w:cs="Arial"/>
          <w:color w:val="595959" w:themeColor="text1" w:themeTint="A6"/>
          <w:szCs w:val="20"/>
        </w:rPr>
        <w:t xml:space="preserve"> should be able to: </w:t>
      </w:r>
    </w:p>
    <w:bookmarkEnd w:id="2"/>
    <w:p w14:paraId="669086CB" w14:textId="77777777" w:rsidR="00853DAB" w:rsidRPr="00853DAB" w:rsidRDefault="00853DAB" w:rsidP="00853DAB">
      <w:pPr>
        <w:pStyle w:val="ListParagraph"/>
        <w:numPr>
          <w:ilvl w:val="0"/>
          <w:numId w:val="6"/>
        </w:numPr>
        <w:autoSpaceDE w:val="0"/>
        <w:autoSpaceDN w:val="0"/>
        <w:adjustRightInd w:val="0"/>
        <w:spacing w:before="120" w:after="120" w:line="276" w:lineRule="auto"/>
        <w:contextualSpacing w:val="0"/>
        <w:rPr>
          <w:rFonts w:cs="Arial"/>
          <w:color w:val="595959" w:themeColor="text1" w:themeTint="A6"/>
          <w:szCs w:val="20"/>
        </w:rPr>
      </w:pPr>
      <w:r w:rsidRPr="00853DAB">
        <w:rPr>
          <w:rFonts w:cs="Arial"/>
          <w:color w:val="595959" w:themeColor="text1" w:themeTint="A6"/>
          <w:szCs w:val="20"/>
        </w:rPr>
        <w:lastRenderedPageBreak/>
        <w:t>Recall three error/hazard examples that have been reported to the ISMP Medication Safety Error Reporting Program (ISMP MERP) during the second quarter of 2022.</w:t>
      </w:r>
    </w:p>
    <w:p w14:paraId="51900185" w14:textId="77777777" w:rsidR="00853DAB" w:rsidRDefault="00853DAB" w:rsidP="00853DAB">
      <w:pPr>
        <w:pStyle w:val="ListParagraph"/>
        <w:numPr>
          <w:ilvl w:val="0"/>
          <w:numId w:val="6"/>
        </w:numPr>
        <w:autoSpaceDE w:val="0"/>
        <w:autoSpaceDN w:val="0"/>
        <w:adjustRightInd w:val="0"/>
        <w:spacing w:before="120" w:after="120" w:line="276" w:lineRule="auto"/>
        <w:contextualSpacing w:val="0"/>
        <w:rPr>
          <w:rFonts w:cs="Arial"/>
          <w:color w:val="595959" w:themeColor="text1" w:themeTint="A6"/>
          <w:szCs w:val="20"/>
        </w:rPr>
      </w:pPr>
      <w:r w:rsidRPr="00853DAB">
        <w:rPr>
          <w:rFonts w:cs="Arial"/>
          <w:color w:val="595959" w:themeColor="text1" w:themeTint="A6"/>
          <w:szCs w:val="20"/>
        </w:rPr>
        <w:t xml:space="preserve">Describe how external medication safety information can be used regularly to support improved as part of a robust medication safety program. </w:t>
      </w:r>
    </w:p>
    <w:p w14:paraId="1C973B1D" w14:textId="77777777" w:rsidR="00853DAB" w:rsidRPr="00853DAB" w:rsidRDefault="00853DAB" w:rsidP="00853DAB">
      <w:pPr>
        <w:pStyle w:val="ListParagraph"/>
        <w:numPr>
          <w:ilvl w:val="0"/>
          <w:numId w:val="6"/>
        </w:numPr>
        <w:rPr>
          <w:rFonts w:cs="Arial"/>
          <w:color w:val="595959" w:themeColor="text1" w:themeTint="A6"/>
          <w:szCs w:val="20"/>
        </w:rPr>
      </w:pPr>
      <w:r w:rsidRPr="00853DAB">
        <w:rPr>
          <w:rFonts w:cs="Arial"/>
          <w:color w:val="595959" w:themeColor="text1" w:themeTint="A6"/>
          <w:szCs w:val="20"/>
        </w:rPr>
        <w:t>Discuss strategies to prevent harm with the use of neuromuscular blocking agents.</w:t>
      </w:r>
    </w:p>
    <w:p w14:paraId="46D81692" w14:textId="70C37B4F" w:rsidR="00524EB3" w:rsidRPr="00524EB3" w:rsidRDefault="00524EB3" w:rsidP="00853DAB">
      <w:pPr>
        <w:pStyle w:val="ListParagraph"/>
        <w:ind w:left="540" w:firstLine="0"/>
        <w:rPr>
          <w:color w:val="595959" w:themeColor="text1" w:themeTint="A6"/>
          <w:highlight w:val="yellow"/>
        </w:rPr>
      </w:pP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217867DC" w14:textId="7958EC02"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pharmacy technicians</w:t>
      </w:r>
      <w:r w:rsidRPr="00524EB3">
        <w:rPr>
          <w:rFonts w:eastAsia="Calibri" w:cs="Arial"/>
          <w:color w:val="595959" w:themeColor="text1" w:themeTint="A6"/>
          <w:szCs w:val="20"/>
        </w:rPr>
        <w:t xml:space="preserve"> should be able to: </w:t>
      </w:r>
    </w:p>
    <w:p w14:paraId="2A8AB8E4" w14:textId="77777777" w:rsidR="00853DAB" w:rsidRPr="00853DAB" w:rsidRDefault="00853DAB" w:rsidP="00853DAB">
      <w:pPr>
        <w:pStyle w:val="ListParagraph"/>
        <w:numPr>
          <w:ilvl w:val="0"/>
          <w:numId w:val="8"/>
        </w:numPr>
        <w:autoSpaceDE w:val="0"/>
        <w:autoSpaceDN w:val="0"/>
        <w:adjustRightInd w:val="0"/>
        <w:spacing w:before="120" w:after="120" w:line="276" w:lineRule="auto"/>
        <w:contextualSpacing w:val="0"/>
        <w:rPr>
          <w:rFonts w:cs="Arial"/>
          <w:color w:val="595959" w:themeColor="text1" w:themeTint="A6"/>
          <w:szCs w:val="20"/>
        </w:rPr>
      </w:pPr>
      <w:r w:rsidRPr="00853DAB">
        <w:rPr>
          <w:rFonts w:cs="Arial"/>
          <w:color w:val="595959" w:themeColor="text1" w:themeTint="A6"/>
          <w:szCs w:val="20"/>
        </w:rPr>
        <w:t>Recall three error/hazard examples that have been reported to the ISMP Medication Safety Error Reporting Program (ISMP MERP) during the second quarter of 2022.</w:t>
      </w:r>
    </w:p>
    <w:p w14:paraId="26E3C7B0" w14:textId="77777777" w:rsidR="00853DAB" w:rsidRDefault="00853DAB" w:rsidP="00853DAB">
      <w:pPr>
        <w:pStyle w:val="ListParagraph"/>
        <w:numPr>
          <w:ilvl w:val="0"/>
          <w:numId w:val="8"/>
        </w:numPr>
        <w:autoSpaceDE w:val="0"/>
        <w:autoSpaceDN w:val="0"/>
        <w:adjustRightInd w:val="0"/>
        <w:spacing w:before="120" w:after="120" w:line="276" w:lineRule="auto"/>
        <w:contextualSpacing w:val="0"/>
        <w:rPr>
          <w:rFonts w:cs="Arial"/>
          <w:color w:val="595959" w:themeColor="text1" w:themeTint="A6"/>
          <w:szCs w:val="20"/>
        </w:rPr>
      </w:pPr>
      <w:r w:rsidRPr="00853DAB">
        <w:rPr>
          <w:rFonts w:cs="Arial"/>
          <w:color w:val="595959" w:themeColor="text1" w:themeTint="A6"/>
          <w:szCs w:val="20"/>
        </w:rPr>
        <w:t xml:space="preserve">Describe how external medication safety information can be used regularly to support improved as part of a robust medication safety program. </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3"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3"/>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w:t>
      </w:r>
      <w:r w:rsidRPr="00853DAB">
        <w:rPr>
          <w:rFonts w:cs="Arial"/>
          <w:color w:val="595959" w:themeColor="text1" w:themeTint="A6"/>
          <w:szCs w:val="20"/>
        </w:rPr>
        <w:t>for 1.00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w:t>
      </w:r>
      <w:r w:rsidRPr="00853DAB">
        <w:rPr>
          <w:rFonts w:cs="Arial"/>
          <w:color w:val="595959" w:themeColor="text1" w:themeTint="A6"/>
        </w:rPr>
        <w:t>of 1.00 ACPE</w:t>
      </w:r>
      <w:r w:rsidRPr="00145C63">
        <w:rPr>
          <w:rFonts w:cs="Arial"/>
          <w:color w:val="595959" w:themeColor="text1" w:themeTint="A6"/>
        </w:rPr>
        <w:t xml:space="preserve"> credit hours. </w:t>
      </w:r>
    </w:p>
    <w:p w14:paraId="00160D83" w14:textId="77777777" w:rsidR="00994356" w:rsidRPr="00994356" w:rsidRDefault="00994356" w:rsidP="00994356">
      <w:pPr>
        <w:rPr>
          <w:rFonts w:cs="Arial"/>
          <w:color w:val="595959" w:themeColor="text1" w:themeTint="A6"/>
        </w:rPr>
      </w:pPr>
      <w:r w:rsidRPr="00994356">
        <w:rPr>
          <w:rFonts w:cs="Arial"/>
          <w:color w:val="595959" w:themeColor="text1" w:themeTint="A6"/>
        </w:rPr>
        <w:t>UAN JA0006103-0000-22-049-L05-P</w:t>
      </w:r>
    </w:p>
    <w:p w14:paraId="40088BB3" w14:textId="126859C2" w:rsidR="00DA1943" w:rsidRDefault="00994356" w:rsidP="00994356">
      <w:pPr>
        <w:rPr>
          <w:rFonts w:cs="Arial"/>
          <w:color w:val="595959" w:themeColor="text1" w:themeTint="A6"/>
        </w:rPr>
      </w:pPr>
      <w:r w:rsidRPr="00994356">
        <w:rPr>
          <w:rFonts w:cs="Arial"/>
          <w:color w:val="595959" w:themeColor="text1" w:themeTint="A6"/>
        </w:rPr>
        <w:t>UAN JA0006103-0000-22-049-L05-T</w:t>
      </w:r>
    </w:p>
    <w:p w14:paraId="484812A3" w14:textId="77777777" w:rsidR="00994356" w:rsidRDefault="00994356" w:rsidP="00994356">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6D133487" w:rsidR="0013180C" w:rsidRDefault="0013180C" w:rsidP="0013180C">
      <w:pPr>
        <w:rPr>
          <w:rFonts w:cs="Arial"/>
          <w:color w:val="595959" w:themeColor="text1" w:themeTint="A6"/>
          <w:szCs w:val="20"/>
        </w:rPr>
      </w:pPr>
      <w:r w:rsidRPr="00853DAB">
        <w:rPr>
          <w:rFonts w:cs="Arial"/>
          <w:color w:val="595959" w:themeColor="text1" w:themeTint="A6"/>
          <w:szCs w:val="20"/>
        </w:rPr>
        <w:t>Vizient, Inc. designates this live activity for a maximum of 1.0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F3F5844" w14:textId="7D63B824" w:rsidR="00167B30" w:rsidRDefault="00167B30" w:rsidP="003A1922">
      <w:pPr>
        <w:rPr>
          <w:rFonts w:eastAsia="Calibri" w:cs="Arial"/>
          <w:bCs/>
          <w:color w:val="696969" w:themeColor="accent6"/>
          <w:szCs w:val="20"/>
        </w:rPr>
      </w:pPr>
    </w:p>
    <w:p w14:paraId="759C4119" w14:textId="77777777" w:rsidR="00853DAB" w:rsidRDefault="00853DAB"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w:t>
      </w:r>
      <w:r>
        <w:rPr>
          <w:rFonts w:eastAsia="Calibri" w:cs="Arial"/>
          <w:bCs/>
          <w:color w:val="696969" w:themeColor="accent6"/>
          <w:spacing w:val="6"/>
          <w:szCs w:val="20"/>
          <w:shd w:val="clear" w:color="auto" w:fill="FFFFFF"/>
        </w:rPr>
        <w:lastRenderedPageBreak/>
        <w:t xml:space="preserve">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19365C01"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15B4CFE0" w14:textId="26BB743D"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 xml:space="preserve">Michael R. Cohen, </w:t>
      </w:r>
      <w:r>
        <w:rPr>
          <w:rFonts w:eastAsia="Calibri" w:cs="Arial"/>
          <w:b w:val="0"/>
          <w:bCs w:val="0"/>
          <w:color w:val="696969" w:themeColor="accent6"/>
          <w:szCs w:val="20"/>
        </w:rPr>
        <w:t>R</w:t>
      </w:r>
      <w:r w:rsidRPr="00853DAB">
        <w:rPr>
          <w:rFonts w:eastAsia="Calibri" w:cs="Arial"/>
          <w:b w:val="0"/>
          <w:bCs w:val="0"/>
          <w:color w:val="696969" w:themeColor="accent6"/>
          <w:szCs w:val="20"/>
        </w:rPr>
        <w:t>Ph, MS, ScD (hon.), DPS (hon.), FASHP</w:t>
      </w:r>
    </w:p>
    <w:p w14:paraId="549771EE"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President Emeritus ISMP</w:t>
      </w:r>
    </w:p>
    <w:p w14:paraId="6CAF7096" w14:textId="00D99069" w:rsidR="0009132C" w:rsidRDefault="00853DAB" w:rsidP="00853DAB">
      <w:pPr>
        <w:pStyle w:val="Heading3"/>
        <w:spacing w:before="0"/>
        <w:contextualSpacing/>
        <w:rPr>
          <w:rFonts w:eastAsia="Calibri" w:cs="Arial"/>
          <w:b w:val="0"/>
          <w:bCs w:val="0"/>
          <w:color w:val="696969" w:themeColor="accent6"/>
          <w:szCs w:val="20"/>
        </w:rPr>
      </w:pPr>
      <w:r w:rsidRPr="00853DAB">
        <w:rPr>
          <w:rFonts w:eastAsia="Calibri" w:cs="Arial"/>
          <w:b w:val="0"/>
          <w:bCs w:val="0"/>
          <w:color w:val="696969" w:themeColor="accent6"/>
          <w:szCs w:val="20"/>
        </w:rPr>
        <w:t>ISMP</w:t>
      </w:r>
    </w:p>
    <w:p w14:paraId="3585CB3C" w14:textId="77777777" w:rsidR="00853DAB" w:rsidRPr="00853DAB" w:rsidRDefault="00853DAB" w:rsidP="00853DAB"/>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5CAF1859" w14:textId="77777777" w:rsidR="00853DAB" w:rsidRPr="00853DAB" w:rsidRDefault="00853DAB" w:rsidP="00853DAB">
      <w:pPr>
        <w:pStyle w:val="Heading3"/>
        <w:contextualSpacing/>
        <w:rPr>
          <w:rFonts w:eastAsia="Calibri" w:cs="Arial"/>
          <w:b w:val="0"/>
          <w:bCs w:val="0"/>
          <w:color w:val="696969" w:themeColor="accent6"/>
          <w:szCs w:val="20"/>
        </w:rPr>
      </w:pPr>
      <w:bookmarkStart w:id="4" w:name="_Hlk109900071"/>
      <w:r w:rsidRPr="00853DAB">
        <w:rPr>
          <w:rFonts w:eastAsia="Calibri" w:cs="Arial"/>
          <w:b w:val="0"/>
          <w:bCs w:val="0"/>
          <w:color w:val="696969" w:themeColor="accent6"/>
          <w:szCs w:val="20"/>
        </w:rPr>
        <w:t>Jackie Stokes, BS</w:t>
      </w:r>
    </w:p>
    <w:p w14:paraId="4445E83F"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 xml:space="preserve">Manager, Pharmacy Program </w:t>
      </w:r>
    </w:p>
    <w:p w14:paraId="48EB9187"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Vizient</w:t>
      </w:r>
    </w:p>
    <w:p w14:paraId="103ABD51" w14:textId="77777777" w:rsidR="00853DAB" w:rsidRPr="00853DAB" w:rsidRDefault="00853DAB" w:rsidP="00853DAB">
      <w:pPr>
        <w:pStyle w:val="Heading3"/>
        <w:contextualSpacing/>
        <w:rPr>
          <w:rFonts w:eastAsia="Calibri" w:cs="Arial"/>
          <w:b w:val="0"/>
          <w:bCs w:val="0"/>
          <w:color w:val="696969" w:themeColor="accent6"/>
          <w:szCs w:val="20"/>
        </w:rPr>
      </w:pPr>
    </w:p>
    <w:p w14:paraId="387D74AA"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Gretchen Brummel, PharmD, BCPS</w:t>
      </w:r>
    </w:p>
    <w:p w14:paraId="3FF165FD"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Consulting Solutions Director</w:t>
      </w:r>
    </w:p>
    <w:p w14:paraId="2AE278A6"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Vizient</w:t>
      </w:r>
    </w:p>
    <w:p w14:paraId="4D3B34B2" w14:textId="77777777" w:rsidR="00853DAB" w:rsidRPr="00853DAB" w:rsidRDefault="00853DAB" w:rsidP="00853DAB">
      <w:pPr>
        <w:pStyle w:val="Heading3"/>
        <w:contextualSpacing/>
        <w:rPr>
          <w:rFonts w:eastAsia="Calibri" w:cs="Arial"/>
          <w:b w:val="0"/>
          <w:bCs w:val="0"/>
          <w:color w:val="696969" w:themeColor="accent6"/>
          <w:szCs w:val="20"/>
        </w:rPr>
      </w:pPr>
    </w:p>
    <w:p w14:paraId="736179EF"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Ellen Flynn, RN, MBA, JD</w:t>
      </w:r>
    </w:p>
    <w:p w14:paraId="7D8FCDE4"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AVP, Programs</w:t>
      </w:r>
    </w:p>
    <w:p w14:paraId="10DA9EA4"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Vizient</w:t>
      </w:r>
    </w:p>
    <w:p w14:paraId="2E04A1F7" w14:textId="77777777" w:rsidR="00853DAB" w:rsidRPr="00853DAB" w:rsidRDefault="00853DAB" w:rsidP="00853DAB">
      <w:pPr>
        <w:pStyle w:val="Heading3"/>
        <w:contextualSpacing/>
        <w:rPr>
          <w:rFonts w:eastAsia="Calibri" w:cs="Arial"/>
          <w:b w:val="0"/>
          <w:bCs w:val="0"/>
          <w:color w:val="696969" w:themeColor="accent6"/>
          <w:szCs w:val="20"/>
        </w:rPr>
      </w:pPr>
    </w:p>
    <w:p w14:paraId="02C656E7"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Tomas Villanueva, DO, MBA, FACPE, SFHM</w:t>
      </w:r>
    </w:p>
    <w:p w14:paraId="0E008B0D"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Senior Principal</w:t>
      </w:r>
    </w:p>
    <w:p w14:paraId="45E32EDE"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Clinical Operations and Quality</w:t>
      </w:r>
    </w:p>
    <w:p w14:paraId="3789CD85"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Vizient</w:t>
      </w:r>
    </w:p>
    <w:p w14:paraId="3C9E3D1C" w14:textId="77777777" w:rsidR="00853DAB" w:rsidRPr="00853DAB" w:rsidRDefault="00853DAB" w:rsidP="00853DAB">
      <w:pPr>
        <w:pStyle w:val="Heading3"/>
        <w:contextualSpacing/>
        <w:rPr>
          <w:rFonts w:eastAsia="Calibri" w:cs="Arial"/>
          <w:b w:val="0"/>
          <w:bCs w:val="0"/>
          <w:color w:val="696969" w:themeColor="accent6"/>
          <w:szCs w:val="20"/>
        </w:rPr>
      </w:pPr>
    </w:p>
    <w:p w14:paraId="1D9B3430"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 xml:space="preserve">Matthew </w:t>
      </w:r>
      <w:proofErr w:type="spellStart"/>
      <w:r w:rsidRPr="00853DAB">
        <w:rPr>
          <w:rFonts w:eastAsia="Calibri" w:cs="Arial"/>
          <w:b w:val="0"/>
          <w:bCs w:val="0"/>
          <w:color w:val="696969" w:themeColor="accent6"/>
          <w:szCs w:val="20"/>
        </w:rPr>
        <w:t>Grissinger</w:t>
      </w:r>
      <w:proofErr w:type="spellEnd"/>
      <w:r w:rsidRPr="00853DAB">
        <w:rPr>
          <w:rFonts w:eastAsia="Calibri" w:cs="Arial"/>
          <w:b w:val="0"/>
          <w:bCs w:val="0"/>
          <w:color w:val="696969" w:themeColor="accent6"/>
          <w:szCs w:val="20"/>
        </w:rPr>
        <w:t>, RPh, FISMP, FASCP</w:t>
      </w:r>
    </w:p>
    <w:p w14:paraId="662DE72F" w14:textId="77777777" w:rsidR="00853DAB" w:rsidRPr="00853DAB" w:rsidRDefault="00853DAB" w:rsidP="00853DAB">
      <w:pPr>
        <w:pStyle w:val="Heading3"/>
        <w:contextualSpacing/>
        <w:rPr>
          <w:rFonts w:eastAsia="Calibri" w:cs="Arial"/>
          <w:b w:val="0"/>
          <w:bCs w:val="0"/>
          <w:color w:val="696969" w:themeColor="accent6"/>
          <w:szCs w:val="20"/>
        </w:rPr>
      </w:pPr>
      <w:r w:rsidRPr="00853DAB">
        <w:rPr>
          <w:rFonts w:eastAsia="Calibri" w:cs="Arial"/>
          <w:b w:val="0"/>
          <w:bCs w:val="0"/>
          <w:color w:val="696969" w:themeColor="accent6"/>
          <w:szCs w:val="20"/>
        </w:rPr>
        <w:t>Director, Education</w:t>
      </w:r>
    </w:p>
    <w:p w14:paraId="7A9F27F3" w14:textId="00672214" w:rsidR="007B46F7" w:rsidRDefault="00853DAB" w:rsidP="00853DAB">
      <w:pPr>
        <w:pStyle w:val="Heading3"/>
        <w:spacing w:before="0"/>
        <w:contextualSpacing/>
        <w:rPr>
          <w:rFonts w:eastAsia="Calibri" w:cs="Arial"/>
          <w:b w:val="0"/>
          <w:bCs w:val="0"/>
          <w:color w:val="696969" w:themeColor="accent6"/>
          <w:szCs w:val="20"/>
        </w:rPr>
      </w:pPr>
      <w:r w:rsidRPr="00853DAB">
        <w:rPr>
          <w:rFonts w:eastAsia="Calibri" w:cs="Arial"/>
          <w:b w:val="0"/>
          <w:bCs w:val="0"/>
          <w:color w:val="696969" w:themeColor="accent6"/>
          <w:szCs w:val="20"/>
        </w:rPr>
        <w:t>ISMP</w:t>
      </w:r>
    </w:p>
    <w:p w14:paraId="0F930B8C" w14:textId="172EA8C5" w:rsidR="00853DAB" w:rsidRDefault="00853DAB" w:rsidP="00853DAB"/>
    <w:p w14:paraId="740D442B" w14:textId="77777777" w:rsidR="00853DAB" w:rsidRPr="00853DAB" w:rsidRDefault="00853DAB" w:rsidP="00853DAB"/>
    <w:p w14:paraId="01D5B8A1" w14:textId="6F81804D" w:rsidR="00912146" w:rsidRDefault="00B9413D" w:rsidP="00912146">
      <w:pPr>
        <w:pStyle w:val="Heading3"/>
        <w:spacing w:before="0" w:after="160" w:line="252" w:lineRule="auto"/>
        <w:rPr>
          <w:sz w:val="24"/>
          <w:szCs w:val="24"/>
        </w:rPr>
      </w:pPr>
      <w:bookmarkStart w:id="5" w:name="_Hlk109828405"/>
      <w:bookmarkStart w:id="6" w:name="_Hlk109813999"/>
      <w:bookmarkStart w:id="7" w:name="_Hlk109899340"/>
      <w:r w:rsidRPr="00912146">
        <w:rPr>
          <w:sz w:val="24"/>
          <w:szCs w:val="24"/>
        </w:rPr>
        <w:lastRenderedPageBreak/>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5"/>
    <w:bookmarkEnd w:id="6"/>
    <w:bookmarkEnd w:id="4"/>
    <w:bookmarkEnd w:id="7"/>
    <w:sectPr w:rsidR="00BC3423" w:rsidRPr="00912146"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6AEE" w14:textId="77777777" w:rsidR="006F5A60" w:rsidRDefault="006F5A60" w:rsidP="00971D43">
      <w:r>
        <w:separator/>
      </w:r>
    </w:p>
  </w:endnote>
  <w:endnote w:type="continuationSeparator" w:id="0">
    <w:p w14:paraId="694602DC" w14:textId="77777777" w:rsidR="006F5A60" w:rsidRDefault="006F5A6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01B4" w14:textId="77777777" w:rsidR="006F5A60" w:rsidRDefault="006F5A60" w:rsidP="00971D43">
      <w:r>
        <w:separator/>
      </w:r>
    </w:p>
  </w:footnote>
  <w:footnote w:type="continuationSeparator" w:id="0">
    <w:p w14:paraId="230FC225" w14:textId="77777777" w:rsidR="006F5A60" w:rsidRDefault="006F5A6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D43"/>
    <w:multiLevelType w:val="hybridMultilevel"/>
    <w:tmpl w:val="91D88D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7637667E"/>
    <w:multiLevelType w:val="hybridMultilevel"/>
    <w:tmpl w:val="91D88D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2"/>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6F5A60"/>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3DAB"/>
    <w:rsid w:val="008730EB"/>
    <w:rsid w:val="00880598"/>
    <w:rsid w:val="008939B0"/>
    <w:rsid w:val="008A32F5"/>
    <w:rsid w:val="008B127D"/>
    <w:rsid w:val="008C68EB"/>
    <w:rsid w:val="008C7DC3"/>
    <w:rsid w:val="008D1039"/>
    <w:rsid w:val="008F0EC4"/>
    <w:rsid w:val="00912146"/>
    <w:rsid w:val="009225E4"/>
    <w:rsid w:val="00931508"/>
    <w:rsid w:val="009322F6"/>
    <w:rsid w:val="00952F89"/>
    <w:rsid w:val="00953443"/>
    <w:rsid w:val="00963CDE"/>
    <w:rsid w:val="00971D43"/>
    <w:rsid w:val="00980A48"/>
    <w:rsid w:val="00987B49"/>
    <w:rsid w:val="00994356"/>
    <w:rsid w:val="009A27BF"/>
    <w:rsid w:val="009A7E1B"/>
    <w:rsid w:val="009A7E9D"/>
    <w:rsid w:val="009B2BA5"/>
    <w:rsid w:val="009B5CB1"/>
    <w:rsid w:val="009B6D1A"/>
    <w:rsid w:val="009D4020"/>
    <w:rsid w:val="009D5CEB"/>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079211773">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VariableUsageMapping/>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SourceDataModel Name="AD_HOC" TargetDataSourceId="80be7e5f-6e71-448c-9228-23264555308c"/>
</file>

<file path=customXml/item16.xml><?xml version="1.0" encoding="utf-8"?>
<AllMetadat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SourceDataModel Name="Computed" TargetDataSourceId="87651697-ca1f-4d80-9f69-bb743e325714"/>
</file>

<file path=customXml/item21.xml><?xml version="1.0" encoding="utf-8"?>
<VariableListDefinition name="Computed" displayName="Computed" id="69155e26-4760-488b-ab4c-bb15b0f8b2a2" isdomainofvalue="False" dataSourceId="87651697-ca1f-4d80-9f69-bb743e325714"/>
</file>

<file path=customXml/item22.xml><?xml version="1.0" encoding="utf-8"?>
<VariableListDefinition name="AD_HOC" displayName="AD_HOC" id="9426ea6f-1b24-4683-bca3-85d71f6375fd" isdomainofvalue="False" dataSourceId="80be7e5f-6e71-448c-9228-23264555308c"/>
</file>

<file path=customXml/item23.xml><?xml version="1.0" encoding="utf-8"?>
<AllExternalAdhocVariableMappings/>
</file>

<file path=customXml/item24.xml><?xml version="1.0" encoding="utf-8"?>
<DocPartTree/>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VariableListDefinition name="System" displayName="System" id="dc9731b4-d0d2-4ed5-b20d-434d69de1706" isdomainofvalue="False" dataSourceId="00b80028-d226-4a39-9a19-6787589aad19"/>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SourceDataModel Name="System" TargetDataSourceId="00b80028-d226-4a39-9a19-6787589aad19"/>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9.xml><?xml version="1.0" encoding="utf-8"?>
<AllWordPDs>
</AllWordPDs>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3</cp:revision>
  <cp:lastPrinted>2015-12-22T16:01:00Z</cp:lastPrinted>
  <dcterms:created xsi:type="dcterms:W3CDTF">2022-09-13T12:28:00Z</dcterms:created>
  <dcterms:modified xsi:type="dcterms:W3CDTF">2022-09-13T13:10:00Z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