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A177311" w14:textId="19729A02" w:rsidR="00587273" w:rsidRDefault="003409F1" w:rsidP="004A294A">
      <w:pPr>
        <w:pStyle w:val="BodyText1"/>
        <w:rPr>
          <w:rFonts w:eastAsiaTheme="majorEastAsia" w:cstheme="majorBidi"/>
          <w:b/>
          <w:bCs/>
          <w:color w:val="01ADAB" w:themeColor="accent4"/>
          <w:sz w:val="28"/>
          <w:szCs w:val="28"/>
        </w:rPr>
      </w:pPr>
      <w:r w:rsidRPr="003409F1">
        <w:rPr>
          <w:rFonts w:eastAsiaTheme="majorEastAsia" w:cstheme="majorBidi"/>
          <w:b/>
          <w:bCs/>
          <w:color w:val="01ADAB" w:themeColor="accent4"/>
          <w:sz w:val="28"/>
          <w:szCs w:val="28"/>
        </w:rPr>
        <w:t xml:space="preserve">Vizient/AACN Nurse Residency </w:t>
      </w:r>
      <w:proofErr w:type="spellStart"/>
      <w:r w:rsidRPr="003409F1">
        <w:rPr>
          <w:rFonts w:eastAsiaTheme="majorEastAsia" w:cstheme="majorBidi"/>
          <w:b/>
          <w:bCs/>
          <w:color w:val="01ADAB" w:themeColor="accent4"/>
          <w:sz w:val="28"/>
          <w:szCs w:val="28"/>
        </w:rPr>
        <w:t>Program</w:t>
      </w:r>
      <w:r w:rsidRPr="00E6208D">
        <w:rPr>
          <w:rFonts w:eastAsiaTheme="majorEastAsia" w:cstheme="majorBidi"/>
          <w:b/>
          <w:bCs/>
          <w:color w:val="01ADAB" w:themeColor="accent4"/>
          <w:sz w:val="28"/>
          <w:szCs w:val="28"/>
          <w:vertAlign w:val="superscript"/>
        </w:rPr>
        <w:t>TM</w:t>
      </w:r>
      <w:proofErr w:type="spellEnd"/>
      <w:r w:rsidRPr="00E6208D">
        <w:rPr>
          <w:rFonts w:eastAsiaTheme="majorEastAsia" w:cstheme="majorBidi"/>
          <w:b/>
          <w:bCs/>
          <w:color w:val="01ADAB" w:themeColor="accent4"/>
          <w:sz w:val="28"/>
          <w:szCs w:val="28"/>
          <w:vertAlign w:val="superscript"/>
        </w:rPr>
        <w:t xml:space="preserve"> </w:t>
      </w:r>
      <w:r w:rsidRPr="003409F1">
        <w:rPr>
          <w:rFonts w:eastAsiaTheme="majorEastAsia" w:cstheme="majorBidi"/>
          <w:b/>
          <w:bCs/>
          <w:color w:val="01ADAB" w:themeColor="accent4"/>
          <w:sz w:val="28"/>
          <w:szCs w:val="28"/>
        </w:rPr>
        <w:t>Coordinator Call - Casey-Fink Survey Updates</w:t>
      </w:r>
      <w:r w:rsidR="00587273" w:rsidRPr="00587273">
        <w:rPr>
          <w:rFonts w:eastAsiaTheme="majorEastAsia" w:cstheme="majorBidi"/>
          <w:b/>
          <w:bCs/>
          <w:color w:val="01ADAB" w:themeColor="accent4"/>
          <w:sz w:val="28"/>
          <w:szCs w:val="28"/>
        </w:rPr>
        <w:t xml:space="preserve"> </w:t>
      </w:r>
    </w:p>
    <w:p w14:paraId="0D0DC3CD" w14:textId="02C484B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6208D">
        <w:rPr>
          <w:color w:val="595959" w:themeColor="text1" w:themeTint="A6"/>
        </w:rPr>
        <w:t>July 28, 2022</w:t>
      </w:r>
    </w:p>
    <w:p w14:paraId="641D3E3A" w14:textId="1467BE2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441E7" w:rsidRPr="00A441E7">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DF6A82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6208D">
        <w:rPr>
          <w:rFonts w:cs="Arial"/>
          <w:b/>
          <w:color w:val="595959" w:themeColor="text1" w:themeTint="A6"/>
          <w:szCs w:val="20"/>
        </w:rPr>
        <w:t>August 11, 2022</w:t>
      </w:r>
      <w:r w:rsidR="00BE7633">
        <w:rPr>
          <w:rFonts w:cs="Arial"/>
          <w:b/>
          <w:color w:val="595959" w:themeColor="text1" w:themeTint="A6"/>
          <w:szCs w:val="20"/>
        </w:rPr>
        <w:t>.</w:t>
      </w:r>
    </w:p>
    <w:p w14:paraId="03A41A56" w14:textId="387432A6"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441E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CDDA7E6" w14:textId="77777777" w:rsidR="0030735A" w:rsidRPr="0030735A" w:rsidRDefault="0030735A" w:rsidP="0030735A">
      <w:pPr>
        <w:pStyle w:val="ListParagraph"/>
        <w:numPr>
          <w:ilvl w:val="0"/>
          <w:numId w:val="49"/>
        </w:numPr>
        <w:rPr>
          <w:rFonts w:eastAsia="Times New Roman" w:cs="Arial"/>
          <w:color w:val="2F2F2F"/>
          <w:sz w:val="18"/>
          <w:szCs w:val="18"/>
        </w:rPr>
      </w:pPr>
      <w:r w:rsidRPr="0030735A">
        <w:rPr>
          <w:rFonts w:eastAsia="Times New Roman" w:cs="Arial"/>
          <w:color w:val="2F2F2F"/>
          <w:sz w:val="18"/>
          <w:szCs w:val="18"/>
        </w:rPr>
        <w:t>Describe the history of the Casey-Fink survey development.</w:t>
      </w:r>
    </w:p>
    <w:p w14:paraId="7E7EEC5B" w14:textId="77777777" w:rsidR="0030735A" w:rsidRPr="0030735A" w:rsidRDefault="0030735A" w:rsidP="0030735A">
      <w:pPr>
        <w:pStyle w:val="ListParagraph"/>
        <w:numPr>
          <w:ilvl w:val="0"/>
          <w:numId w:val="49"/>
        </w:numPr>
        <w:rPr>
          <w:rFonts w:eastAsia="Times New Roman" w:cs="Arial"/>
          <w:color w:val="2F2F2F"/>
          <w:sz w:val="18"/>
          <w:szCs w:val="18"/>
        </w:rPr>
      </w:pPr>
      <w:r w:rsidRPr="0030735A">
        <w:rPr>
          <w:rFonts w:eastAsia="Times New Roman" w:cs="Arial"/>
          <w:color w:val="2F2F2F"/>
          <w:sz w:val="18"/>
          <w:szCs w:val="18"/>
        </w:rPr>
        <w:t>Discuss 2022 Casey-Fink survey revision process.</w:t>
      </w:r>
    </w:p>
    <w:p w14:paraId="663E5C09" w14:textId="77777777" w:rsidR="0030735A" w:rsidRPr="0030735A" w:rsidRDefault="0030735A" w:rsidP="0030735A">
      <w:pPr>
        <w:pStyle w:val="ListParagraph"/>
        <w:numPr>
          <w:ilvl w:val="0"/>
          <w:numId w:val="49"/>
        </w:numPr>
        <w:rPr>
          <w:rFonts w:eastAsia="Times New Roman" w:cs="Arial"/>
          <w:color w:val="2F2F2F"/>
          <w:sz w:val="18"/>
          <w:szCs w:val="18"/>
        </w:rPr>
      </w:pPr>
      <w:r w:rsidRPr="0030735A">
        <w:rPr>
          <w:rFonts w:eastAsia="Times New Roman" w:cs="Arial"/>
          <w:color w:val="2F2F2F"/>
          <w:sz w:val="18"/>
          <w:szCs w:val="18"/>
        </w:rPr>
        <w:t>Appraise tools to measure program outcomes.</w:t>
      </w:r>
    </w:p>
    <w:p w14:paraId="79F1FE61" w14:textId="53B8C0FB" w:rsidR="00A441E7" w:rsidRDefault="00A441E7" w:rsidP="00A441E7"/>
    <w:p w14:paraId="71D02CD4" w14:textId="77777777" w:rsidR="00A441E7" w:rsidRPr="00A441E7" w:rsidRDefault="00A441E7" w:rsidP="00A441E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519FF97"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16EFF93" w14:textId="163AFF97" w:rsidR="00726C43" w:rsidRPr="00145C63" w:rsidRDefault="00726C43" w:rsidP="0013180C">
      <w:pPr>
        <w:rPr>
          <w:rFonts w:cs="Arial"/>
          <w:color w:val="595959" w:themeColor="text1" w:themeTint="A6"/>
          <w:szCs w:val="20"/>
        </w:rPr>
      </w:pPr>
    </w:p>
    <w:p w14:paraId="731A9598" w14:textId="5E9CFBFD" w:rsidR="0013180C" w:rsidRPr="00145C63" w:rsidRDefault="00726C43" w:rsidP="0013180C">
      <w:pPr>
        <w:rPr>
          <w:rFonts w:cs="Arial"/>
          <w:color w:val="595959" w:themeColor="text1" w:themeTint="A6"/>
          <w:szCs w:val="20"/>
        </w:rPr>
      </w:pPr>
      <w:r w:rsidRPr="00726C43">
        <w:rPr>
          <w:rFonts w:cs="Arial"/>
          <w:color w:val="595959" w:themeColor="text1" w:themeTint="A6"/>
          <w:szCs w:val="20"/>
        </w:rPr>
        <w:t>Vizient, Inc. is approved by the California Board of Registered Nursing, Provider Number CEP12580, for 1.</w:t>
      </w:r>
      <w:r w:rsidR="00587273">
        <w:rPr>
          <w:rFonts w:cs="Arial"/>
          <w:color w:val="595959" w:themeColor="text1" w:themeTint="A6"/>
          <w:szCs w:val="20"/>
        </w:rPr>
        <w:t>0</w:t>
      </w:r>
      <w:r w:rsidRPr="00726C43">
        <w:rPr>
          <w:rFonts w:cs="Arial"/>
          <w:color w:val="595959" w:themeColor="text1" w:themeTint="A6"/>
          <w:szCs w:val="20"/>
        </w:rPr>
        <w:t>0 contact hours</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CB71C60" w14:textId="77777777" w:rsidR="00333932" w:rsidRPr="007A1399" w:rsidRDefault="00333932" w:rsidP="00333932">
      <w:pPr>
        <w:spacing w:after="160" w:line="259" w:lineRule="auto"/>
        <w:rPr>
          <w:rFonts w:eastAsia="Calibri" w:cs="Arial"/>
          <w:b/>
          <w:bCs/>
          <w:color w:val="01ADAB"/>
          <w:sz w:val="28"/>
          <w:szCs w:val="28"/>
        </w:rPr>
      </w:pPr>
      <w:r w:rsidRPr="007A1399">
        <w:rPr>
          <w:rFonts w:eastAsia="Calibri" w:cs="Arial"/>
          <w:b/>
          <w:bCs/>
          <w:color w:val="01ADAB"/>
          <w:sz w:val="28"/>
          <w:szCs w:val="28"/>
        </w:rPr>
        <w:lastRenderedPageBreak/>
        <w:t xml:space="preserve">Identification, Mitigation, and Disclosure of Relevant Financial Relationships </w:t>
      </w:r>
    </w:p>
    <w:p w14:paraId="07C860DA" w14:textId="77777777" w:rsidR="00333932" w:rsidRPr="007A1399" w:rsidRDefault="00333932" w:rsidP="00333932">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2D3833BC" w14:textId="77777777" w:rsidR="00333932" w:rsidRPr="007A1399" w:rsidRDefault="00333932" w:rsidP="00333932">
      <w:pPr>
        <w:rPr>
          <w:rFonts w:eastAsia="Calibri" w:cs="Arial"/>
          <w:b/>
          <w:color w:val="000000"/>
          <w:sz w:val="24"/>
        </w:rPr>
      </w:pPr>
    </w:p>
    <w:p w14:paraId="60257109" w14:textId="77777777" w:rsidR="00333932" w:rsidRPr="007A1399" w:rsidRDefault="00333932" w:rsidP="00333932">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176E59E3" w14:textId="77777777" w:rsidR="00333932" w:rsidRPr="007A1399" w:rsidRDefault="00333932" w:rsidP="00333932">
      <w:pPr>
        <w:rPr>
          <w:rFonts w:eastAsia="Calibri" w:cs="Arial"/>
          <w:bCs/>
          <w:color w:val="000000"/>
          <w:szCs w:val="20"/>
        </w:rPr>
      </w:pPr>
    </w:p>
    <w:p w14:paraId="7F7B175A" w14:textId="77777777" w:rsidR="00333932" w:rsidRPr="007A1399" w:rsidRDefault="00333932" w:rsidP="00333932">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303BD93F" w14:textId="77777777" w:rsidR="00333932" w:rsidRPr="007A1399" w:rsidRDefault="00333932" w:rsidP="00333932">
      <w:pPr>
        <w:rPr>
          <w:rFonts w:eastAsia="Calibri" w:cs="Arial"/>
          <w:bCs/>
          <w:color w:val="000000"/>
          <w:sz w:val="24"/>
        </w:rPr>
      </w:pPr>
    </w:p>
    <w:p w14:paraId="030A21FA" w14:textId="77777777" w:rsidR="00333932" w:rsidRPr="007A1399" w:rsidRDefault="00333932" w:rsidP="00333932">
      <w:pPr>
        <w:spacing w:before="120" w:after="120"/>
        <w:rPr>
          <w:rFonts w:eastAsia="Calibri" w:cs="Arial"/>
          <w:b/>
          <w:color w:val="FF4E00"/>
          <w:sz w:val="24"/>
        </w:rPr>
      </w:pPr>
      <w:r w:rsidRPr="007A1399">
        <w:rPr>
          <w:rFonts w:eastAsia="Calibri" w:cs="Arial"/>
          <w:b/>
          <w:color w:val="FF4E00"/>
          <w:sz w:val="24"/>
        </w:rPr>
        <w:t>FDA Off-Label Use</w:t>
      </w:r>
    </w:p>
    <w:p w14:paraId="36C6305D" w14:textId="77777777" w:rsidR="00333932" w:rsidRPr="007A1399" w:rsidRDefault="00333932" w:rsidP="00333932">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6C3A30A2" w14:textId="77777777" w:rsidR="00333932" w:rsidRPr="007A1399" w:rsidRDefault="00333932" w:rsidP="00333932">
      <w:pPr>
        <w:spacing w:after="160" w:line="259" w:lineRule="auto"/>
        <w:rPr>
          <w:rFonts w:eastAsia="Calibri" w:cs="Arial"/>
          <w:b/>
          <w:color w:val="000000"/>
          <w:sz w:val="24"/>
        </w:rPr>
      </w:pPr>
    </w:p>
    <w:p w14:paraId="3CE7C0FE" w14:textId="6644FEA3" w:rsidR="00333932" w:rsidRPr="00B41C43" w:rsidRDefault="00333932" w:rsidP="00B41C43">
      <w:pPr>
        <w:pStyle w:val="Heading3"/>
        <w:rPr>
          <w:rFonts w:cs="Arial"/>
          <w:color w:val="01ADAB" w:themeColor="accent4"/>
          <w:sz w:val="24"/>
          <w:szCs w:val="28"/>
        </w:rPr>
      </w:pPr>
      <w:r w:rsidRPr="007A1399">
        <w:rPr>
          <w:rFonts w:cs="Arial"/>
          <w:color w:val="01ADAB" w:themeColor="accent4"/>
          <w:sz w:val="24"/>
          <w:szCs w:val="28"/>
        </w:rPr>
        <w:t>DISCLOSURE STATEMENTS:</w:t>
      </w:r>
    </w:p>
    <w:p w14:paraId="21E39FB3" w14:textId="77777777" w:rsidR="00333932" w:rsidRPr="007A1399" w:rsidRDefault="00333932" w:rsidP="00333932">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1217626" w14:textId="5FBA4998" w:rsidR="00DD68D3" w:rsidRPr="00333932" w:rsidRDefault="00333932" w:rsidP="00333932">
      <w:pPr>
        <w:pStyle w:val="NormalWeb"/>
        <w:rPr>
          <w:rFonts w:ascii="Arial" w:hAnsi="Arial" w:cs="Arial"/>
          <w:color w:val="787878"/>
          <w:sz w:val="20"/>
          <w:szCs w:val="20"/>
          <w:shd w:val="clear" w:color="auto" w:fill="FFFFFF"/>
        </w:rPr>
      </w:pPr>
      <w:r>
        <w:rPr>
          <w:rFonts w:ascii="Arial" w:hAnsi="Arial" w:cs="Arial"/>
          <w:color w:val="787878"/>
          <w:sz w:val="20"/>
          <w:szCs w:val="20"/>
          <w:shd w:val="clear" w:color="auto" w:fill="FFFFFF"/>
        </w:rPr>
        <w:t>None of the planners for this educational activity have relevant financial relationship(s) to disclose with ineligible companies whose primary business is producing, marketing, selling, re-selling, or distributing healthcare products used by or on patients.</w:t>
      </w:r>
    </w:p>
    <w:p w14:paraId="0780A200" w14:textId="500C6190" w:rsidR="00A441E7" w:rsidRPr="00A441E7" w:rsidRDefault="00A441E7" w:rsidP="00A441E7">
      <w:pPr>
        <w:spacing w:before="120"/>
        <w:contextualSpacing/>
        <w:rPr>
          <w:rFonts w:cs="Arial"/>
          <w:b/>
          <w:color w:val="595959" w:themeColor="text1" w:themeTint="A6"/>
          <w:szCs w:val="20"/>
        </w:rPr>
      </w:pPr>
      <w:r w:rsidRPr="00A441E7">
        <w:rPr>
          <w:rFonts w:cs="Arial"/>
          <w:b/>
          <w:color w:val="595959" w:themeColor="text1" w:themeTint="A6"/>
          <w:szCs w:val="20"/>
        </w:rPr>
        <w:t>Planning committee members</w:t>
      </w:r>
    </w:p>
    <w:p w14:paraId="0607B0C6" w14:textId="77777777" w:rsidR="00A441E7" w:rsidRDefault="00A441E7" w:rsidP="00A441E7">
      <w:pPr>
        <w:spacing w:before="120"/>
        <w:contextualSpacing/>
        <w:rPr>
          <w:rFonts w:cs="Arial"/>
          <w:bCs/>
          <w:color w:val="595959" w:themeColor="text1" w:themeTint="A6"/>
          <w:szCs w:val="20"/>
        </w:rPr>
      </w:pPr>
    </w:p>
    <w:p w14:paraId="5E15586C" w14:textId="7BC9CB13"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73EE001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0C86A94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5180B4A" w14:textId="77777777" w:rsidR="00A441E7" w:rsidRDefault="00A441E7" w:rsidP="00A441E7">
      <w:pPr>
        <w:spacing w:before="120"/>
        <w:contextualSpacing/>
        <w:rPr>
          <w:rFonts w:cs="Arial"/>
          <w:bCs/>
          <w:color w:val="595959" w:themeColor="text1" w:themeTint="A6"/>
          <w:szCs w:val="20"/>
        </w:rPr>
      </w:pPr>
    </w:p>
    <w:p w14:paraId="2675E635"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140D4E4E"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5D81D2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862A876" w14:textId="77777777" w:rsidR="00A441E7" w:rsidRPr="005A5EBD" w:rsidRDefault="00A441E7" w:rsidP="00A441E7">
      <w:pPr>
        <w:spacing w:before="120"/>
        <w:contextualSpacing/>
        <w:rPr>
          <w:rFonts w:cs="Arial"/>
          <w:bCs/>
          <w:color w:val="595959" w:themeColor="text1" w:themeTint="A6"/>
          <w:szCs w:val="20"/>
        </w:rPr>
      </w:pPr>
    </w:p>
    <w:p w14:paraId="5BE59BD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998E2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27EF6DB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7502559" w14:textId="77777777" w:rsidR="00A441E7" w:rsidRPr="005A5EBD" w:rsidRDefault="00A441E7" w:rsidP="00A441E7">
      <w:pPr>
        <w:spacing w:before="120"/>
        <w:contextualSpacing/>
        <w:rPr>
          <w:rFonts w:cs="Arial"/>
          <w:bCs/>
          <w:color w:val="595959" w:themeColor="text1" w:themeTint="A6"/>
          <w:szCs w:val="20"/>
        </w:rPr>
      </w:pPr>
    </w:p>
    <w:p w14:paraId="48B59F7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7AB2C9A1"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37EE10F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30C8CF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5387FDE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23234BAD"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1C1AE26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E6C1F85" w14:textId="77777777" w:rsidR="00A441E7" w:rsidRPr="005A5EBD" w:rsidRDefault="00A441E7" w:rsidP="00A441E7">
      <w:pPr>
        <w:spacing w:before="120"/>
        <w:contextualSpacing/>
        <w:rPr>
          <w:rFonts w:cs="Arial"/>
          <w:bCs/>
          <w:color w:val="595959" w:themeColor="text1" w:themeTint="A6"/>
          <w:szCs w:val="20"/>
        </w:rPr>
      </w:pPr>
    </w:p>
    <w:p w14:paraId="25022190"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DCE4888" w14:textId="77777777" w:rsidR="00A441E7" w:rsidRPr="005A5EBD" w:rsidRDefault="00A441E7" w:rsidP="00A441E7">
      <w:pPr>
        <w:spacing w:before="120"/>
        <w:contextualSpacing/>
        <w:rPr>
          <w:rFonts w:cs="Arial"/>
          <w:bCs/>
          <w:color w:val="595959" w:themeColor="text1" w:themeTint="A6"/>
          <w:szCs w:val="20"/>
        </w:rPr>
      </w:pPr>
    </w:p>
    <w:p w14:paraId="4DC1849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140860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20580DB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6D11CE0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F1B0D55" w14:textId="77777777" w:rsidR="00A441E7" w:rsidRPr="005A5EBD" w:rsidRDefault="00A441E7" w:rsidP="00A441E7">
      <w:pPr>
        <w:spacing w:before="120"/>
        <w:contextualSpacing/>
        <w:rPr>
          <w:rFonts w:cs="Arial"/>
          <w:bCs/>
          <w:color w:val="595959" w:themeColor="text1" w:themeTint="A6"/>
          <w:szCs w:val="20"/>
        </w:rPr>
      </w:pPr>
    </w:p>
    <w:p w14:paraId="2BDB67B2"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Presenter</w:t>
      </w:r>
      <w:r>
        <w:rPr>
          <w:rFonts w:cs="Arial"/>
          <w:b/>
          <w:color w:val="595959" w:themeColor="text1" w:themeTint="A6"/>
          <w:szCs w:val="20"/>
        </w:rPr>
        <w:t>(</w:t>
      </w:r>
      <w:r w:rsidRPr="005A5EBD">
        <w:rPr>
          <w:rFonts w:cs="Arial"/>
          <w:b/>
          <w:color w:val="595959" w:themeColor="text1" w:themeTint="A6"/>
          <w:szCs w:val="20"/>
        </w:rPr>
        <w:t>s</w:t>
      </w:r>
      <w:r>
        <w:rPr>
          <w:rFonts w:cs="Arial"/>
          <w:b/>
          <w:color w:val="595959" w:themeColor="text1" w:themeTint="A6"/>
          <w:szCs w:val="20"/>
        </w:rPr>
        <w:t>)</w:t>
      </w:r>
    </w:p>
    <w:p w14:paraId="1E3DD910" w14:textId="77777777" w:rsidR="00CB449D" w:rsidRPr="00145C63" w:rsidRDefault="00CB449D" w:rsidP="00DD68D3">
      <w:pPr>
        <w:rPr>
          <w:color w:val="595959" w:themeColor="text1" w:themeTint="A6"/>
        </w:rPr>
      </w:pPr>
    </w:p>
    <w:p w14:paraId="7080772C" w14:textId="77777777" w:rsidR="00C66BB4" w:rsidRPr="00C66BB4" w:rsidRDefault="00C66BB4" w:rsidP="00C66BB4">
      <w:pPr>
        <w:spacing w:before="120"/>
        <w:contextualSpacing/>
        <w:rPr>
          <w:rFonts w:cs="Arial"/>
          <w:bCs/>
          <w:color w:val="595959" w:themeColor="text1" w:themeTint="A6"/>
          <w:szCs w:val="20"/>
        </w:rPr>
      </w:pPr>
      <w:r w:rsidRPr="00C66BB4">
        <w:rPr>
          <w:rFonts w:cs="Arial"/>
          <w:bCs/>
          <w:color w:val="595959" w:themeColor="text1" w:themeTint="A6"/>
          <w:szCs w:val="20"/>
        </w:rPr>
        <w:t>Kathryn Casey, PhD, RN, NPD-BC</w:t>
      </w:r>
    </w:p>
    <w:p w14:paraId="0B68C973" w14:textId="77777777" w:rsidR="00C66BB4" w:rsidRPr="00C66BB4" w:rsidRDefault="00C66BB4" w:rsidP="00C66BB4">
      <w:pPr>
        <w:spacing w:before="120"/>
        <w:contextualSpacing/>
        <w:rPr>
          <w:rFonts w:cs="Arial"/>
          <w:bCs/>
          <w:color w:val="595959" w:themeColor="text1" w:themeTint="A6"/>
          <w:szCs w:val="20"/>
        </w:rPr>
      </w:pPr>
      <w:r w:rsidRPr="00C66BB4">
        <w:rPr>
          <w:rFonts w:cs="Arial"/>
          <w:bCs/>
          <w:color w:val="595959" w:themeColor="text1" w:themeTint="A6"/>
          <w:szCs w:val="20"/>
        </w:rPr>
        <w:t>Professional Development Specialist &amp; Nurse Residency Program Coordinator</w:t>
      </w:r>
    </w:p>
    <w:p w14:paraId="0DC8901A" w14:textId="4E04FAFF" w:rsidR="00587273" w:rsidRPr="004D2D0F" w:rsidRDefault="00C66BB4" w:rsidP="00C66BB4">
      <w:pPr>
        <w:spacing w:before="120"/>
        <w:contextualSpacing/>
        <w:rPr>
          <w:color w:val="595959" w:themeColor="text1" w:themeTint="A6"/>
        </w:rPr>
      </w:pPr>
      <w:r w:rsidRPr="00C66BB4">
        <w:rPr>
          <w:rFonts w:cs="Arial"/>
          <w:bCs/>
          <w:color w:val="595959" w:themeColor="text1" w:themeTint="A6"/>
          <w:szCs w:val="20"/>
        </w:rPr>
        <w:t>Denver Health</w:t>
      </w:r>
    </w:p>
    <w:sectPr w:rsidR="00587273" w:rsidRPr="004D2D0F"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E563" w14:textId="77777777" w:rsidR="002B7D8B" w:rsidRDefault="002B7D8B" w:rsidP="00971D43">
      <w:r>
        <w:separator/>
      </w:r>
    </w:p>
  </w:endnote>
  <w:endnote w:type="continuationSeparator" w:id="0">
    <w:p w14:paraId="5A1FFDE2" w14:textId="77777777" w:rsidR="002B7D8B" w:rsidRDefault="002B7D8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295D" w14:textId="77777777" w:rsidR="002B7D8B" w:rsidRDefault="002B7D8B" w:rsidP="00971D43">
      <w:r>
        <w:separator/>
      </w:r>
    </w:p>
  </w:footnote>
  <w:footnote w:type="continuationSeparator" w:id="0">
    <w:p w14:paraId="655BD303" w14:textId="77777777" w:rsidR="002B7D8B" w:rsidRDefault="002B7D8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2DF8"/>
    <w:multiLevelType w:val="hybridMultilevel"/>
    <w:tmpl w:val="894CA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556B5"/>
    <w:multiLevelType w:val="multilevel"/>
    <w:tmpl w:val="5858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43F12"/>
    <w:multiLevelType w:val="hybridMultilevel"/>
    <w:tmpl w:val="924A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78618E4"/>
    <w:multiLevelType w:val="hybridMultilevel"/>
    <w:tmpl w:val="422AA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2"/>
  </w:num>
  <w:num w:numId="6">
    <w:abstractNumId w:val="5"/>
  </w:num>
  <w:num w:numId="7">
    <w:abstractNumId w:val="26"/>
  </w:num>
  <w:num w:numId="8">
    <w:abstractNumId w:val="42"/>
  </w:num>
  <w:num w:numId="9">
    <w:abstractNumId w:val="39"/>
  </w:num>
  <w:num w:numId="10">
    <w:abstractNumId w:val="44"/>
  </w:num>
  <w:num w:numId="11">
    <w:abstractNumId w:val="14"/>
  </w:num>
  <w:num w:numId="12">
    <w:abstractNumId w:val="28"/>
  </w:num>
  <w:num w:numId="13">
    <w:abstractNumId w:val="18"/>
  </w:num>
  <w:num w:numId="14">
    <w:abstractNumId w:val="34"/>
  </w:num>
  <w:num w:numId="15">
    <w:abstractNumId w:val="21"/>
  </w:num>
  <w:num w:numId="16">
    <w:abstractNumId w:val="7"/>
  </w:num>
  <w:num w:numId="17">
    <w:abstractNumId w:val="15"/>
  </w:num>
  <w:num w:numId="18">
    <w:abstractNumId w:val="38"/>
  </w:num>
  <w:num w:numId="19">
    <w:abstractNumId w:val="41"/>
  </w:num>
  <w:num w:numId="20">
    <w:abstractNumId w:val="31"/>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6"/>
  </w:num>
  <w:num w:numId="44">
    <w:abstractNumId w:val="12"/>
  </w:num>
  <w:num w:numId="45">
    <w:abstractNumId w:val="25"/>
  </w:num>
  <w:num w:numId="46">
    <w:abstractNumId w:val="43"/>
  </w:num>
  <w:num w:numId="47">
    <w:abstractNumId w:val="30"/>
  </w:num>
  <w:num w:numId="48">
    <w:abstractNumId w:val="1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B7D8B"/>
    <w:rsid w:val="002C549F"/>
    <w:rsid w:val="002D0D3A"/>
    <w:rsid w:val="002D2FCE"/>
    <w:rsid w:val="002E26E9"/>
    <w:rsid w:val="002E5346"/>
    <w:rsid w:val="0030735A"/>
    <w:rsid w:val="00307785"/>
    <w:rsid w:val="00312693"/>
    <w:rsid w:val="00315D23"/>
    <w:rsid w:val="00316BC2"/>
    <w:rsid w:val="003259A5"/>
    <w:rsid w:val="00330B71"/>
    <w:rsid w:val="00333932"/>
    <w:rsid w:val="003404C7"/>
    <w:rsid w:val="003409F1"/>
    <w:rsid w:val="00350D84"/>
    <w:rsid w:val="0035174D"/>
    <w:rsid w:val="003539AF"/>
    <w:rsid w:val="003764AF"/>
    <w:rsid w:val="00380106"/>
    <w:rsid w:val="00384BF8"/>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2D0F"/>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273"/>
    <w:rsid w:val="00587434"/>
    <w:rsid w:val="0059060D"/>
    <w:rsid w:val="00592B90"/>
    <w:rsid w:val="005A78EF"/>
    <w:rsid w:val="005C5387"/>
    <w:rsid w:val="005D08F0"/>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C43"/>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441E7"/>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1C43"/>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D5A8C"/>
    <w:rsid w:val="00BE6400"/>
    <w:rsid w:val="00BE7633"/>
    <w:rsid w:val="00BF5337"/>
    <w:rsid w:val="00C04534"/>
    <w:rsid w:val="00C205E3"/>
    <w:rsid w:val="00C36F35"/>
    <w:rsid w:val="00C370B8"/>
    <w:rsid w:val="00C406F6"/>
    <w:rsid w:val="00C419FD"/>
    <w:rsid w:val="00C55AA4"/>
    <w:rsid w:val="00C66BB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208D"/>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unhideWhenUsed/>
    <w:rsid w:val="0033393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311">
      <w:bodyDiv w:val="1"/>
      <w:marLeft w:val="0"/>
      <w:marRight w:val="0"/>
      <w:marTop w:val="0"/>
      <w:marBottom w:val="0"/>
      <w:divBdr>
        <w:top w:val="none" w:sz="0" w:space="0" w:color="auto"/>
        <w:left w:val="none" w:sz="0" w:space="0" w:color="auto"/>
        <w:bottom w:val="none" w:sz="0" w:space="0" w:color="auto"/>
        <w:right w:val="none" w:sz="0" w:space="0" w:color="auto"/>
      </w:divBdr>
      <w:divsChild>
        <w:div w:id="1601839316">
          <w:marLeft w:val="0"/>
          <w:marRight w:val="0"/>
          <w:marTop w:val="0"/>
          <w:marBottom w:val="0"/>
          <w:divBdr>
            <w:top w:val="none" w:sz="0" w:space="0" w:color="auto"/>
            <w:left w:val="none" w:sz="0" w:space="0" w:color="auto"/>
            <w:bottom w:val="none" w:sz="0" w:space="0" w:color="auto"/>
            <w:right w:val="none" w:sz="0" w:space="0" w:color="auto"/>
          </w:divBdr>
        </w:div>
        <w:div w:id="71660955">
          <w:marLeft w:val="0"/>
          <w:marRight w:val="0"/>
          <w:marTop w:val="0"/>
          <w:marBottom w:val="0"/>
          <w:divBdr>
            <w:top w:val="none" w:sz="0" w:space="0" w:color="auto"/>
            <w:left w:val="none" w:sz="0" w:space="0" w:color="auto"/>
            <w:bottom w:val="none" w:sz="0" w:space="0" w:color="auto"/>
            <w:right w:val="none" w:sz="0" w:space="0" w:color="auto"/>
          </w:divBdr>
        </w:div>
        <w:div w:id="2008709705">
          <w:marLeft w:val="0"/>
          <w:marRight w:val="0"/>
          <w:marTop w:val="0"/>
          <w:marBottom w:val="0"/>
          <w:divBdr>
            <w:top w:val="none" w:sz="0" w:space="0" w:color="auto"/>
            <w:left w:val="none" w:sz="0" w:space="0" w:color="auto"/>
            <w:bottom w:val="none" w:sz="0" w:space="0" w:color="auto"/>
            <w:right w:val="none" w:sz="0" w:space="0" w:color="auto"/>
          </w:divBdr>
        </w:div>
      </w:divsChild>
    </w:div>
    <w:div w:id="41292847">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UsageMapping/>
</file>

<file path=customXml/item13.xml><?xml version="1.0" encoding="utf-8"?>
<AllExternalAdhocVariableMapping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Computed" TargetDataSourceId="87651697-ca1f-4d80-9f69-bb743e325714"/>
</file>

<file path=customXml/item2.xml><?xml version="1.0" encoding="utf-8"?>
<DocPartTree/>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System" TargetDataSourceId="00b80028-d226-4a39-9a19-6787589aad19"/>
</file>

<file path=customXml/item25.xml><?xml version="1.0" encoding="utf-8"?>
<SourceDataModel Name="AD_HOC" TargetDataSourceId="80be7e5f-6e71-448c-9228-23264555308c"/>
</file>

<file path=customXml/item26.xml><?xml version="1.0" encoding="utf-8"?>
<AllMetadata/>
</file>

<file path=customXml/item27.xml><?xml version="1.0" encoding="utf-8"?>
<VariableListDefinition name="System" displayName="System" id="dc9731b4-d0d2-4ed5-b20d-434d69de1706" isdomainofvalue="False" dataSourceId="00b80028-d226-4a39-9a19-6787589aad19"/>
</file>

<file path=customXml/item3.xml><?xml version="1.0" encoding="utf-8"?>
<AllWordPDs>
</AllWordPDs>
</file>

<file path=customXml/item4.xml><?xml version="1.0" encoding="utf-8"?>
<VariableListDefinition name="AD_HOC" displayName="AD_HOC" id="9426ea6f-1b24-4683-bca3-85d71f6375fd" isdomainofvalue="False" dataSourceId="80be7e5f-6e71-448c-9228-23264555308c"/>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2022-06-20T13:58:00Z</dcterms:created>
  <dcterms:modified xsi:type="dcterms:W3CDTF">2022-07-19T16:30:00Z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