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695" w14:textId="77777777" w:rsidR="00F23794" w:rsidRPr="008730EB" w:rsidRDefault="00C370B8" w:rsidP="008730EB">
      <w:pPr>
        <w:pStyle w:val="Headline2"/>
      </w:pPr>
      <w:r>
        <w:t>Information</w:t>
      </w:r>
      <w:r w:rsidR="008730EB" w:rsidRPr="008730EB">
        <w:t xml:space="preserve"> for continuing education </w:t>
      </w:r>
      <w:r w:rsidR="004B0F88">
        <w:t xml:space="preserve">(CE)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9B4F74" id="Group 11" o:spid="_x0000_s1026" style="position:absolute;margin-left:0;margin-top:10.5pt;width:486pt;height:4.3pt;z-index:251661312"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">
                <v:line id="Straight Connector 12" o:spid="_x0000_s1027" style="position:absolute;visibility:visible;mso-wrap-style:square" from="1143,273" to="6057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Nb8AAAADbAAAADwAAAGRycy9kb3ducmV2LnhtbERPS2vCQBC+C/6HZQRvuokHqamraCEi&#10;vdUHeByy0ySYnQ27U03/fbdQ6G0+vuest4Pr1INCbD0byOcZKOLK25ZrA5dzOXsBFQXZYueZDHxT&#10;hO1mPFpjYf2TP+hxklqlEI4FGmhE+kLrWDXkMM59T5y4Tx8cSoKh1jbgM4W7Ti+ybKkdtpwaGuzp&#10;raHqfvpyBt6Xx1U8Z3k47PMyyE1Kua+uxkwnw+4VlNAg/+I/99Gm+Qv4/SUdo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ijW/AAAAA2wAAAA8AAAAAAAAAAAAAAAAA&#10;oQIAAGRycy9kb3ducmV2LnhtbFBLBQYAAAAABAAEAPkAAACOAwAAAAA=&#10;" strokecolor="#01adab [3207]" strokeweight="4pt">
                  <v:stroke endcap="round"/>
                </v:line>
                <v:oval id="Oval 13" o:spid="_x0000_s1028" style="position:absolute;width:546;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DbL0A&#10;AADbAAAADwAAAGRycy9kb3ducmV2LnhtbERPSwrCMBDdC94hjOBOUxVEqlFUUNy48IvLoRnbajMp&#10;TdR6eyMI7ubxvjOZ1aYQT6pcbllBrxuBIE6szjlVcDysOiMQziNrLCyTgjc5mE2bjQnG2r54R8+9&#10;T0UIYRejgsz7MpbSJRkZdF1bEgfuaiuDPsAqlbrCVwg3hexH0VAazDk0ZFjSMqPkvn8YBcXpdhpt&#10;8/qGi8RuqP9ez7eXs1LtVj0fg/BU+7/4597oMH8A31/C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vNDbL0AAADbAAAADwAAAAAAAAAAAAAAAACYAgAAZHJzL2Rvd25yZXYu&#10;eG1sUEsFBgAAAAAEAAQA9QAAAIIDAAAAAA==&#10;" fillcolor="#ff4e00" stroked="f"/>
                <v:oval id="Oval 16" o:spid="_x0000_s1029" style="position:absolute;left:61175;width:547;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g9L4A&#10;AADbAAAADwAAAGRycy9kb3ducmV2LnhtbERPvQrCMBDeBd8hnOCmqQ4i1SgqKC4O/lQcj+Zsq82l&#10;NFHr2xtBcLuP7/em88aU4km1KywrGPQjEMSp1QVnCk7HdW8MwnlkjaVlUvAmB/NZuzXFWNsX7+l5&#10;8JkIIexiVJB7X8VSujQng65vK+LAXW1t0AdYZ1LX+ArhppTDKBpJgwWHhhwrWuWU3g8Po6BMbsl4&#10;VzQ3XKZ2S8P3ZrG7nJXqdprFBISnxv/FP/dWh/kj+P4SDp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E4PS+AAAA2wAAAA8AAAAAAAAAAAAAAAAAmAIAAGRycy9kb3ducmV2&#10;LnhtbFBLBQYAAAAABAAEAPUAAACDAwAAAAA=&#10;" fillcolor="#ff4e00" stroked="f"/>
                <w10:wrap type="through"/>
              </v:group>
            </w:pict>
          </mc:Fallback>
        </mc:AlternateContent>
      </w:r>
    </w:p>
    <w:p w14:paraId="5597156F" w14:textId="77777777" w:rsidR="00A5319F" w:rsidRPr="00A5319F" w:rsidRDefault="00A5319F" w:rsidP="00A5319F">
      <w:pPr>
        <w:rPr>
          <w:rFonts w:cs="Arial"/>
          <w:b/>
          <w:color w:val="01ADAB" w:themeColor="accent4"/>
          <w:sz w:val="28"/>
          <w:szCs w:val="28"/>
        </w:rPr>
      </w:pPr>
      <w:bookmarkStart w:id="0" w:name="_Hlk103246345"/>
      <w:r w:rsidRPr="00A5319F">
        <w:rPr>
          <w:rFonts w:cs="Arial"/>
          <w:b/>
          <w:color w:val="01ADAB" w:themeColor="accent4"/>
          <w:sz w:val="28"/>
          <w:szCs w:val="28"/>
        </w:rPr>
        <w:t>Developing Your Future Physician Leaders</w:t>
      </w:r>
    </w:p>
    <w:bookmarkEnd w:id="0"/>
    <w:p w14:paraId="61E806A7" w14:textId="77777777" w:rsidR="00A5319F" w:rsidRDefault="00A5319F" w:rsidP="004A294A">
      <w:pPr>
        <w:pStyle w:val="BodyText1"/>
        <w:rPr>
          <w:color w:val="595959" w:themeColor="text1" w:themeTint="A6"/>
        </w:rPr>
      </w:pPr>
    </w:p>
    <w:p w14:paraId="0D0DC3CD" w14:textId="7F7C62D2" w:rsidR="00423054" w:rsidRPr="00145C63" w:rsidRDefault="00155E54" w:rsidP="004A294A">
      <w:pPr>
        <w:pStyle w:val="BodyText1"/>
        <w:rPr>
          <w:color w:val="595959" w:themeColor="text1" w:themeTint="A6"/>
        </w:rPr>
      </w:pPr>
      <w:r w:rsidRPr="00145C63">
        <w:rPr>
          <w:color w:val="595959" w:themeColor="text1" w:themeTint="A6"/>
        </w:rPr>
        <w:t>Activity date</w:t>
      </w:r>
      <w:r w:rsidR="0013180C" w:rsidRPr="00145C63">
        <w:rPr>
          <w:color w:val="595959" w:themeColor="text1" w:themeTint="A6"/>
        </w:rPr>
        <w:t xml:space="preserve">: </w:t>
      </w:r>
      <w:r w:rsidR="00A5319F">
        <w:rPr>
          <w:color w:val="595959" w:themeColor="text1" w:themeTint="A6"/>
        </w:rPr>
        <w:t>June 9, 2022</w:t>
      </w:r>
    </w:p>
    <w:p w14:paraId="641D3E3A" w14:textId="4E9BAD9B"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r w:rsidR="00A5319F">
        <w:rPr>
          <w:color w:val="595959" w:themeColor="text1" w:themeTint="A6"/>
        </w:rPr>
        <w:t>Donna McNutt, MS, RN</w:t>
      </w:r>
    </w:p>
    <w:p w14:paraId="50E91E19" w14:textId="23328359" w:rsidR="008730EB" w:rsidRPr="00145C63" w:rsidRDefault="008730EB" w:rsidP="008730EB">
      <w:pPr>
        <w:spacing w:line="276" w:lineRule="auto"/>
        <w:rPr>
          <w:rFonts w:cs="Arial"/>
          <w:color w:val="595959" w:themeColor="text1" w:themeTint="A6"/>
          <w:szCs w:val="20"/>
        </w:rPr>
      </w:pPr>
      <w:r w:rsidRPr="00145C63">
        <w:rPr>
          <w:rFonts w:cs="Arial"/>
          <w:color w:val="595959" w:themeColor="text1" w:themeTint="A6"/>
          <w:szCs w:val="20"/>
        </w:rPr>
        <w:t>Vizient is committed to complying with the criteria set forth by the accredit</w:t>
      </w:r>
      <w:r w:rsidR="004B0F88" w:rsidRPr="00145C63">
        <w:rPr>
          <w:rFonts w:cs="Arial"/>
          <w:color w:val="595959" w:themeColor="text1" w:themeTint="A6"/>
          <w:szCs w:val="20"/>
        </w:rPr>
        <w:t>ing</w:t>
      </w:r>
      <w:r w:rsidRPr="00145C63">
        <w:rPr>
          <w:rFonts w:cs="Arial"/>
          <w:color w:val="595959" w:themeColor="text1" w:themeTint="A6"/>
          <w:szCs w:val="20"/>
        </w:rPr>
        <w:t xml:space="preserve"> agencies </w:t>
      </w:r>
      <w:proofErr w:type="gramStart"/>
      <w:r w:rsidRPr="00145C63">
        <w:rPr>
          <w:rFonts w:cs="Arial"/>
          <w:color w:val="595959" w:themeColor="text1" w:themeTint="A6"/>
          <w:szCs w:val="20"/>
        </w:rPr>
        <w:t>in order to</w:t>
      </w:r>
      <w:proofErr w:type="gramEnd"/>
      <w:r w:rsidRPr="00145C63">
        <w:rPr>
          <w:rFonts w:cs="Arial"/>
          <w:color w:val="595959" w:themeColor="text1" w:themeTint="A6"/>
          <w:szCs w:val="20"/>
        </w:rPr>
        <w:t xml:space="preserve"> provide this quality </w:t>
      </w:r>
      <w:r w:rsidR="00ED0769" w:rsidRPr="00145C63">
        <w:rPr>
          <w:rFonts w:cs="Arial"/>
          <w:color w:val="595959" w:themeColor="text1" w:themeTint="A6"/>
          <w:szCs w:val="20"/>
        </w:rPr>
        <w:t>course</w:t>
      </w:r>
      <w:r w:rsidRPr="00145C63">
        <w:rPr>
          <w:rFonts w:cs="Arial"/>
          <w:color w:val="595959" w:themeColor="text1" w:themeTint="A6"/>
          <w:szCs w:val="20"/>
        </w:rPr>
        <w:t xml:space="preserve">. To receive credit for educational activities, you must successfully complete all </w:t>
      </w:r>
      <w:r w:rsidR="00ED0769" w:rsidRPr="00145C63">
        <w:rPr>
          <w:rFonts w:cs="Arial"/>
          <w:color w:val="595959" w:themeColor="text1" w:themeTint="A6"/>
          <w:szCs w:val="20"/>
        </w:rPr>
        <w:t>course</w:t>
      </w:r>
      <w:r w:rsidRPr="00145C63">
        <w:rPr>
          <w:rFonts w:cs="Arial"/>
          <w:color w:val="595959" w:themeColor="text1" w:themeTint="A6"/>
          <w:szCs w:val="20"/>
        </w:rPr>
        <w:t xml:space="preserve"> requirements.</w:t>
      </w:r>
    </w:p>
    <w:p w14:paraId="1A34758F" w14:textId="77777777" w:rsidR="008730EB" w:rsidRPr="00235899" w:rsidRDefault="008730EB" w:rsidP="008730EB">
      <w:pPr>
        <w:spacing w:line="276" w:lineRule="auto"/>
        <w:rPr>
          <w:rFonts w:cs="Arial"/>
          <w:szCs w:val="20"/>
        </w:rPr>
      </w:pPr>
    </w:p>
    <w:p w14:paraId="698EA592" w14:textId="77777777" w:rsidR="008730EB" w:rsidRPr="008730EB" w:rsidRDefault="008A32F5" w:rsidP="008730EB">
      <w:pPr>
        <w:spacing w:after="120" w:line="276" w:lineRule="auto"/>
        <w:rPr>
          <w:rFonts w:cs="Arial"/>
          <w:b/>
          <w:bCs/>
          <w:color w:val="01ADAB"/>
          <w:sz w:val="24"/>
          <w:szCs w:val="20"/>
        </w:rPr>
      </w:pPr>
      <w:r>
        <w:rPr>
          <w:rFonts w:cs="Arial"/>
          <w:b/>
          <w:bCs/>
          <w:color w:val="01ADAB"/>
          <w:sz w:val="24"/>
          <w:szCs w:val="20"/>
        </w:rPr>
        <w:t>Re</w:t>
      </w:r>
      <w:r w:rsidR="008730EB" w:rsidRPr="008730EB">
        <w:rPr>
          <w:rFonts w:cs="Arial"/>
          <w:b/>
          <w:bCs/>
          <w:color w:val="01ADAB"/>
          <w:sz w:val="24"/>
          <w:szCs w:val="20"/>
        </w:rPr>
        <w:t>quirements</w:t>
      </w:r>
    </w:p>
    <w:p w14:paraId="2072BBD7" w14:textId="177DE933" w:rsidR="008730EB" w:rsidRPr="00145C63" w:rsidRDefault="00EA13B8" w:rsidP="008730EB">
      <w:pPr>
        <w:pStyle w:val="ListParagraph"/>
        <w:numPr>
          <w:ilvl w:val="0"/>
          <w:numId w:val="31"/>
        </w:numPr>
        <w:autoSpaceDE w:val="0"/>
        <w:autoSpaceDN w:val="0"/>
        <w:adjustRightInd w:val="0"/>
        <w:spacing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Attend the </w:t>
      </w:r>
      <w:r w:rsidR="00642B45" w:rsidRPr="00145C63">
        <w:rPr>
          <w:rFonts w:cs="Arial"/>
          <w:color w:val="595959" w:themeColor="text1" w:themeTint="A6"/>
          <w:szCs w:val="20"/>
        </w:rPr>
        <w:t xml:space="preserve">course </w:t>
      </w:r>
      <w:r w:rsidRPr="00145C63">
        <w:rPr>
          <w:rFonts w:cs="Arial"/>
          <w:color w:val="595959" w:themeColor="text1" w:themeTint="A6"/>
          <w:szCs w:val="20"/>
        </w:rPr>
        <w:t>in its entirety</w:t>
      </w:r>
      <w:r w:rsidR="00BE7633">
        <w:rPr>
          <w:rFonts w:cs="Arial"/>
          <w:color w:val="595959" w:themeColor="text1" w:themeTint="A6"/>
          <w:szCs w:val="20"/>
        </w:rPr>
        <w:t>.</w:t>
      </w:r>
    </w:p>
    <w:p w14:paraId="6C9CECDC" w14:textId="2A6704B7" w:rsidR="00EA13B8" w:rsidRPr="00145C63" w:rsidRDefault="00EA13B8" w:rsidP="000E3998">
      <w:pPr>
        <w:pStyle w:val="ListParagraph"/>
        <w:numPr>
          <w:ilvl w:val="0"/>
          <w:numId w:val="31"/>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After the </w:t>
      </w:r>
      <w:r w:rsidR="00642B45" w:rsidRPr="00145C63">
        <w:rPr>
          <w:rFonts w:cs="Arial"/>
          <w:color w:val="595959" w:themeColor="text1" w:themeTint="A6"/>
          <w:szCs w:val="20"/>
        </w:rPr>
        <w:t>course</w:t>
      </w:r>
      <w:r w:rsidRPr="00145C63">
        <w:rPr>
          <w:rFonts w:cs="Arial"/>
          <w:color w:val="595959" w:themeColor="text1" w:themeTint="A6"/>
          <w:szCs w:val="20"/>
        </w:rPr>
        <w:t xml:space="preserve">, you will receive </w:t>
      </w:r>
      <w:r w:rsidR="00642B45" w:rsidRPr="00145C63">
        <w:rPr>
          <w:rFonts w:cs="Arial"/>
          <w:color w:val="595959" w:themeColor="text1" w:themeTint="A6"/>
          <w:szCs w:val="20"/>
        </w:rPr>
        <w:t xml:space="preserve">an email with </w:t>
      </w:r>
      <w:r w:rsidR="00952F89" w:rsidRPr="00145C63">
        <w:rPr>
          <w:rFonts w:cs="Arial"/>
          <w:color w:val="595959" w:themeColor="text1" w:themeTint="A6"/>
          <w:szCs w:val="20"/>
        </w:rPr>
        <w:t xml:space="preserve">instructions </w:t>
      </w:r>
      <w:r w:rsidR="00F4230E" w:rsidRPr="00145C63">
        <w:rPr>
          <w:rFonts w:cs="Arial"/>
          <w:color w:val="595959" w:themeColor="text1" w:themeTint="A6"/>
          <w:szCs w:val="20"/>
        </w:rPr>
        <w:t xml:space="preserve">that you will need to obtain your </w:t>
      </w:r>
      <w:r w:rsidR="00642B45" w:rsidRPr="00145C63">
        <w:rPr>
          <w:rFonts w:cs="Arial"/>
          <w:color w:val="595959" w:themeColor="text1" w:themeTint="A6"/>
          <w:szCs w:val="20"/>
        </w:rPr>
        <w:t xml:space="preserve">CE </w:t>
      </w:r>
      <w:r w:rsidR="00952F89" w:rsidRPr="00145C63">
        <w:rPr>
          <w:rFonts w:cs="Arial"/>
          <w:color w:val="595959" w:themeColor="text1" w:themeTint="A6"/>
          <w:szCs w:val="20"/>
        </w:rPr>
        <w:t>credit</w:t>
      </w:r>
      <w:r w:rsidR="00BE7633">
        <w:rPr>
          <w:rFonts w:cs="Arial"/>
          <w:color w:val="595959" w:themeColor="text1" w:themeTint="A6"/>
          <w:szCs w:val="20"/>
        </w:rPr>
        <w:t>.</w:t>
      </w:r>
    </w:p>
    <w:p w14:paraId="5B37B83E" w14:textId="0BF50ADB" w:rsidR="00EA13B8" w:rsidRPr="00D13F13" w:rsidRDefault="00EA13B8" w:rsidP="000E3998">
      <w:pPr>
        <w:pStyle w:val="ListParagraph"/>
        <w:numPr>
          <w:ilvl w:val="0"/>
          <w:numId w:val="31"/>
        </w:numPr>
        <w:autoSpaceDE w:val="0"/>
        <w:autoSpaceDN w:val="0"/>
        <w:adjustRightInd w:val="0"/>
        <w:spacing w:before="120" w:after="120" w:line="276" w:lineRule="auto"/>
        <w:ind w:left="360"/>
        <w:contextualSpacing w:val="0"/>
        <w:rPr>
          <w:rFonts w:cs="Arial"/>
          <w:b/>
          <w:color w:val="595959" w:themeColor="text1" w:themeTint="A6"/>
          <w:szCs w:val="20"/>
        </w:rPr>
      </w:pPr>
      <w:r w:rsidRPr="00D13F13">
        <w:rPr>
          <w:rFonts w:cs="Arial"/>
          <w:b/>
          <w:color w:val="595959" w:themeColor="text1" w:themeTint="A6"/>
          <w:szCs w:val="20"/>
        </w:rPr>
        <w:t xml:space="preserve">Complete the </w:t>
      </w:r>
      <w:r w:rsidR="00F4230E" w:rsidRPr="00D13F13">
        <w:rPr>
          <w:rFonts w:cs="Arial"/>
          <w:b/>
          <w:color w:val="595959" w:themeColor="text1" w:themeTint="A6"/>
          <w:szCs w:val="20"/>
        </w:rPr>
        <w:t xml:space="preserve">process </w:t>
      </w:r>
      <w:r w:rsidRPr="00D13F13">
        <w:rPr>
          <w:rFonts w:cs="Arial"/>
          <w:b/>
          <w:color w:val="595959" w:themeColor="text1" w:themeTint="A6"/>
          <w:szCs w:val="20"/>
        </w:rPr>
        <w:t xml:space="preserve">no later than </w:t>
      </w:r>
      <w:r w:rsidR="002718A0">
        <w:rPr>
          <w:rFonts w:cs="Arial"/>
          <w:b/>
          <w:color w:val="595959" w:themeColor="text1" w:themeTint="A6"/>
          <w:szCs w:val="20"/>
        </w:rPr>
        <w:t>08/08</w:t>
      </w:r>
      <w:r w:rsidR="00A5319F">
        <w:rPr>
          <w:rFonts w:cs="Arial"/>
          <w:b/>
          <w:color w:val="595959" w:themeColor="text1" w:themeTint="A6"/>
          <w:szCs w:val="20"/>
        </w:rPr>
        <w:t>/2022</w:t>
      </w:r>
      <w:r w:rsidR="00BE7633">
        <w:rPr>
          <w:rFonts w:cs="Arial"/>
          <w:b/>
          <w:color w:val="595959" w:themeColor="text1" w:themeTint="A6"/>
          <w:szCs w:val="20"/>
        </w:rPr>
        <w:t>.</w:t>
      </w:r>
    </w:p>
    <w:p w14:paraId="411472F3" w14:textId="77777777" w:rsidR="00A5319F" w:rsidRDefault="008730EB" w:rsidP="00A5319F">
      <w:pPr>
        <w:rPr>
          <w:rFonts w:cs="Arial"/>
          <w:color w:val="595959" w:themeColor="text1" w:themeTint="A6"/>
          <w:szCs w:val="20"/>
        </w:rPr>
      </w:pPr>
      <w:bookmarkStart w:id="1" w:name="_Hlk55995213"/>
      <w:r w:rsidRPr="00145C63">
        <w:rPr>
          <w:rFonts w:cs="Arial"/>
          <w:color w:val="595959" w:themeColor="text1" w:themeTint="A6"/>
          <w:szCs w:val="20"/>
        </w:rPr>
        <w:t>Upon succe</w:t>
      </w:r>
      <w:r w:rsidR="00642B45" w:rsidRPr="00145C63">
        <w:rPr>
          <w:rFonts w:cs="Arial"/>
          <w:color w:val="595959" w:themeColor="text1" w:themeTint="A6"/>
          <w:szCs w:val="20"/>
        </w:rPr>
        <w:t xml:space="preserve">ssful completion of the course </w:t>
      </w:r>
      <w:r w:rsidRPr="00145C63">
        <w:rPr>
          <w:rFonts w:cs="Arial"/>
          <w:color w:val="595959" w:themeColor="text1" w:themeTint="A6"/>
          <w:szCs w:val="20"/>
        </w:rPr>
        <w:t xml:space="preserve">requirements, you will be able to print your </w:t>
      </w:r>
      <w:r w:rsidR="004B0F88" w:rsidRPr="00145C63">
        <w:rPr>
          <w:rFonts w:cs="Arial"/>
          <w:color w:val="595959" w:themeColor="text1" w:themeTint="A6"/>
          <w:szCs w:val="20"/>
        </w:rPr>
        <w:t>CE</w:t>
      </w:r>
      <w:r w:rsidRPr="00145C63">
        <w:rPr>
          <w:rFonts w:cs="Arial"/>
          <w:color w:val="595959" w:themeColor="text1" w:themeTint="A6"/>
          <w:szCs w:val="20"/>
        </w:rPr>
        <w:t xml:space="preserve"> certificate</w:t>
      </w:r>
      <w:r w:rsidR="00A5319F">
        <w:rPr>
          <w:rFonts w:cs="Arial"/>
          <w:color w:val="595959" w:themeColor="text1" w:themeTint="A6"/>
          <w:szCs w:val="20"/>
        </w:rPr>
        <w:t>.</w:t>
      </w:r>
    </w:p>
    <w:bookmarkEnd w:id="1"/>
    <w:p w14:paraId="27F6BD69" w14:textId="77777777" w:rsidR="00A5319F" w:rsidRDefault="00A5319F" w:rsidP="00A5319F">
      <w:pPr>
        <w:rPr>
          <w:rFonts w:cs="Arial"/>
          <w:color w:val="595959" w:themeColor="text1" w:themeTint="A6"/>
          <w:szCs w:val="20"/>
        </w:rPr>
      </w:pPr>
    </w:p>
    <w:p w14:paraId="2599E1EB" w14:textId="77777777" w:rsidR="008730EB" w:rsidRPr="008730EB" w:rsidRDefault="0013180C" w:rsidP="008730EB">
      <w:pPr>
        <w:spacing w:after="120"/>
        <w:rPr>
          <w:rFonts w:cs="Arial"/>
          <w:b/>
          <w:color w:val="01ADAB"/>
          <w:sz w:val="24"/>
        </w:rPr>
      </w:pPr>
      <w:r>
        <w:rPr>
          <w:rFonts w:cs="Arial"/>
          <w:b/>
          <w:color w:val="01ADAB"/>
          <w:sz w:val="24"/>
        </w:rPr>
        <w:t>L</w:t>
      </w:r>
      <w:r w:rsidR="008730EB" w:rsidRPr="008730EB">
        <w:rPr>
          <w:rFonts w:cs="Arial"/>
          <w:b/>
          <w:color w:val="01ADAB"/>
          <w:sz w:val="24"/>
        </w:rPr>
        <w:t>earning objectives</w:t>
      </w:r>
    </w:p>
    <w:p w14:paraId="5B0FA845" w14:textId="77777777" w:rsidR="00A5319F" w:rsidRPr="00A81572" w:rsidRDefault="00A5319F" w:rsidP="00A5319F">
      <w:pPr>
        <w:pStyle w:val="ListParagraph"/>
        <w:numPr>
          <w:ilvl w:val="0"/>
          <w:numId w:val="49"/>
        </w:numPr>
        <w:suppressAutoHyphens/>
        <w:spacing w:after="0"/>
        <w:rPr>
          <w:rFonts w:eastAsia="Calibri" w:cs="Arial"/>
          <w:color w:val="696969" w:themeColor="text2"/>
          <w:szCs w:val="20"/>
        </w:rPr>
      </w:pPr>
      <w:r w:rsidRPr="00A81572">
        <w:rPr>
          <w:rFonts w:eastAsia="Calibri" w:cs="Arial"/>
          <w:color w:val="696969" w:themeColor="text2"/>
          <w:szCs w:val="20"/>
        </w:rPr>
        <w:t xml:space="preserve">Review the scope of leadership opportunities for physicians in the changing healthcare environment  </w:t>
      </w:r>
    </w:p>
    <w:p w14:paraId="02B755AF" w14:textId="77777777" w:rsidR="00A5319F" w:rsidRPr="00A81572" w:rsidRDefault="00A5319F" w:rsidP="00A5319F">
      <w:pPr>
        <w:pStyle w:val="ListParagraph"/>
        <w:numPr>
          <w:ilvl w:val="0"/>
          <w:numId w:val="49"/>
        </w:numPr>
        <w:suppressAutoHyphens/>
        <w:spacing w:after="0"/>
        <w:rPr>
          <w:rFonts w:eastAsia="Calibri" w:cs="Arial"/>
          <w:color w:val="696969" w:themeColor="text2"/>
          <w:szCs w:val="20"/>
        </w:rPr>
      </w:pPr>
      <w:r w:rsidRPr="00A81572">
        <w:rPr>
          <w:rFonts w:eastAsia="Calibri" w:cs="Arial"/>
          <w:color w:val="696969" w:themeColor="text2"/>
          <w:szCs w:val="20"/>
        </w:rPr>
        <w:t>Discuss the critical leadership skills and management strategies that are essential for an effective physician leadership development program</w:t>
      </w:r>
    </w:p>
    <w:p w14:paraId="4E5EBC4B" w14:textId="2BE607B8" w:rsidR="00A5319F" w:rsidRDefault="00A5319F" w:rsidP="00A5319F">
      <w:pPr>
        <w:pStyle w:val="ListParagraph"/>
        <w:numPr>
          <w:ilvl w:val="0"/>
          <w:numId w:val="49"/>
        </w:numPr>
        <w:suppressAutoHyphens/>
        <w:spacing w:after="0"/>
        <w:rPr>
          <w:rFonts w:eastAsia="Calibri" w:cs="Arial"/>
          <w:color w:val="696969" w:themeColor="text2"/>
          <w:szCs w:val="20"/>
        </w:rPr>
      </w:pPr>
      <w:r w:rsidRPr="00A81572">
        <w:rPr>
          <w:rFonts w:eastAsia="Calibri" w:cs="Arial"/>
          <w:color w:val="696969" w:themeColor="text2"/>
          <w:szCs w:val="20"/>
        </w:rPr>
        <w:t>Describe how two healthcare systems have successfully organized and implemented physician leadership development programs</w:t>
      </w:r>
    </w:p>
    <w:p w14:paraId="32C2DC69" w14:textId="77777777" w:rsidR="00A5319F" w:rsidRPr="00A5319F" w:rsidRDefault="00A5319F" w:rsidP="00A5319F"/>
    <w:p w14:paraId="4BD73991" w14:textId="77777777" w:rsidR="00155E54" w:rsidRPr="000211DF" w:rsidRDefault="00155E54" w:rsidP="00155E54">
      <w:pPr>
        <w:rPr>
          <w:rFonts w:cs="Arial"/>
          <w:noProof/>
          <w:szCs w:val="20"/>
        </w:rPr>
      </w:pPr>
      <w:r w:rsidRPr="000211DF">
        <w:rPr>
          <w:rFonts w:cs="Arial"/>
          <w:noProof/>
          <w:szCs w:val="20"/>
        </w:rPr>
        <w:drawing>
          <wp:inline distT="0" distB="0" distL="0" distR="0" wp14:anchorId="10236A65" wp14:editId="39B56714">
            <wp:extent cx="1577340" cy="990600"/>
            <wp:effectExtent l="0" t="0" r="3810" b="0"/>
            <wp:docPr id="1" name="Picture 1"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77340" cy="990600"/>
                    </a:xfrm>
                    <a:prstGeom prst="rect">
                      <a:avLst/>
                    </a:prstGeom>
                    <a:noFill/>
                    <a:ln>
                      <a:noFill/>
                    </a:ln>
                  </pic:spPr>
                </pic:pic>
              </a:graphicData>
            </a:graphic>
          </wp:inline>
        </w:drawing>
      </w:r>
    </w:p>
    <w:p w14:paraId="1AC8525C" w14:textId="77777777" w:rsidR="00155E54" w:rsidRPr="000211DF" w:rsidRDefault="00155E54" w:rsidP="00155E54">
      <w:pPr>
        <w:rPr>
          <w:rFonts w:cs="Arial"/>
          <w:b/>
          <w:szCs w:val="20"/>
          <w:u w:val="single"/>
        </w:rPr>
      </w:pPr>
    </w:p>
    <w:p w14:paraId="120C4F5E" w14:textId="77777777" w:rsidR="00155E54" w:rsidRPr="00145C63" w:rsidRDefault="00155E54" w:rsidP="00155E54">
      <w:pPr>
        <w:rPr>
          <w:rFonts w:cs="Arial"/>
          <w:b/>
          <w:color w:val="595959" w:themeColor="text1" w:themeTint="A6"/>
          <w:szCs w:val="20"/>
          <w:u w:val="single"/>
        </w:rPr>
      </w:pPr>
      <w:r w:rsidRPr="00145C63">
        <w:rPr>
          <w:rFonts w:cs="Arial"/>
          <w:b/>
          <w:color w:val="595959" w:themeColor="text1" w:themeTint="A6"/>
          <w:szCs w:val="20"/>
          <w:u w:val="single"/>
        </w:rPr>
        <w:t>Joint Accreditation Statement:</w:t>
      </w:r>
    </w:p>
    <w:p w14:paraId="7D4D889C" w14:textId="77777777" w:rsidR="00155E54" w:rsidRPr="00145C63" w:rsidRDefault="00155E54" w:rsidP="00155E54">
      <w:pPr>
        <w:rPr>
          <w:rFonts w:cs="Arial"/>
          <w:color w:val="595959" w:themeColor="text1" w:themeTint="A6"/>
          <w:szCs w:val="20"/>
        </w:rPr>
      </w:pPr>
    </w:p>
    <w:p w14:paraId="227EC31B" w14:textId="77777777" w:rsidR="0035174D" w:rsidRDefault="0035174D" w:rsidP="0035174D">
      <w:pPr>
        <w:rPr>
          <w:rFonts w:cs="Arial"/>
          <w:color w:val="595959" w:themeColor="text1" w:themeTint="A6"/>
          <w:szCs w:val="20"/>
        </w:rPr>
      </w:pPr>
      <w:r w:rsidRPr="00145C63">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740FB527" w14:textId="77777777" w:rsidR="00451C91" w:rsidRDefault="00451C91" w:rsidP="0035174D">
      <w:pPr>
        <w:rPr>
          <w:rFonts w:cs="Arial"/>
          <w:color w:val="595959" w:themeColor="text1" w:themeTint="A6"/>
          <w:szCs w:val="20"/>
        </w:rPr>
      </w:pPr>
    </w:p>
    <w:p w14:paraId="68BD3ABF" w14:textId="7A0CAF6B" w:rsidR="0035174D" w:rsidRPr="00145C63" w:rsidRDefault="0035174D" w:rsidP="0035174D">
      <w:pPr>
        <w:rPr>
          <w:rFonts w:cs="Arial"/>
          <w:b/>
          <w:color w:val="595959" w:themeColor="text1" w:themeTint="A6"/>
          <w:szCs w:val="20"/>
          <w:u w:val="single"/>
        </w:rPr>
      </w:pPr>
      <w:r w:rsidRPr="00145C63">
        <w:rPr>
          <w:rFonts w:cs="Arial"/>
          <w:b/>
          <w:color w:val="595959" w:themeColor="text1" w:themeTint="A6"/>
          <w:szCs w:val="20"/>
          <w:u w:val="single"/>
        </w:rPr>
        <w:t>Designation Statement:</w:t>
      </w:r>
    </w:p>
    <w:p w14:paraId="3E8397BD" w14:textId="77777777" w:rsidR="001449C2" w:rsidRPr="00145C63" w:rsidRDefault="001449C2" w:rsidP="001449C2">
      <w:pPr>
        <w:rPr>
          <w:rFonts w:cs="Arial"/>
          <w:color w:val="595959" w:themeColor="text1" w:themeTint="A6"/>
          <w:szCs w:val="20"/>
        </w:rPr>
      </w:pPr>
    </w:p>
    <w:p w14:paraId="49089102" w14:textId="19D5F444" w:rsidR="0013180C" w:rsidRPr="00DA1943" w:rsidRDefault="0013180C" w:rsidP="00DA1943">
      <w:pPr>
        <w:rPr>
          <w:rFonts w:cs="Arial"/>
          <w:b/>
          <w:bCs/>
          <w:color w:val="595959" w:themeColor="text1" w:themeTint="A6"/>
        </w:rPr>
      </w:pPr>
      <w:r w:rsidRPr="00DA1943">
        <w:rPr>
          <w:rFonts w:cs="Arial"/>
          <w:b/>
          <w:bCs/>
          <w:color w:val="595959" w:themeColor="text1" w:themeTint="A6"/>
        </w:rPr>
        <w:t>PHYSICIAN</w:t>
      </w:r>
    </w:p>
    <w:p w14:paraId="68AFD8BC" w14:textId="77777777" w:rsidR="0013180C" w:rsidRDefault="0013180C" w:rsidP="0013180C">
      <w:pPr>
        <w:rPr>
          <w:rFonts w:cs="Arial"/>
          <w:color w:val="595959" w:themeColor="text1" w:themeTint="A6"/>
          <w:szCs w:val="20"/>
        </w:rPr>
      </w:pPr>
      <w:r w:rsidRPr="00145C63">
        <w:rPr>
          <w:rFonts w:cs="Arial"/>
          <w:color w:val="595959" w:themeColor="text1" w:themeTint="A6"/>
          <w:szCs w:val="20"/>
        </w:rPr>
        <w:t xml:space="preserve">Vizient, Inc. designates this live activity for a maximum of 1.00 </w:t>
      </w:r>
      <w:r w:rsidRPr="00145C63">
        <w:rPr>
          <w:rFonts w:cs="Arial"/>
          <w:i/>
          <w:iCs/>
          <w:color w:val="595959" w:themeColor="text1" w:themeTint="A6"/>
          <w:szCs w:val="20"/>
          <w:lang w:val="en"/>
        </w:rPr>
        <w:t>AMA PRA Category 1 Credit(s)</w:t>
      </w:r>
      <w:r w:rsidRPr="00145C63">
        <w:rPr>
          <w:rFonts w:cs="Arial"/>
          <w:i/>
          <w:iCs/>
          <w:color w:val="595959" w:themeColor="text1" w:themeTint="A6"/>
          <w:szCs w:val="20"/>
          <w:vertAlign w:val="superscript"/>
          <w:lang w:val="en"/>
        </w:rPr>
        <w:t xml:space="preserve"> ™</w:t>
      </w:r>
      <w:r w:rsidRPr="00145C63">
        <w:rPr>
          <w:rFonts w:cs="Arial"/>
          <w:i/>
          <w:iCs/>
          <w:color w:val="595959" w:themeColor="text1" w:themeTint="A6"/>
          <w:szCs w:val="20"/>
          <w:vertAlign w:val="subscript"/>
          <w:lang w:val="en"/>
        </w:rPr>
        <w:t>.</w:t>
      </w:r>
      <w:r w:rsidRPr="00145C63">
        <w:rPr>
          <w:rFonts w:cs="Arial"/>
          <w:i/>
          <w:iCs/>
          <w:color w:val="595959" w:themeColor="text1" w:themeTint="A6"/>
          <w:szCs w:val="20"/>
          <w:vertAlign w:val="superscript"/>
          <w:lang w:val="en"/>
        </w:rPr>
        <w:t xml:space="preserve">  </w:t>
      </w:r>
      <w:r w:rsidRPr="00145C63">
        <w:rPr>
          <w:rFonts w:cs="Arial"/>
          <w:color w:val="595959" w:themeColor="text1" w:themeTint="A6"/>
          <w:szCs w:val="20"/>
        </w:rPr>
        <w:t>Physicians should claim only the credit commensurate with the extent of their participation in the activity.</w:t>
      </w:r>
    </w:p>
    <w:p w14:paraId="3D1A8A6D" w14:textId="77777777" w:rsidR="00D53AD4" w:rsidRDefault="00D53AD4" w:rsidP="0013180C">
      <w:pPr>
        <w:rPr>
          <w:rFonts w:cs="Arial"/>
          <w:color w:val="595959" w:themeColor="text1" w:themeTint="A6"/>
          <w:szCs w:val="20"/>
        </w:rPr>
      </w:pPr>
    </w:p>
    <w:p w14:paraId="28E5686B" w14:textId="66B8C157" w:rsidR="00C9605F" w:rsidRPr="00145C63" w:rsidRDefault="00A5319F" w:rsidP="00C9605F">
      <w:pPr>
        <w:pStyle w:val="Heading3"/>
        <w:rPr>
          <w:rFonts w:cs="Arial"/>
          <w:color w:val="595959" w:themeColor="text1" w:themeTint="A6"/>
        </w:rPr>
      </w:pPr>
      <w:r>
        <w:rPr>
          <w:rFonts w:cs="Arial"/>
          <w:color w:val="595959" w:themeColor="text1" w:themeTint="A6"/>
        </w:rPr>
        <w:lastRenderedPageBreak/>
        <w:t>OTHER</w:t>
      </w:r>
    </w:p>
    <w:p w14:paraId="112CBB77" w14:textId="77777777" w:rsidR="00A5319F" w:rsidRPr="00AC2C0F" w:rsidRDefault="00A5319F" w:rsidP="00A5319F">
      <w:pPr>
        <w:pStyle w:val="Header"/>
        <w:tabs>
          <w:tab w:val="right" w:pos="2880"/>
          <w:tab w:val="left" w:pos="3060"/>
          <w:tab w:val="right" w:pos="8856"/>
        </w:tabs>
        <w:rPr>
          <w:rFonts w:cs="Arial"/>
          <w:color w:val="696969"/>
          <w:szCs w:val="20"/>
        </w:rPr>
      </w:pPr>
      <w:r w:rsidRPr="00AC2C0F">
        <w:rPr>
          <w:rFonts w:cs="Arial"/>
          <w:color w:val="696969"/>
          <w:szCs w:val="20"/>
        </w:rPr>
        <w:t>Vizient, Inc. will award all other healthcare professionals who successfully complete the activity a Certificate of Participation indicating the maximum credits available. Various state license boards and credentialing bodies accept certificates of participation from accredited CE activities to meet CE requirements for license renewals and re-certification. It is the responsibility of the participant to contact their state licensing board and/or certifying body for verification on credit eligibility reciprocity.</w:t>
      </w:r>
    </w:p>
    <w:p w14:paraId="4F49E31A" w14:textId="77777777" w:rsidR="008730EB" w:rsidRPr="00145C63" w:rsidRDefault="008730EB" w:rsidP="008730EB">
      <w:pPr>
        <w:tabs>
          <w:tab w:val="left" w:pos="1440"/>
          <w:tab w:val="left" w:pos="2880"/>
          <w:tab w:val="left" w:pos="4320"/>
          <w:tab w:val="left" w:pos="5760"/>
          <w:tab w:val="left" w:pos="7920"/>
        </w:tabs>
        <w:jc w:val="both"/>
        <w:rPr>
          <w:rFonts w:eastAsia="Times" w:cs="Arial"/>
          <w:b/>
          <w:color w:val="595959" w:themeColor="text1" w:themeTint="A6"/>
          <w:szCs w:val="20"/>
        </w:rPr>
      </w:pPr>
    </w:p>
    <w:p w14:paraId="0F1EC47F" w14:textId="77777777" w:rsidR="007A1399" w:rsidRPr="007A1399" w:rsidRDefault="007A1399" w:rsidP="007A1399">
      <w:pPr>
        <w:spacing w:after="160" w:line="259" w:lineRule="auto"/>
        <w:rPr>
          <w:rFonts w:eastAsia="Calibri" w:cs="Arial"/>
          <w:b/>
          <w:bCs/>
          <w:color w:val="01ADAB"/>
          <w:sz w:val="28"/>
          <w:szCs w:val="28"/>
        </w:rPr>
      </w:pPr>
      <w:r w:rsidRPr="007A1399">
        <w:rPr>
          <w:rFonts w:eastAsia="Calibri" w:cs="Arial"/>
          <w:b/>
          <w:bCs/>
          <w:color w:val="01ADAB"/>
          <w:sz w:val="28"/>
          <w:szCs w:val="28"/>
        </w:rPr>
        <w:t xml:space="preserve">Identification, Mitigation, and Disclosure of Relevant Financial Relationships </w:t>
      </w:r>
    </w:p>
    <w:p w14:paraId="2A64EFB0" w14:textId="77777777" w:rsidR="007A1399" w:rsidRPr="007A1399" w:rsidRDefault="007A1399" w:rsidP="007A1399">
      <w:pPr>
        <w:rPr>
          <w:rFonts w:eastAsia="Calibri" w:cs="Arial"/>
          <w:bCs/>
          <w:color w:val="696969" w:themeColor="accent6"/>
          <w:szCs w:val="20"/>
        </w:rPr>
      </w:pPr>
      <w:r w:rsidRPr="007A1399">
        <w:rPr>
          <w:rFonts w:eastAsia="Calibri" w:cs="Arial"/>
          <w:bCs/>
          <w:color w:val="696969" w:themeColor="accent6"/>
          <w:szCs w:val="20"/>
        </w:rPr>
        <w:t>As an accredited provider of continuing education</w:t>
      </w:r>
      <w:r w:rsidRPr="007A1399">
        <w:rPr>
          <w:rFonts w:eastAsia="Calibri" w:cs="Arial"/>
          <w:b/>
          <w:bCs/>
          <w:color w:val="696969" w:themeColor="accent6"/>
          <w:szCs w:val="20"/>
        </w:rPr>
        <w:t>,</w:t>
      </w:r>
      <w:r w:rsidRPr="007A1399">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sidRPr="007A1399">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sidRPr="007A1399">
        <w:rPr>
          <w:rFonts w:eastAsia="Calibri" w:cs="Arial"/>
          <w:bCs/>
          <w:color w:val="696969" w:themeColor="accent6"/>
          <w:szCs w:val="20"/>
        </w:rPr>
        <w:t xml:space="preserve">all </w:t>
      </w:r>
      <w:r w:rsidRPr="007A1399">
        <w:rPr>
          <w:rFonts w:eastAsia="Calibri" w:cs="Arial"/>
          <w:bCs/>
          <w:color w:val="696969" w:themeColor="accent6"/>
          <w:spacing w:val="6"/>
          <w:szCs w:val="20"/>
          <w:shd w:val="clear" w:color="auto" w:fill="FFFFFF"/>
        </w:rPr>
        <w:t xml:space="preserve">planners, faculty, and others in control of the educational content have disclosed the </w:t>
      </w:r>
      <w:r w:rsidRPr="007A1399">
        <w:rPr>
          <w:rFonts w:eastAsia="Calibri" w:cs="Arial"/>
          <w:bCs/>
          <w:color w:val="696969" w:themeColor="accent6"/>
          <w:szCs w:val="20"/>
        </w:rPr>
        <w:t xml:space="preserve">absence or existence </w:t>
      </w:r>
      <w:r w:rsidRPr="007A1399">
        <w:rPr>
          <w:rFonts w:eastAsia="Calibri" w:cs="Arial"/>
          <w:bCs/>
          <w:color w:val="696969" w:themeColor="accent6"/>
          <w:spacing w:val="6"/>
          <w:szCs w:val="20"/>
          <w:shd w:val="clear" w:color="auto" w:fill="FFFFFF"/>
        </w:rPr>
        <w:t>of</w:t>
      </w:r>
      <w:r w:rsidRPr="007A1399">
        <w:rPr>
          <w:rFonts w:eastAsia="Calibri" w:cs="Arial"/>
          <w:bCs/>
          <w:color w:val="696969" w:themeColor="accent6"/>
          <w:szCs w:val="20"/>
        </w:rPr>
        <w:t xml:space="preserve"> all financial relationships (of any dollar amount) with ineligible companies within the past 24 months. </w:t>
      </w:r>
    </w:p>
    <w:p w14:paraId="7D4C0B93" w14:textId="77777777" w:rsidR="007A1399" w:rsidRPr="007A1399" w:rsidRDefault="007A1399" w:rsidP="007A1399">
      <w:pPr>
        <w:rPr>
          <w:rFonts w:eastAsia="Calibri" w:cs="Arial"/>
          <w:b/>
          <w:color w:val="000000"/>
          <w:sz w:val="24"/>
        </w:rPr>
      </w:pPr>
    </w:p>
    <w:p w14:paraId="69650208" w14:textId="77777777" w:rsidR="007A1399" w:rsidRPr="007A1399" w:rsidRDefault="007A1399" w:rsidP="007A1399">
      <w:pPr>
        <w:rPr>
          <w:rFonts w:eastAsia="Calibri" w:cs="Arial"/>
          <w:bCs/>
          <w:color w:val="000000"/>
          <w:szCs w:val="20"/>
        </w:rPr>
      </w:pPr>
      <w:r w:rsidRPr="007A1399">
        <w:rPr>
          <w:rFonts w:eastAsia="Calibri" w:cs="Arial"/>
          <w:b/>
          <w:color w:val="FF4E00"/>
          <w:szCs w:val="20"/>
        </w:rPr>
        <w:t>Ineligible companies</w:t>
      </w:r>
      <w:r w:rsidRPr="007A1399">
        <w:rPr>
          <w:rFonts w:eastAsia="Calibri" w:cs="Arial"/>
          <w:bCs/>
          <w:color w:val="FF4E00"/>
          <w:szCs w:val="20"/>
        </w:rPr>
        <w:t xml:space="preserve"> </w:t>
      </w:r>
      <w:r w:rsidRPr="007A1399">
        <w:rPr>
          <w:rFonts w:eastAsia="Calibri" w:cs="Arial"/>
          <w:bCs/>
          <w:color w:val="000000"/>
          <w:szCs w:val="20"/>
        </w:rPr>
        <w:t xml:space="preserve">– </w:t>
      </w:r>
      <w:r w:rsidRPr="007A1399">
        <w:rPr>
          <w:rFonts w:eastAsia="Calibri" w:cs="Arial"/>
          <w:bCs/>
          <w:color w:val="696969" w:themeColor="accent6"/>
          <w:szCs w:val="20"/>
        </w:rPr>
        <w:t xml:space="preserve">those companies whose primary business is producing, marketing, selling, re-selling, or distributing healthcare products used by or on patients. </w:t>
      </w:r>
    </w:p>
    <w:p w14:paraId="630BE204" w14:textId="77777777" w:rsidR="007A1399" w:rsidRPr="007A1399" w:rsidRDefault="007A1399" w:rsidP="007A1399">
      <w:pPr>
        <w:rPr>
          <w:rFonts w:eastAsia="Calibri" w:cs="Arial"/>
          <w:bCs/>
          <w:color w:val="000000"/>
          <w:szCs w:val="20"/>
        </w:rPr>
      </w:pPr>
    </w:p>
    <w:p w14:paraId="59EAAFFC" w14:textId="77777777" w:rsidR="007A1399" w:rsidRPr="007A1399" w:rsidRDefault="007A1399" w:rsidP="007A1399">
      <w:pPr>
        <w:rPr>
          <w:rFonts w:eastAsia="Calibri" w:cs="Arial"/>
          <w:color w:val="696969" w:themeColor="accent6"/>
          <w:spacing w:val="6"/>
          <w:sz w:val="24"/>
          <w:shd w:val="clear" w:color="auto" w:fill="FFFFFF"/>
        </w:rPr>
      </w:pPr>
      <w:r w:rsidRPr="007A1399">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sidRPr="007A1399">
        <w:rPr>
          <w:rFonts w:eastAsia="Calibri" w:cs="Arial"/>
          <w:color w:val="696969" w:themeColor="accent6"/>
          <w:spacing w:val="6"/>
          <w:szCs w:val="20"/>
          <w:shd w:val="clear" w:color="auto" w:fill="FFFFFF"/>
        </w:rPr>
        <w:t>participating as planners or faculty</w:t>
      </w:r>
      <w:r w:rsidRPr="007A1399">
        <w:rPr>
          <w:rFonts w:eastAsia="Calibri" w:cs="Arial"/>
          <w:color w:val="696969" w:themeColor="accent6"/>
          <w:spacing w:val="6"/>
          <w:sz w:val="24"/>
          <w:shd w:val="clear" w:color="auto" w:fill="FFFFFF"/>
        </w:rPr>
        <w:t>.</w:t>
      </w:r>
    </w:p>
    <w:p w14:paraId="1B6E2C0B" w14:textId="77777777" w:rsidR="007A1399" w:rsidRPr="007A1399" w:rsidRDefault="007A1399" w:rsidP="007A1399">
      <w:pPr>
        <w:rPr>
          <w:rFonts w:eastAsia="Calibri" w:cs="Arial"/>
          <w:bCs/>
          <w:color w:val="000000"/>
          <w:sz w:val="24"/>
        </w:rPr>
      </w:pPr>
    </w:p>
    <w:p w14:paraId="6C9C5F23" w14:textId="77777777" w:rsidR="007A1399" w:rsidRPr="007A1399" w:rsidRDefault="007A1399" w:rsidP="007A1399">
      <w:pPr>
        <w:spacing w:before="120" w:after="120"/>
        <w:rPr>
          <w:rFonts w:eastAsia="Calibri" w:cs="Arial"/>
          <w:b/>
          <w:color w:val="FF4E00"/>
          <w:sz w:val="24"/>
        </w:rPr>
      </w:pPr>
      <w:r w:rsidRPr="007A1399">
        <w:rPr>
          <w:rFonts w:eastAsia="Calibri" w:cs="Arial"/>
          <w:b/>
          <w:color w:val="FF4E00"/>
          <w:sz w:val="24"/>
        </w:rPr>
        <w:t>FDA Off-Label Use</w:t>
      </w:r>
    </w:p>
    <w:p w14:paraId="45FAA3F2" w14:textId="77777777" w:rsidR="007A1399" w:rsidRPr="007A1399" w:rsidRDefault="007A1399" w:rsidP="007A1399">
      <w:pPr>
        <w:rPr>
          <w:rFonts w:eastAsia="Calibri" w:cs="Arial"/>
          <w:bCs/>
          <w:color w:val="696969" w:themeColor="accent6"/>
          <w:szCs w:val="20"/>
        </w:rPr>
      </w:pPr>
      <w:r w:rsidRPr="007A1399">
        <w:rPr>
          <w:rFonts w:eastAsia="Calibri" w:cs="Arial"/>
          <w:bCs/>
          <w:color w:val="696969" w:themeColor="accent6"/>
          <w:szCs w:val="20"/>
        </w:rPr>
        <w:t xml:space="preserve">Faculty presenters are also expected to disclose any discussion of (1) off-label or investigational uses of FDA approved commercial products or devices or (2) products or devices not yet approved in the United States. </w:t>
      </w:r>
    </w:p>
    <w:p w14:paraId="3B7059D9" w14:textId="77777777" w:rsidR="007A1399" w:rsidRPr="007A1399" w:rsidRDefault="007A1399" w:rsidP="007A1399">
      <w:pPr>
        <w:spacing w:after="160" w:line="259" w:lineRule="auto"/>
        <w:rPr>
          <w:rFonts w:eastAsia="Calibri" w:cs="Arial"/>
          <w:b/>
          <w:color w:val="000000"/>
          <w:sz w:val="24"/>
        </w:rPr>
      </w:pPr>
    </w:p>
    <w:p w14:paraId="4B6554B7" w14:textId="77777777" w:rsidR="008730EB" w:rsidRPr="007A1399" w:rsidRDefault="008730EB" w:rsidP="008730EB">
      <w:pPr>
        <w:pStyle w:val="Heading3"/>
        <w:rPr>
          <w:rFonts w:cs="Arial"/>
          <w:color w:val="01ADAB" w:themeColor="accent4"/>
          <w:sz w:val="24"/>
          <w:szCs w:val="28"/>
        </w:rPr>
      </w:pPr>
      <w:r w:rsidRPr="007A1399">
        <w:rPr>
          <w:rFonts w:cs="Arial"/>
          <w:color w:val="01ADAB" w:themeColor="accent4"/>
          <w:sz w:val="24"/>
          <w:szCs w:val="28"/>
        </w:rPr>
        <w:t>DISCLOSURE STATEMENTS:</w:t>
      </w:r>
    </w:p>
    <w:p w14:paraId="7D4DFA70" w14:textId="77777777" w:rsidR="007A1399" w:rsidRDefault="007A1399" w:rsidP="007A1399">
      <w:pPr>
        <w:spacing w:after="160" w:line="259" w:lineRule="auto"/>
        <w:rPr>
          <w:rFonts w:eastAsia="Calibri" w:cs="Arial"/>
          <w:b/>
          <w:bCs/>
          <w:color w:val="FF4E00"/>
          <w:sz w:val="24"/>
          <w:shd w:val="clear" w:color="auto" w:fill="FFFFFF"/>
        </w:rPr>
      </w:pPr>
    </w:p>
    <w:p w14:paraId="0D14CDE9" w14:textId="77777777" w:rsidR="00B13B71" w:rsidRPr="007A1399" w:rsidRDefault="00B13B71" w:rsidP="00B13B71">
      <w:pPr>
        <w:spacing w:after="160" w:line="259" w:lineRule="auto"/>
        <w:rPr>
          <w:rFonts w:eastAsia="Calibri" w:cs="Arial"/>
          <w:bCs/>
          <w:color w:val="FF4E00"/>
          <w:sz w:val="24"/>
        </w:rPr>
      </w:pPr>
      <w:r w:rsidRPr="007A1399">
        <w:rPr>
          <w:rFonts w:eastAsia="Calibri" w:cs="Arial"/>
          <w:b/>
          <w:bCs/>
          <w:color w:val="FF4E00"/>
          <w:sz w:val="24"/>
          <w:shd w:val="clear" w:color="auto" w:fill="FFFFFF"/>
        </w:rPr>
        <w:t>Absence of Relevant Financial Relationships</w:t>
      </w:r>
    </w:p>
    <w:p w14:paraId="2387EF05" w14:textId="52AE2CCE" w:rsidR="00B13B71" w:rsidRDefault="00B13B71" w:rsidP="00B13B71">
      <w:pPr>
        <w:rPr>
          <w:color w:val="808080" w:themeColor="background1" w:themeShade="80"/>
          <w:szCs w:val="20"/>
        </w:rPr>
      </w:pPr>
      <w:r w:rsidRPr="008A3429">
        <w:rPr>
          <w:color w:val="808080" w:themeColor="background1" w:themeShade="80"/>
          <w:szCs w:val="20"/>
        </w:rPr>
        <w:t>None of the planners, speakers, or others in a position to control content for this educational activity have relevant financial relationship(s) to disclose with ineligible companies whose primary business is producing, marketing, selling, re-selling, or distributing healthcare products used by or on patients.</w:t>
      </w:r>
    </w:p>
    <w:p w14:paraId="7EF9ABFB" w14:textId="4B47B185" w:rsidR="002718A0" w:rsidRDefault="002718A0" w:rsidP="00B13B71">
      <w:pPr>
        <w:rPr>
          <w:color w:val="808080" w:themeColor="background1" w:themeShade="80"/>
          <w:szCs w:val="20"/>
        </w:rPr>
      </w:pPr>
    </w:p>
    <w:p w14:paraId="63F6BFD3" w14:textId="77777777" w:rsidR="002718A0" w:rsidRDefault="002718A0" w:rsidP="002718A0">
      <w:pPr>
        <w:pStyle w:val="NormalWeb"/>
      </w:pPr>
      <w:r>
        <w:rPr>
          <w:rStyle w:val="Strong"/>
          <w:rFonts w:ascii="Arial" w:hAnsi="Arial" w:cs="Arial"/>
          <w:color w:val="7F7F7F"/>
          <w:sz w:val="20"/>
          <w:szCs w:val="20"/>
        </w:rPr>
        <w:t>FACULTY/PRESENTERS</w:t>
      </w:r>
    </w:p>
    <w:p w14:paraId="0C29EF80" w14:textId="77777777" w:rsidR="002718A0" w:rsidRDefault="002718A0" w:rsidP="002718A0">
      <w:pPr>
        <w:pStyle w:val="NormalWeb"/>
      </w:pPr>
      <w:r>
        <w:rPr>
          <w:rFonts w:ascii="Arial" w:hAnsi="Arial" w:cs="Arial"/>
          <w:color w:val="7F7F7F"/>
          <w:sz w:val="20"/>
          <w:szCs w:val="20"/>
        </w:rPr>
        <w:t>Jodi Eisenberg, MHA, CPHQ, CPMSM</w:t>
      </w:r>
      <w:r>
        <w:rPr>
          <w:rFonts w:ascii="Arial" w:hAnsi="Arial" w:cs="Arial"/>
          <w:color w:val="7F7F7F"/>
          <w:sz w:val="20"/>
          <w:szCs w:val="20"/>
        </w:rPr>
        <w:br/>
        <w:t>Associate Vice President – Member Connections Clinical Networks</w:t>
      </w:r>
      <w:r>
        <w:rPr>
          <w:rFonts w:ascii="Arial" w:hAnsi="Arial" w:cs="Arial"/>
          <w:color w:val="7F7F7F"/>
          <w:sz w:val="20"/>
          <w:szCs w:val="20"/>
        </w:rPr>
        <w:br/>
        <w:t>Vizient, Inc.</w:t>
      </w:r>
    </w:p>
    <w:p w14:paraId="3FD5BFEA" w14:textId="77777777" w:rsidR="002718A0" w:rsidRDefault="002718A0" w:rsidP="002718A0">
      <w:pPr>
        <w:pStyle w:val="NormalWeb"/>
      </w:pPr>
      <w:r>
        <w:rPr>
          <w:rFonts w:ascii="Arial" w:hAnsi="Arial" w:cs="Arial"/>
          <w:color w:val="7F7F7F"/>
          <w:sz w:val="20"/>
          <w:szCs w:val="20"/>
        </w:rPr>
        <w:t>Amy Herold, MD, MBA, FACOG</w:t>
      </w:r>
      <w:r>
        <w:rPr>
          <w:rFonts w:ascii="Arial" w:hAnsi="Arial" w:cs="Arial"/>
          <w:color w:val="7F7F7F"/>
          <w:sz w:val="20"/>
          <w:szCs w:val="20"/>
        </w:rPr>
        <w:br/>
        <w:t>Chief Medical Officer</w:t>
      </w:r>
      <w:r>
        <w:rPr>
          <w:rFonts w:ascii="Arial" w:hAnsi="Arial" w:cs="Arial"/>
          <w:color w:val="7F7F7F"/>
          <w:sz w:val="20"/>
          <w:szCs w:val="20"/>
        </w:rPr>
        <w:br/>
        <w:t>Providence Queen of the Valley Medical Center</w:t>
      </w:r>
    </w:p>
    <w:p w14:paraId="0630599D" w14:textId="77777777" w:rsidR="002718A0" w:rsidRDefault="002718A0" w:rsidP="002718A0">
      <w:pPr>
        <w:pStyle w:val="NormalWeb"/>
      </w:pPr>
      <w:r>
        <w:rPr>
          <w:rFonts w:ascii="Arial" w:hAnsi="Arial" w:cs="Arial"/>
          <w:color w:val="7F7F7F"/>
          <w:sz w:val="20"/>
          <w:szCs w:val="20"/>
        </w:rPr>
        <w:lastRenderedPageBreak/>
        <w:t>Michael Ivy, MD</w:t>
      </w:r>
      <w:r>
        <w:rPr>
          <w:rFonts w:ascii="Arial" w:hAnsi="Arial" w:cs="Arial"/>
          <w:color w:val="7F7F7F"/>
          <w:sz w:val="20"/>
          <w:szCs w:val="20"/>
        </w:rPr>
        <w:br/>
        <w:t>Deputy Chief Medical Officer</w:t>
      </w:r>
      <w:r>
        <w:rPr>
          <w:rFonts w:ascii="Arial" w:hAnsi="Arial" w:cs="Arial"/>
          <w:color w:val="7F7F7F"/>
          <w:sz w:val="20"/>
          <w:szCs w:val="20"/>
        </w:rPr>
        <w:br/>
        <w:t>Yale New Haven Health</w:t>
      </w:r>
    </w:p>
    <w:p w14:paraId="07EA9B34" w14:textId="77777777" w:rsidR="002718A0" w:rsidRDefault="002718A0" w:rsidP="002718A0">
      <w:pPr>
        <w:pStyle w:val="NormalWeb"/>
      </w:pPr>
      <w:r>
        <w:rPr>
          <w:rFonts w:ascii="Arial" w:hAnsi="Arial" w:cs="Arial"/>
          <w:color w:val="7F7F7F"/>
          <w:sz w:val="20"/>
          <w:szCs w:val="20"/>
        </w:rPr>
        <w:t>Douglas Meyer, MA</w:t>
      </w:r>
      <w:r>
        <w:rPr>
          <w:rFonts w:ascii="Arial" w:hAnsi="Arial" w:cs="Arial"/>
          <w:color w:val="7F7F7F"/>
          <w:sz w:val="20"/>
          <w:szCs w:val="20"/>
        </w:rPr>
        <w:br/>
        <w:t>Director, Leadership Development</w:t>
      </w:r>
      <w:r>
        <w:rPr>
          <w:rFonts w:ascii="Arial" w:hAnsi="Arial" w:cs="Arial"/>
          <w:color w:val="7F7F7F"/>
          <w:sz w:val="20"/>
          <w:szCs w:val="20"/>
        </w:rPr>
        <w:br/>
        <w:t>Providence Health</w:t>
      </w:r>
    </w:p>
    <w:p w14:paraId="4E50D216" w14:textId="77777777" w:rsidR="002718A0" w:rsidRDefault="002718A0" w:rsidP="002718A0">
      <w:pPr>
        <w:pStyle w:val="NormalWeb"/>
      </w:pPr>
      <w:r>
        <w:rPr>
          <w:rFonts w:ascii="Arial" w:hAnsi="Arial" w:cs="Arial"/>
          <w:color w:val="7F7F7F"/>
          <w:sz w:val="20"/>
          <w:szCs w:val="20"/>
        </w:rPr>
        <w:t>Kathleen Quinn, MSHA</w:t>
      </w:r>
      <w:r>
        <w:rPr>
          <w:rFonts w:ascii="Arial" w:hAnsi="Arial" w:cs="Arial"/>
          <w:color w:val="7F7F7F"/>
          <w:sz w:val="20"/>
          <w:szCs w:val="20"/>
        </w:rPr>
        <w:br/>
        <w:t>Sr. Manager, Physician Leadership Development</w:t>
      </w:r>
      <w:r>
        <w:rPr>
          <w:rFonts w:ascii="Arial" w:hAnsi="Arial" w:cs="Arial"/>
          <w:color w:val="7F7F7F"/>
          <w:sz w:val="20"/>
          <w:szCs w:val="20"/>
        </w:rPr>
        <w:br/>
        <w:t>Yale New Haven Health</w:t>
      </w:r>
    </w:p>
    <w:p w14:paraId="0D9878AD" w14:textId="77777777" w:rsidR="002718A0" w:rsidRDefault="002718A0" w:rsidP="002718A0">
      <w:pPr>
        <w:pStyle w:val="NormalWeb"/>
      </w:pPr>
      <w:r>
        <w:rPr>
          <w:rFonts w:ascii="Arial" w:hAnsi="Arial" w:cs="Arial"/>
          <w:color w:val="7F7F7F"/>
          <w:sz w:val="20"/>
          <w:szCs w:val="20"/>
        </w:rPr>
        <w:t>Tom Villanueva, DO, MBA, FACPE, SFHM</w:t>
      </w:r>
      <w:r>
        <w:rPr>
          <w:rFonts w:ascii="Arial" w:hAnsi="Arial" w:cs="Arial"/>
          <w:color w:val="7F7F7F"/>
          <w:sz w:val="20"/>
          <w:szCs w:val="20"/>
        </w:rPr>
        <w:br/>
        <w:t>Principal, Clinical Operations and Quality</w:t>
      </w:r>
      <w:r>
        <w:rPr>
          <w:rFonts w:ascii="Arial" w:hAnsi="Arial" w:cs="Arial"/>
          <w:color w:val="7F7F7F"/>
          <w:sz w:val="20"/>
          <w:szCs w:val="20"/>
        </w:rPr>
        <w:br/>
        <w:t>Vizient, Inc.</w:t>
      </w:r>
    </w:p>
    <w:p w14:paraId="2D5A40CB" w14:textId="77777777" w:rsidR="002718A0" w:rsidRDefault="002718A0" w:rsidP="002718A0">
      <w:pPr>
        <w:pStyle w:val="NormalWeb"/>
      </w:pPr>
      <w:r>
        <w:rPr>
          <w:rFonts w:ascii="Arial" w:hAnsi="Arial" w:cs="Arial"/>
          <w:color w:val="7F7F7F"/>
          <w:sz w:val="20"/>
          <w:szCs w:val="20"/>
        </w:rPr>
        <w:t> </w:t>
      </w:r>
    </w:p>
    <w:p w14:paraId="7A746B35" w14:textId="77777777" w:rsidR="002718A0" w:rsidRDefault="002718A0" w:rsidP="002718A0">
      <w:pPr>
        <w:pStyle w:val="NormalWeb"/>
      </w:pPr>
      <w:r>
        <w:rPr>
          <w:rStyle w:val="Strong"/>
          <w:rFonts w:ascii="Arial" w:hAnsi="Arial" w:cs="Arial"/>
          <w:color w:val="7F7F7F"/>
          <w:sz w:val="20"/>
          <w:szCs w:val="20"/>
        </w:rPr>
        <w:t>ACTIVITY PLANNERS</w:t>
      </w:r>
    </w:p>
    <w:p w14:paraId="5F41CAAF" w14:textId="77777777" w:rsidR="002718A0" w:rsidRDefault="002718A0" w:rsidP="002718A0">
      <w:pPr>
        <w:pStyle w:val="NormalWeb"/>
      </w:pPr>
      <w:r>
        <w:rPr>
          <w:rFonts w:ascii="Arial" w:hAnsi="Arial" w:cs="Arial"/>
          <w:color w:val="7F7F7F"/>
          <w:sz w:val="20"/>
          <w:szCs w:val="20"/>
        </w:rPr>
        <w:t>Donna McNutt, MS, RN</w:t>
      </w:r>
      <w:r>
        <w:rPr>
          <w:rFonts w:ascii="Arial" w:hAnsi="Arial" w:cs="Arial"/>
          <w:color w:val="7F7F7F"/>
          <w:sz w:val="20"/>
          <w:szCs w:val="20"/>
        </w:rPr>
        <w:br/>
        <w:t>Sr. Member Networks Director</w:t>
      </w:r>
      <w:r>
        <w:rPr>
          <w:rFonts w:ascii="Arial" w:hAnsi="Arial" w:cs="Arial"/>
          <w:color w:val="7F7F7F"/>
          <w:sz w:val="20"/>
          <w:szCs w:val="20"/>
        </w:rPr>
        <w:br/>
        <w:t>Vizient, Inc.</w:t>
      </w:r>
    </w:p>
    <w:p w14:paraId="7A099448" w14:textId="77777777" w:rsidR="002718A0" w:rsidRDefault="002718A0" w:rsidP="002718A0">
      <w:pPr>
        <w:pStyle w:val="NormalWeb"/>
      </w:pPr>
      <w:r>
        <w:rPr>
          <w:rFonts w:ascii="Arial" w:hAnsi="Arial" w:cs="Arial"/>
          <w:color w:val="7F7F7F"/>
          <w:sz w:val="20"/>
          <w:szCs w:val="20"/>
        </w:rPr>
        <w:t>Jacob Seal, MS</w:t>
      </w:r>
      <w:r>
        <w:rPr>
          <w:rFonts w:ascii="Arial" w:hAnsi="Arial" w:cs="Arial"/>
          <w:color w:val="7F7F7F"/>
          <w:sz w:val="20"/>
          <w:szCs w:val="20"/>
        </w:rPr>
        <w:br/>
        <w:t>Networks Manager</w:t>
      </w:r>
      <w:r>
        <w:rPr>
          <w:rFonts w:ascii="Arial" w:hAnsi="Arial" w:cs="Arial"/>
          <w:color w:val="7F7F7F"/>
          <w:sz w:val="20"/>
          <w:szCs w:val="20"/>
        </w:rPr>
        <w:br/>
        <w:t>Vizient, Inc.</w:t>
      </w:r>
    </w:p>
    <w:p w14:paraId="1872268B" w14:textId="77777777" w:rsidR="002718A0" w:rsidRPr="008A3429" w:rsidRDefault="002718A0" w:rsidP="00B13B71">
      <w:pPr>
        <w:rPr>
          <w:color w:val="808080" w:themeColor="background1" w:themeShade="80"/>
          <w:szCs w:val="20"/>
        </w:rPr>
      </w:pPr>
    </w:p>
    <w:sectPr w:rsidR="002718A0" w:rsidRPr="008A3429" w:rsidSect="00453896">
      <w:headerReference w:type="even" r:id="rId35"/>
      <w:headerReference w:type="default" r:id="rId36"/>
      <w:footerReference w:type="default" r:id="rId37"/>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14A0" w14:textId="77777777" w:rsidR="00A44FA6" w:rsidRDefault="00A44FA6" w:rsidP="00971D43">
      <w:r>
        <w:separator/>
      </w:r>
    </w:p>
  </w:endnote>
  <w:endnote w:type="continuationSeparator" w:id="0">
    <w:p w14:paraId="2727E5CD" w14:textId="77777777" w:rsidR="00A44FA6" w:rsidRDefault="00A44FA6"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Proxima Nova 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8CBD" w14:textId="77777777" w:rsidR="00A44FA6" w:rsidRDefault="00A44FA6" w:rsidP="00971D43">
      <w:r>
        <w:separator/>
      </w:r>
    </w:p>
  </w:footnote>
  <w:footnote w:type="continuationSeparator" w:id="0">
    <w:p w14:paraId="06A62037" w14:textId="77777777" w:rsidR="00A44FA6" w:rsidRDefault="00A44FA6"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B3E"/>
    <w:multiLevelType w:val="hybridMultilevel"/>
    <w:tmpl w:val="BA8C17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F2649"/>
    <w:multiLevelType w:val="hybridMultilevel"/>
    <w:tmpl w:val="E4B0D45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D126A"/>
    <w:multiLevelType w:val="hybridMultilevel"/>
    <w:tmpl w:val="3044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16990"/>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260A9"/>
    <w:multiLevelType w:val="hybridMultilevel"/>
    <w:tmpl w:val="EB06C3CC"/>
    <w:lvl w:ilvl="0" w:tplc="04090005">
      <w:start w:val="1"/>
      <w:numFmt w:val="bullet"/>
      <w:lvlText w:val=""/>
      <w:lvlJc w:val="left"/>
      <w:pPr>
        <w:ind w:left="360" w:hanging="360"/>
      </w:pPr>
      <w:rPr>
        <w:rFonts w:ascii="Wingdings" w:hAnsi="Wingdings"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460E2"/>
    <w:multiLevelType w:val="hybridMultilevel"/>
    <w:tmpl w:val="A0764610"/>
    <w:lvl w:ilvl="0" w:tplc="41BAEB62">
      <w:start w:val="1"/>
      <w:numFmt w:val="bullet"/>
      <w:lvlText w:val=""/>
      <w:lvlJc w:val="left"/>
      <w:pPr>
        <w:ind w:left="720" w:hanging="360"/>
      </w:pPr>
      <w:rPr>
        <w:rFonts w:ascii="Wingdings" w:hAnsi="Wingdings" w:hint="default"/>
        <w:b w:val="0"/>
        <w:i w:val="0"/>
        <w:color w:val="C4C18E"/>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ED2454"/>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942BD"/>
    <w:multiLevelType w:val="hybridMultilevel"/>
    <w:tmpl w:val="24A4F29A"/>
    <w:lvl w:ilvl="0" w:tplc="E88498AA">
      <w:start w:val="1"/>
      <w:numFmt w:val="bullet"/>
      <w:lvlText w:val=""/>
      <w:lvlJc w:val="left"/>
      <w:pPr>
        <w:tabs>
          <w:tab w:val="num" w:pos="144"/>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70EB1"/>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353C9"/>
    <w:multiLevelType w:val="hybridMultilevel"/>
    <w:tmpl w:val="3DF4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E5A11"/>
    <w:multiLevelType w:val="hybridMultilevel"/>
    <w:tmpl w:val="230E2444"/>
    <w:lvl w:ilvl="0" w:tplc="C09E26B6">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B3D41"/>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07EF4"/>
    <w:multiLevelType w:val="hybridMultilevel"/>
    <w:tmpl w:val="380686DC"/>
    <w:lvl w:ilvl="0" w:tplc="EE20C694">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67D82A5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811FB"/>
    <w:multiLevelType w:val="hybridMultilevel"/>
    <w:tmpl w:val="16145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2E6A55"/>
    <w:multiLevelType w:val="hybridMultilevel"/>
    <w:tmpl w:val="20721B1C"/>
    <w:lvl w:ilvl="0" w:tplc="909AF5A6">
      <w:start w:val="1"/>
      <w:numFmt w:val="bullet"/>
      <w:lvlText w:val=""/>
      <w:lvlJc w:val="left"/>
      <w:pPr>
        <w:ind w:left="36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CEE486F"/>
    <w:multiLevelType w:val="hybridMultilevel"/>
    <w:tmpl w:val="21841B08"/>
    <w:lvl w:ilvl="0" w:tplc="92CE7672">
      <w:start w:val="1"/>
      <w:numFmt w:val="bullet"/>
      <w:lvlText w:val=""/>
      <w:lvlJc w:val="left"/>
      <w:pPr>
        <w:tabs>
          <w:tab w:val="num" w:pos="288"/>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C015B"/>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F5F30"/>
    <w:multiLevelType w:val="hybridMultilevel"/>
    <w:tmpl w:val="1FB24260"/>
    <w:lvl w:ilvl="0" w:tplc="62084362">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5E770CA"/>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FD15FE"/>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85340"/>
    <w:multiLevelType w:val="hybridMultilevel"/>
    <w:tmpl w:val="1AE87514"/>
    <w:lvl w:ilvl="0" w:tplc="6C64C380">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23" w15:restartNumberingAfterBreak="0">
    <w:nsid w:val="4BA259AE"/>
    <w:multiLevelType w:val="hybridMultilevel"/>
    <w:tmpl w:val="3B7A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D466E"/>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454477"/>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4F4D7D66"/>
    <w:multiLevelType w:val="hybridMultilevel"/>
    <w:tmpl w:val="30B4C816"/>
    <w:lvl w:ilvl="0" w:tplc="09148C28">
      <w:start w:val="1"/>
      <w:numFmt w:val="bullet"/>
      <w:lvlText w:val=""/>
      <w:lvlJc w:val="left"/>
      <w:pPr>
        <w:ind w:left="108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03E1BFF"/>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27B706F"/>
    <w:multiLevelType w:val="hybridMultilevel"/>
    <w:tmpl w:val="6096C768"/>
    <w:lvl w:ilvl="0" w:tplc="4EEC288A">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F69D7"/>
    <w:multiLevelType w:val="multilevel"/>
    <w:tmpl w:val="34C0FE9E"/>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4B00A0"/>
    <w:multiLevelType w:val="hybridMultilevel"/>
    <w:tmpl w:val="764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23C8C"/>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C2F6F"/>
    <w:multiLevelType w:val="hybridMultilevel"/>
    <w:tmpl w:val="C060C00E"/>
    <w:lvl w:ilvl="0" w:tplc="E700B126">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E150AFD"/>
    <w:multiLevelType w:val="hybridMultilevel"/>
    <w:tmpl w:val="6828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6" w15:restartNumberingAfterBreak="0">
    <w:nsid w:val="62551162"/>
    <w:multiLevelType w:val="hybridMultilevel"/>
    <w:tmpl w:val="3DD80AC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5436B"/>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52397F"/>
    <w:multiLevelType w:val="hybridMultilevel"/>
    <w:tmpl w:val="1BF4D3B0"/>
    <w:lvl w:ilvl="0" w:tplc="7A544E56">
      <w:start w:val="1"/>
      <w:numFmt w:val="bullet"/>
      <w:lvlText w:val=""/>
      <w:lvlJc w:val="left"/>
      <w:pPr>
        <w:tabs>
          <w:tab w:val="num" w:pos="202"/>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F371B"/>
    <w:multiLevelType w:val="hybridMultilevel"/>
    <w:tmpl w:val="A1D638CA"/>
    <w:lvl w:ilvl="0" w:tplc="9258A25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41" w15:restartNumberingAfterBreak="0">
    <w:nsid w:val="72516117"/>
    <w:multiLevelType w:val="hybridMultilevel"/>
    <w:tmpl w:val="C82265F2"/>
    <w:lvl w:ilvl="0" w:tplc="7848EE4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A2788"/>
    <w:multiLevelType w:val="hybridMultilevel"/>
    <w:tmpl w:val="A4B2BC9E"/>
    <w:lvl w:ilvl="0" w:tplc="DD2C617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944090D"/>
    <w:multiLevelType w:val="hybridMultilevel"/>
    <w:tmpl w:val="EA824084"/>
    <w:lvl w:ilvl="0" w:tplc="11EE4426">
      <w:start w:val="1"/>
      <w:numFmt w:val="bullet"/>
      <w:lvlText w:val=""/>
      <w:lvlJc w:val="left"/>
      <w:pPr>
        <w:ind w:left="1080" w:hanging="108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FB04E5E"/>
    <w:multiLevelType w:val="hybridMultilevel"/>
    <w:tmpl w:val="556E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35"/>
  </w:num>
  <w:num w:numId="4">
    <w:abstractNumId w:val="35"/>
  </w:num>
  <w:num w:numId="5">
    <w:abstractNumId w:val="31"/>
  </w:num>
  <w:num w:numId="6">
    <w:abstractNumId w:val="5"/>
  </w:num>
  <w:num w:numId="7">
    <w:abstractNumId w:val="26"/>
  </w:num>
  <w:num w:numId="8">
    <w:abstractNumId w:val="42"/>
  </w:num>
  <w:num w:numId="9">
    <w:abstractNumId w:val="39"/>
  </w:num>
  <w:num w:numId="10">
    <w:abstractNumId w:val="43"/>
  </w:num>
  <w:num w:numId="11">
    <w:abstractNumId w:val="15"/>
  </w:num>
  <w:num w:numId="12">
    <w:abstractNumId w:val="28"/>
  </w:num>
  <w:num w:numId="13">
    <w:abstractNumId w:val="18"/>
  </w:num>
  <w:num w:numId="14">
    <w:abstractNumId w:val="33"/>
  </w:num>
  <w:num w:numId="15">
    <w:abstractNumId w:val="21"/>
  </w:num>
  <w:num w:numId="16">
    <w:abstractNumId w:val="7"/>
  </w:num>
  <w:num w:numId="17">
    <w:abstractNumId w:val="16"/>
  </w:num>
  <w:num w:numId="18">
    <w:abstractNumId w:val="38"/>
  </w:num>
  <w:num w:numId="19">
    <w:abstractNumId w:val="41"/>
  </w:num>
  <w:num w:numId="20">
    <w:abstractNumId w:val="30"/>
  </w:num>
  <w:num w:numId="21">
    <w:abstractNumId w:val="10"/>
  </w:num>
  <w:num w:numId="22">
    <w:abstractNumId w:val="24"/>
  </w:num>
  <w:num w:numId="23">
    <w:abstractNumId w:val="13"/>
  </w:num>
  <w:num w:numId="24">
    <w:abstractNumId w:val="37"/>
  </w:num>
  <w:num w:numId="25">
    <w:abstractNumId w:val="4"/>
  </w:num>
  <w:num w:numId="26">
    <w:abstractNumId w:val="22"/>
  </w:num>
  <w:num w:numId="27">
    <w:abstractNumId w:val="40"/>
  </w:num>
  <w:num w:numId="28">
    <w:abstractNumId w:val="22"/>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60" w:hanging="173"/>
        </w:pPr>
        <w:rPr>
          <w:rFonts w:ascii="Arial" w:hAnsi="Arial" w:hint="default"/>
          <w:color w:val="696969" w:themeColor="text2"/>
        </w:rPr>
      </w:lvl>
    </w:lvlOverride>
    <w:lvlOverride w:ilvl="2">
      <w:lvl w:ilvl="2">
        <w:start w:val="1"/>
        <w:numFmt w:val="bullet"/>
        <w:lvlText w:val=""/>
        <w:lvlJc w:val="left"/>
        <w:pPr>
          <w:ind w:left="547" w:hanging="173"/>
        </w:pPr>
        <w:rPr>
          <w:rFonts w:ascii="Wingdings" w:hAnsi="Wingdings" w:hint="default"/>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29">
    <w:abstractNumId w:val="22"/>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Restart w:val="0"/>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0">
    <w:abstractNumId w:val="22"/>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1">
    <w:abstractNumId w:val="29"/>
  </w:num>
  <w:num w:numId="32">
    <w:abstractNumId w:val="9"/>
  </w:num>
  <w:num w:numId="33">
    <w:abstractNumId w:val="36"/>
  </w:num>
  <w:num w:numId="34">
    <w:abstractNumId w:val="23"/>
  </w:num>
  <w:num w:numId="35">
    <w:abstractNumId w:val="11"/>
  </w:num>
  <w:num w:numId="36">
    <w:abstractNumId w:val="2"/>
  </w:num>
  <w:num w:numId="37">
    <w:abstractNumId w:val="1"/>
  </w:num>
  <w:num w:numId="38">
    <w:abstractNumId w:val="6"/>
  </w:num>
  <w:num w:numId="39">
    <w:abstractNumId w:val="8"/>
  </w:num>
  <w:num w:numId="40">
    <w:abstractNumId w:val="3"/>
  </w:num>
  <w:num w:numId="41">
    <w:abstractNumId w:val="20"/>
  </w:num>
  <w:num w:numId="42">
    <w:abstractNumId w:val="32"/>
  </w:num>
  <w:num w:numId="43">
    <w:abstractNumId w:val="17"/>
  </w:num>
  <w:num w:numId="44">
    <w:abstractNumId w:val="12"/>
  </w:num>
  <w:num w:numId="45">
    <w:abstractNumId w:val="25"/>
  </w:num>
  <w:num w:numId="46">
    <w:abstractNumId w:val="14"/>
  </w:num>
  <w:num w:numId="47">
    <w:abstractNumId w:val="34"/>
  </w:num>
  <w:num w:numId="48">
    <w:abstractNumId w:val="4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21D7D"/>
    <w:rsid w:val="00035D1B"/>
    <w:rsid w:val="00040BC4"/>
    <w:rsid w:val="00052CEC"/>
    <w:rsid w:val="00056A0F"/>
    <w:rsid w:val="00060A68"/>
    <w:rsid w:val="00060DE0"/>
    <w:rsid w:val="00065834"/>
    <w:rsid w:val="000765B6"/>
    <w:rsid w:val="00095B16"/>
    <w:rsid w:val="000970CD"/>
    <w:rsid w:val="000C3C8A"/>
    <w:rsid w:val="000C5628"/>
    <w:rsid w:val="000F1401"/>
    <w:rsid w:val="00104CA4"/>
    <w:rsid w:val="00122743"/>
    <w:rsid w:val="001255F0"/>
    <w:rsid w:val="0013180C"/>
    <w:rsid w:val="00132AA2"/>
    <w:rsid w:val="00141630"/>
    <w:rsid w:val="001449C2"/>
    <w:rsid w:val="00145C63"/>
    <w:rsid w:val="0015087F"/>
    <w:rsid w:val="0015299B"/>
    <w:rsid w:val="001537EB"/>
    <w:rsid w:val="00155E54"/>
    <w:rsid w:val="0016016E"/>
    <w:rsid w:val="001621CC"/>
    <w:rsid w:val="00165966"/>
    <w:rsid w:val="001707FD"/>
    <w:rsid w:val="001716CE"/>
    <w:rsid w:val="00175E57"/>
    <w:rsid w:val="00182E6B"/>
    <w:rsid w:val="00185D37"/>
    <w:rsid w:val="001D2425"/>
    <w:rsid w:val="001D3415"/>
    <w:rsid w:val="001D56DD"/>
    <w:rsid w:val="001F0E95"/>
    <w:rsid w:val="001F5E4B"/>
    <w:rsid w:val="00200804"/>
    <w:rsid w:val="00200BDE"/>
    <w:rsid w:val="00211BA3"/>
    <w:rsid w:val="00211EFB"/>
    <w:rsid w:val="002210D7"/>
    <w:rsid w:val="00231702"/>
    <w:rsid w:val="002718A0"/>
    <w:rsid w:val="00273E1B"/>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74D"/>
    <w:rsid w:val="003539AF"/>
    <w:rsid w:val="003764AF"/>
    <w:rsid w:val="00380106"/>
    <w:rsid w:val="00395719"/>
    <w:rsid w:val="003A65B4"/>
    <w:rsid w:val="003B021D"/>
    <w:rsid w:val="003B5D8E"/>
    <w:rsid w:val="003B687F"/>
    <w:rsid w:val="003C51E8"/>
    <w:rsid w:val="003C6062"/>
    <w:rsid w:val="003E1362"/>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13B4"/>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66E5"/>
    <w:rsid w:val="00520393"/>
    <w:rsid w:val="005228D3"/>
    <w:rsid w:val="005349BB"/>
    <w:rsid w:val="00535D5C"/>
    <w:rsid w:val="00541FB2"/>
    <w:rsid w:val="00542D16"/>
    <w:rsid w:val="00552F0C"/>
    <w:rsid w:val="0055599E"/>
    <w:rsid w:val="00560C84"/>
    <w:rsid w:val="00560CD0"/>
    <w:rsid w:val="00563BEA"/>
    <w:rsid w:val="00586A2D"/>
    <w:rsid w:val="00586A82"/>
    <w:rsid w:val="00587434"/>
    <w:rsid w:val="0059060D"/>
    <w:rsid w:val="00592B90"/>
    <w:rsid w:val="00595B67"/>
    <w:rsid w:val="005A78EF"/>
    <w:rsid w:val="005C5387"/>
    <w:rsid w:val="005E0578"/>
    <w:rsid w:val="005F37E5"/>
    <w:rsid w:val="005F3EA9"/>
    <w:rsid w:val="005F53FC"/>
    <w:rsid w:val="005F7196"/>
    <w:rsid w:val="00607C19"/>
    <w:rsid w:val="00612814"/>
    <w:rsid w:val="0063036E"/>
    <w:rsid w:val="00636E51"/>
    <w:rsid w:val="00642B45"/>
    <w:rsid w:val="00654283"/>
    <w:rsid w:val="006775CF"/>
    <w:rsid w:val="0068355A"/>
    <w:rsid w:val="006A6544"/>
    <w:rsid w:val="006B43B7"/>
    <w:rsid w:val="006B6BF5"/>
    <w:rsid w:val="006B7975"/>
    <w:rsid w:val="006C2361"/>
    <w:rsid w:val="006E3F56"/>
    <w:rsid w:val="006F020F"/>
    <w:rsid w:val="006F1E6D"/>
    <w:rsid w:val="00707853"/>
    <w:rsid w:val="00714301"/>
    <w:rsid w:val="00715300"/>
    <w:rsid w:val="007158FC"/>
    <w:rsid w:val="00723601"/>
    <w:rsid w:val="007377DF"/>
    <w:rsid w:val="00743621"/>
    <w:rsid w:val="00745310"/>
    <w:rsid w:val="00751A26"/>
    <w:rsid w:val="00756986"/>
    <w:rsid w:val="007641EF"/>
    <w:rsid w:val="00775D79"/>
    <w:rsid w:val="007910DA"/>
    <w:rsid w:val="0079149D"/>
    <w:rsid w:val="007A1399"/>
    <w:rsid w:val="007C2570"/>
    <w:rsid w:val="007C6E08"/>
    <w:rsid w:val="007D473D"/>
    <w:rsid w:val="007E45DA"/>
    <w:rsid w:val="007F2200"/>
    <w:rsid w:val="007F42A3"/>
    <w:rsid w:val="007F7B52"/>
    <w:rsid w:val="00815BAC"/>
    <w:rsid w:val="00825C14"/>
    <w:rsid w:val="00826763"/>
    <w:rsid w:val="008323D6"/>
    <w:rsid w:val="00832E17"/>
    <w:rsid w:val="00834830"/>
    <w:rsid w:val="00844482"/>
    <w:rsid w:val="00851FDB"/>
    <w:rsid w:val="008730EB"/>
    <w:rsid w:val="00880598"/>
    <w:rsid w:val="008939B0"/>
    <w:rsid w:val="008A32F5"/>
    <w:rsid w:val="008B127D"/>
    <w:rsid w:val="008C68EB"/>
    <w:rsid w:val="008D1039"/>
    <w:rsid w:val="008F0EC4"/>
    <w:rsid w:val="009225E4"/>
    <w:rsid w:val="00931508"/>
    <w:rsid w:val="009322F6"/>
    <w:rsid w:val="00952F89"/>
    <w:rsid w:val="00963CDE"/>
    <w:rsid w:val="00971D43"/>
    <w:rsid w:val="00980A48"/>
    <w:rsid w:val="00987B49"/>
    <w:rsid w:val="009A27BF"/>
    <w:rsid w:val="009A7E1B"/>
    <w:rsid w:val="009A7E9D"/>
    <w:rsid w:val="009B2BA5"/>
    <w:rsid w:val="009B5CB1"/>
    <w:rsid w:val="009B6D1A"/>
    <w:rsid w:val="009D4020"/>
    <w:rsid w:val="009F4A49"/>
    <w:rsid w:val="00A00028"/>
    <w:rsid w:val="00A44FA6"/>
    <w:rsid w:val="00A5195E"/>
    <w:rsid w:val="00A5319F"/>
    <w:rsid w:val="00A63265"/>
    <w:rsid w:val="00A71CDB"/>
    <w:rsid w:val="00A72FD6"/>
    <w:rsid w:val="00A74032"/>
    <w:rsid w:val="00A75D93"/>
    <w:rsid w:val="00A80CF0"/>
    <w:rsid w:val="00A87783"/>
    <w:rsid w:val="00A90C35"/>
    <w:rsid w:val="00A96F4A"/>
    <w:rsid w:val="00AA1D78"/>
    <w:rsid w:val="00AA6FEB"/>
    <w:rsid w:val="00AB0BC1"/>
    <w:rsid w:val="00AB7CE1"/>
    <w:rsid w:val="00AC76C2"/>
    <w:rsid w:val="00AD6E51"/>
    <w:rsid w:val="00AE5182"/>
    <w:rsid w:val="00AF32FC"/>
    <w:rsid w:val="00AF364E"/>
    <w:rsid w:val="00AF3AF2"/>
    <w:rsid w:val="00AF44C9"/>
    <w:rsid w:val="00B04281"/>
    <w:rsid w:val="00B13B71"/>
    <w:rsid w:val="00B1796A"/>
    <w:rsid w:val="00B213B6"/>
    <w:rsid w:val="00B3199E"/>
    <w:rsid w:val="00B52641"/>
    <w:rsid w:val="00B640EE"/>
    <w:rsid w:val="00B65EAB"/>
    <w:rsid w:val="00B70FE0"/>
    <w:rsid w:val="00B75EF3"/>
    <w:rsid w:val="00B7767D"/>
    <w:rsid w:val="00B82B14"/>
    <w:rsid w:val="00B82EE5"/>
    <w:rsid w:val="00B914EC"/>
    <w:rsid w:val="00BA2D73"/>
    <w:rsid w:val="00BA6CBF"/>
    <w:rsid w:val="00BB6CB3"/>
    <w:rsid w:val="00BB6F5C"/>
    <w:rsid w:val="00BB7234"/>
    <w:rsid w:val="00BC037D"/>
    <w:rsid w:val="00BC3377"/>
    <w:rsid w:val="00BC3FDA"/>
    <w:rsid w:val="00BE6400"/>
    <w:rsid w:val="00BE7633"/>
    <w:rsid w:val="00BF5337"/>
    <w:rsid w:val="00C04534"/>
    <w:rsid w:val="00C205E3"/>
    <w:rsid w:val="00C36F35"/>
    <w:rsid w:val="00C370B8"/>
    <w:rsid w:val="00C406F6"/>
    <w:rsid w:val="00C419FD"/>
    <w:rsid w:val="00C55AA4"/>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1943"/>
    <w:rsid w:val="00DA6BD0"/>
    <w:rsid w:val="00DB2481"/>
    <w:rsid w:val="00DB507E"/>
    <w:rsid w:val="00DC09A4"/>
    <w:rsid w:val="00DD68D3"/>
    <w:rsid w:val="00DE18AA"/>
    <w:rsid w:val="00DE3426"/>
    <w:rsid w:val="00DF65D5"/>
    <w:rsid w:val="00E435CD"/>
    <w:rsid w:val="00E47D10"/>
    <w:rsid w:val="00E50346"/>
    <w:rsid w:val="00E609BA"/>
    <w:rsid w:val="00E63522"/>
    <w:rsid w:val="00E63D33"/>
    <w:rsid w:val="00E64E1E"/>
    <w:rsid w:val="00E6655D"/>
    <w:rsid w:val="00EA0EB6"/>
    <w:rsid w:val="00EA13B8"/>
    <w:rsid w:val="00EC02B3"/>
    <w:rsid w:val="00EC0481"/>
    <w:rsid w:val="00EC0593"/>
    <w:rsid w:val="00EC399E"/>
    <w:rsid w:val="00ED0769"/>
    <w:rsid w:val="00ED457B"/>
    <w:rsid w:val="00ED6AE4"/>
    <w:rsid w:val="00EF51E1"/>
    <w:rsid w:val="00F146F1"/>
    <w:rsid w:val="00F20160"/>
    <w:rsid w:val="00F206F3"/>
    <w:rsid w:val="00F23794"/>
    <w:rsid w:val="00F374BD"/>
    <w:rsid w:val="00F40406"/>
    <w:rsid w:val="00F4230E"/>
    <w:rsid w:val="00F45D18"/>
    <w:rsid w:val="00F47F98"/>
    <w:rsid w:val="00F63FFC"/>
    <w:rsid w:val="00F739D0"/>
    <w:rsid w:val="00F748D1"/>
    <w:rsid w:val="00F85FA6"/>
    <w:rsid w:val="00FB393D"/>
    <w:rsid w:val="00FC4202"/>
    <w:rsid w:val="00FD3B8D"/>
    <w:rsid w:val="00FD544F"/>
    <w:rsid w:val="00FE3941"/>
    <w:rsid w:val="00FE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3"/>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0"/>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7"/>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 w:type="paragraph" w:styleId="NormalWeb">
    <w:name w:val="Normal (Web)"/>
    <w:basedOn w:val="Normal"/>
    <w:uiPriority w:val="99"/>
    <w:semiHidden/>
    <w:unhideWhenUsed/>
    <w:rsid w:val="002718A0"/>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520774154">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ordon\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Definition name="System" displayName="System" id="dc9731b4-d0d2-4ed5-b20d-434d69de1706" isdomainofvalue="False" dataSourceId="00b80028-d226-4a39-9a19-6787589aad19"/>
</file>

<file path=customXml/item10.xml><?xml version="1.0" encoding="utf-8"?>
<DataSourceInfo>
  <Id>87651697-ca1f-4d80-9f69-bb743e325714</Id>
  <MajorVersion>0</MajorVersion>
  <MinorVersion>1</MinorVersion>
  <DataSourceType>Expression</DataSourceType>
  <Name>Computed</Name>
  <Description/>
  <Filter/>
  <DataFields/>
</DataSourceInfo>
</file>

<file path=customXml/item11.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12.xml><?xml version="1.0" encoding="utf-8"?>
<DataSourceInfo>
  <Id>00b80028-d226-4a39-9a19-6787589aad19</Id>
  <MajorVersion>0</MajorVersion>
  <MinorVersion>1</MinorVersion>
  <DataSourceType>System</DataSourceType>
  <Name>System</Name>
  <Description/>
  <Filter/>
  <DataFields/>
</DataSourceInfo>
</file>

<file path=customXml/item13.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14.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15.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16.xml><?xml version="1.0" encoding="utf-8"?>
<VariableListDefinition name="AD_HOC" displayName="AD_HOC" id="9426ea6f-1b24-4683-bca3-85d71f6375fd" isdomainofvalue="False" dataSourceId="80be7e5f-6e71-448c-9228-23264555308c"/>
</file>

<file path=customXml/item17.xml><?xml version="1.0" encoding="utf-8"?>
<VariableUsageMapping/>
</file>

<file path=customXml/item18.xml><?xml version="1.0" encoding="utf-8"?>
<p:properties xmlns:p="http://schemas.microsoft.com/office/2006/metadata/properties" xmlns:xsi="http://www.w3.org/2001/XMLSchema-instance" xmlns:pc="http://schemas.microsoft.com/office/infopath/2007/PartnerControls">
  <documentManagement>
    <_Format xmlns="http://schemas.microsoft.com/sharepoint/v3/fields">Word</_Format>
    <RoutingRuleDescription xmlns="http://schemas.microsoft.com/sharepoint/v3">INTERNAL USE ONLY: This particular agenda will assist users to personalized their content maintaining a standard layout and the enterprise's aesthetic. Word document, one-page, item number: VHA 1137.</RoutingRuleDescription>
    <_dlc_DocId xmlns="0b2929d2-a33e-45c9-980d-b30e626659d9">NUC6RTJWJASW-539-1412</_dlc_DocId>
    <_dlc_DocIdUrl xmlns="0b2929d2-a33e-45c9-980d-b30e626659d9">
      <Url>https://atwork.vha.com/ToolsResources/VHAMarketingMall/_layouts/DocIdRedir.aspx?ID=NUC6RTJWJASW-539-1412</Url>
      <Description>NUC6RTJWJASW-539-1412</Description>
    </_dlc_DocIdUrl>
    <MarketingAudience xmlns="1de6e417-ba3b-42be-b14a-7f4cb43c809f">Internal</MarketingAudience>
    <Price xmlns="fff2b044-c74a-4bd8-8e92-b14b9b13b2b5" xsi:nil="true"/>
    <TaxCatchAll xmlns="01e59a59-e903-4787-b1b4-4a99956146ec">
      <Value>6</Value>
      <Value>2</Value>
      <Value>1</Value>
      <Value>14</Value>
    </TaxCatchAll>
    <Retention_x0020_Basis_x0020_Date_x0020__x0028_RBD_x0029_ xmlns="01e59a59-e903-4787-b1b4-4a99956146ec">2015-06-25T15:16:20+00:00</Retention_x0020_Basis_x0020_Date_x0020__x0028_RBD_x0029_>
    <Approvers xmlns="01e59a59-e903-4787-b1b4-4a99956146ec">
      <UserInfo>
        <DisplayName/>
        <AccountId xsi:nil="true"/>
        <AccountType/>
      </UserInfo>
    </Approvers>
    <m1e7ec1f3c644f72bfea40ddc648395b xmlns="01e59a59-e903-4787-b1b4-4a99956146ec">
      <Terms xmlns="http://schemas.microsoft.com/office/infopath/2007/PartnerControls">
        <TermInfo xmlns="http://schemas.microsoft.com/office/infopath/2007/PartnerControls">
          <TermName xmlns="http://schemas.microsoft.com/office/infopath/2007/PartnerControls">MS Office Template</TermName>
          <TermId xmlns="http://schemas.microsoft.com/office/infopath/2007/PartnerControls">012cf684-a453-4933-b091-399687394f02</TermId>
        </TermInfo>
      </Terms>
    </m1e7ec1f3c644f72bfea40ddc648395b>
    <Display_x0020_Audience xmlns="01e59a59-e903-4787-b1b4-4a99956146ec">
      <UserInfo>
        <DisplayName/>
        <AccountId xsi:nil="true"/>
        <AccountType/>
      </UserInfo>
    </Display_x0020_Audience>
    <j7c04379980d468aa7ec8885e77659f1 xmlns="01e59a59-e903-4787-b1b4-4a99956146ec">
      <Terms xmlns="http://schemas.microsoft.com/office/infopath/2007/PartnerControls"/>
    </j7c04379980d468aa7ec8885e77659f1>
    <o16ad76742664b5db836927d09ab3229 xmlns="01e59a59-e903-4787-b1b4-4a99956146ec">
      <Terms xmlns="http://schemas.microsoft.com/office/infopath/2007/PartnerControls"/>
    </o16ad76742664b5db836927d09ab3229>
    <dbcde841c01a4ba08e9aa3aea47c3ff4 xmlns="01e59a59-e903-4787-b1b4-4a99956146e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1b0e7e59-6875-4285-aab0-d279d75d79d0</TermId>
        </TermInfo>
      </Terms>
    </dbcde841c01a4ba08e9aa3aea47c3ff4>
    <End_x002f_Stop_x0020_Display_x0020_Date xmlns="01e59a59-e903-4787-b1b4-4a99956146ec" xsi:nil="true"/>
    <f63e07b8944748db8a0b9d32a44d362e xmlns="01e59a59-e903-4787-b1b4-4a99956146ec">
      <Terms xmlns="http://schemas.microsoft.com/office/infopath/2007/PartnerControls">
        <TermInfo xmlns="http://schemas.microsoft.com/office/infopath/2007/PartnerControls">
          <TermName>Vizient Inc.</TermName>
          <TermId>22222222-2222-2222-2222-222222222222</TermId>
        </TermInfo>
      </Terms>
    </f63e07b8944748db8a0b9d32a44d362e>
    <nd37ae13bb5f4196b366086f06a01583 xmlns="01e59a59-e903-4787-b1b4-4a99956146ec">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754817d1-4a9f-4310-950d-c099e699ff6b</TermId>
        </TermInfo>
      </Terms>
    </nd37ae13bb5f4196b366086f06a01583>
    <_Version xmlns="01e59a59-e903-4787-b1b4-4a99956146ec">July 2017</_Version>
    <CatalogID xmlns="01e59a59-e903-4787-b1b4-4a99956146ec" xsi:nil="true"/>
    <Effective_x002f_Start_x0020_Display_x0020_Date xmlns="01e59a59-e903-4787-b1b4-4a99956146ec">2015-06-25T15:16:20+00:00</Effective_x002f_Start_x0020_Display_x0020_Date>
    <TaxKeywordTaxHTField xmlns="01e59a59-e903-4787-b1b4-4a99956146ec">
      <Terms xmlns="http://schemas.microsoft.com/office/infopath/2007/PartnerControls">
        <TermInfo xmlns="http://schemas.microsoft.com/office/infopath/2007/PartnerControls">
          <TermName xmlns="http://schemas.microsoft.com/office/infopath/2007/PartnerControls">enterprise</TermName>
          <TermId xmlns="http://schemas.microsoft.com/office/infopath/2007/PartnerControls">6de98103-a86f-4542-9e08-437b0eb9e9aa</TermId>
        </TermInfo>
        <TermInfo xmlns="http://schemas.microsoft.com/office/infopath/2007/PartnerControls">
          <TermName xmlns="http://schemas.microsoft.com/office/infopath/2007/PartnerControls">agenda</TermName>
          <TermId xmlns="http://schemas.microsoft.com/office/infopath/2007/PartnerControls">1b720d36-018d-4c4c-9ee2-283b445a2081</TermId>
        </TermInfo>
        <TermInfo xmlns="http://schemas.microsoft.com/office/infopath/2007/PartnerControls">
          <TermName xmlns="http://schemas.microsoft.com/office/infopath/2007/PartnerControls">word</TermName>
          <TermId xmlns="http://schemas.microsoft.com/office/infopath/2007/PartnerControls">b3f40dac-5d84-48d3-9750-d601cb559dca</TermId>
        </TermInfo>
        <TermInfo xmlns="http://schemas.microsoft.com/office/infopath/2007/PartnerControls">
          <TermName xmlns="http://schemas.microsoft.com/office/infopath/2007/PartnerControls">word template</TermName>
          <TermId xmlns="http://schemas.microsoft.com/office/infopath/2007/PartnerControls">789d4c4d-c662-4e9d-9170-86c3668bac90</TermId>
        </TermInfo>
        <TermInfo xmlns="http://schemas.microsoft.com/office/infopath/2007/PartnerControls">
          <TermName xmlns="http://schemas.microsoft.com/office/infopath/2007/PartnerControls">template</TermName>
          <TermId xmlns="http://schemas.microsoft.com/office/infopath/2007/PartnerControls">7bc8088c-b5b2-4015-9651-f1cdf00c10a7</TermId>
        </TermInfo>
      </Terms>
    </TaxKeywordTaxHTField>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DataSourceInfo>
  <Id>80be7e5f-6e71-448c-9228-23264555308c</Id>
  <MajorVersion>0</MajorVersion>
  <MinorVersion>1</MinorVersion>
  <DataSourceType>Ad_Hoc</DataSourceType>
  <Name>AD_HOC</Name>
  <Description/>
  <Filter/>
  <DataFields/>
</DataSourceInfo>
</file>

<file path=customXml/item20.xml><?xml version="1.0" encoding="utf-8"?>
<SourceDataModel Name="System" TargetDataSourceId="00b80028-d226-4a39-9a19-6787589aad19"/>
</file>

<file path=customXml/item21.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22.xml><?xml version="1.0" encoding="utf-8"?>
<AllMetadata/>
</file>

<file path=customXml/item23.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24.xml><?xml version="1.0" encoding="utf-8"?>
<SourceDataModel Name="AD_HOC" TargetDataSourceId="80be7e5f-6e71-448c-9228-23264555308c"/>
</file>

<file path=customXml/item25.xml><?xml version="1.0" encoding="utf-8"?>
<ct:contentTypeSchema xmlns:ct="http://schemas.microsoft.com/office/2006/metadata/contentType" xmlns:ma="http://schemas.microsoft.com/office/2006/metadata/properties/metaAttributes" ct:_="" ma:_="" ma:contentTypeName="Enterprise Content Marketing Asset" ma:contentTypeID="0x0101003892C1470B32FA4ABADA805F9A36FDE4010600D891ABBE8D9DF644A4C990ED7B2031D6" ma:contentTypeVersion="32" ma:contentTypeDescription="for Marketing Mall" ma:contentTypeScope="" ma:versionID="f3695440b2d635691c32ede0ac5e8af8">
  <xsd:schema xmlns:xsd="http://www.w3.org/2001/XMLSchema" xmlns:xs="http://www.w3.org/2001/XMLSchema" xmlns:p="http://schemas.microsoft.com/office/2006/metadata/properties" xmlns:ns1="http://schemas.microsoft.com/sharepoint/v3" xmlns:ns2="01e59a59-e903-4787-b1b4-4a99956146ec" xmlns:ns3="http://schemas.microsoft.com/sharepoint/v3/fields" xmlns:ns4="fff2b044-c74a-4bd8-8e92-b14b9b13b2b5" xmlns:ns5="1de6e417-ba3b-42be-b14a-7f4cb43c809f" xmlns:ns6="0b2929d2-a33e-45c9-980d-b30e626659d9" targetNamespace="http://schemas.microsoft.com/office/2006/metadata/properties" ma:root="true" ma:fieldsID="11ce9847bc769913a557f5fff1ca0e29" ns1:_="" ns2:_="" ns3:_="" ns4:_="" ns5:_="" ns6:_="">
    <xsd:import namespace="http://schemas.microsoft.com/sharepoint/v3"/>
    <xsd:import namespace="01e59a59-e903-4787-b1b4-4a99956146ec"/>
    <xsd:import namespace="http://schemas.microsoft.com/sharepoint/v3/fields"/>
    <xsd:import namespace="fff2b044-c74a-4bd8-8e92-b14b9b13b2b5"/>
    <xsd:import namespace="1de6e417-ba3b-42be-b14a-7f4cb43c809f"/>
    <xsd:import namespace="0b2929d2-a33e-45c9-980d-b30e626659d9"/>
    <xsd:element name="properties">
      <xsd:complexType>
        <xsd:sequence>
          <xsd:element name="documentManagement">
            <xsd:complexType>
              <xsd:all>
                <xsd:element ref="ns2:f63e07b8944748db8a0b9d32a44d362e" minOccurs="0"/>
                <xsd:element ref="ns2:TaxCatchAll" minOccurs="0"/>
                <xsd:element ref="ns2:TaxCatchAllLabel" minOccurs="0"/>
                <xsd:element ref="ns2:nd37ae13bb5f4196b366086f06a01583" minOccurs="0"/>
                <xsd:element ref="ns2:o16ad76742664b5db836927d09ab3229" minOccurs="0"/>
                <xsd:element ref="ns2:Retention_x0020_Basis_x0020_Date_x0020__x0028_RBD_x0029_" minOccurs="0"/>
                <xsd:element ref="ns2:dbcde841c01a4ba08e9aa3aea47c3ff4" minOccurs="0"/>
                <xsd:element ref="ns2:Effective_x002f_Start_x0020_Display_x0020_Date" minOccurs="0"/>
                <xsd:element ref="ns2:End_x002f_Stop_x0020_Display_x0020_Date" minOccurs="0"/>
                <xsd:element ref="ns2:Approvers" minOccurs="0"/>
                <xsd:element ref="ns2:Display_x0020_Audience" minOccurs="0"/>
                <xsd:element ref="ns1:RoutingRuleDescription" minOccurs="0"/>
                <xsd:element ref="ns2:j7c04379980d468aa7ec8885e77659f1" minOccurs="0"/>
                <xsd:element ref="ns2:_Version" minOccurs="0"/>
                <xsd:element ref="ns2:m1e7ec1f3c644f72bfea40ddc648395b" minOccurs="0"/>
                <xsd:element ref="ns2:CatalogID" minOccurs="0"/>
                <xsd:element ref="ns4:Price" minOccurs="0"/>
                <xsd:element ref="ns5:MarketingAudience" minOccurs="0"/>
                <xsd:element ref="ns3:_Format" minOccurs="0"/>
                <xsd:element ref="ns2:TaxKeywordTaxHTField"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3"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59a59-e903-4787-b1b4-4a99956146ec" elementFormDefault="qualified">
    <xsd:import namespace="http://schemas.microsoft.com/office/2006/documentManagement/types"/>
    <xsd:import namespace="http://schemas.microsoft.com/office/infopath/2007/PartnerControls"/>
    <xsd:element name="f63e07b8944748db8a0b9d32a44d362e" ma:index="8" nillable="true" ma:taxonomy="true" ma:internalName="f63e07b8944748db8a0b9d32a44d362e" ma:taxonomyFieldName="Company_x0020_Name" ma:displayName="Company Name" ma:default="1;#VHA|f80a922c-ddea-4042-8772-d30764c6d32b" ma:fieldId="{f63e07b8-9447-48db-8a0b-9d32a44d362e}" ma:sspId="c9bec5de-3132-4daf-ae55-1613447ae162" ma:termSetId="fbeb6711-054d-4d35-8ffa-a7cd327adc1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db0733-b63a-4393-b056-a19017e115b1}" ma:internalName="TaxCatchAll" ma:showField="CatchAllData"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db0733-b63a-4393-b056-a19017e115b1}" ma:internalName="TaxCatchAllLabel" ma:readOnly="true" ma:showField="CatchAllDataLabel"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nd37ae13bb5f4196b366086f06a01583" ma:index="12" nillable="true" ma:taxonomy="true" ma:internalName="nd37ae13bb5f4196b366086f06a01583" ma:taxonomyFieldName="Company_x0020_Department" ma:displayName="Company Department" ma:default="" ma:fieldId="{7d37ae13-bb5f-4196-b366-086f06a01583}" ma:sspId="c9bec5de-3132-4daf-ae55-1613447ae162" ma:termSetId="823d528d-d42d-488b-93a7-2ce520ac11f0" ma:anchorId="00000000-0000-0000-0000-000000000000" ma:open="false" ma:isKeyword="false">
      <xsd:complexType>
        <xsd:sequence>
          <xsd:element ref="pc:Terms" minOccurs="0" maxOccurs="1"/>
        </xsd:sequence>
      </xsd:complexType>
    </xsd:element>
    <xsd:element name="o16ad76742664b5db836927d09ab3229" ma:index="14" nillable="true" ma:taxonomy="true" ma:internalName="o16ad76742664b5db836927d09ab3229" ma:taxonomyFieldName="Functional_x0020_Area" ma:displayName="Functional Area" ma:default="" ma:fieldId="{816ad767-4266-4b5d-b836-927d09ab3229}" ma:sspId="c9bec5de-3132-4daf-ae55-1613447ae162" ma:termSetId="e341edf4-4772-4e10-9a20-846b8a524d3d" ma:anchorId="00000000-0000-0000-0000-000000000000" ma:open="false" ma:isKeyword="false">
      <xsd:complexType>
        <xsd:sequence>
          <xsd:element ref="pc:Terms" minOccurs="0" maxOccurs="1"/>
        </xsd:sequence>
      </xsd:complexType>
    </xsd:element>
    <xsd:element name="Retention_x0020_Basis_x0020_Date_x0020__x0028_RBD_x0029_" ma:index="16" nillable="true" ma:displayName="Retention Basis Date (RBD)" ma:default="[today]" ma:description="Date retention begins (when document is no longer being edited)" ma:format="DateOnly" ma:internalName="Retention_x0020_Basis_x0020_Date_x0020__x0028_RBD_x0029_" ma:readOnly="false">
      <xsd:simpleType>
        <xsd:restriction base="dms:DateTime"/>
      </xsd:simpleType>
    </xsd:element>
    <xsd:element name="dbcde841c01a4ba08e9aa3aea47c3ff4" ma:index="17" ma:taxonomy="true" ma:internalName="dbcde841c01a4ba08e9aa3aea47c3ff4" ma:taxonomyFieldName="Data_x0020_Classification" ma:displayName="Data Classification" ma:default="2;#General|1b0e7e59-6875-4285-aab0-d279d75d79d0" ma:fieldId="{dbcde841-c01a-4ba0-8e9a-a3aea47c3ff4}" ma:sspId="c9bec5de-3132-4daf-ae55-1613447ae162" ma:termSetId="7abab7f7-e44b-458b-baff-187f5d91ba10" ma:anchorId="00000000-0000-0000-0000-000000000000" ma:open="false" ma:isKeyword="false">
      <xsd:complexType>
        <xsd:sequence>
          <xsd:element ref="pc:Terms" minOccurs="0" maxOccurs="1"/>
        </xsd:sequence>
      </xsd:complexType>
    </xsd:element>
    <xsd:element name="Effective_x002f_Start_x0020_Display_x0020_Date" ma:index="19" nillable="true" ma:displayName="Effective/Start Display Date" ma:default="[today]" ma:format="DateOnly" ma:internalName="Effective_x002F_Start_x0020_Display_x0020_Date" ma:readOnly="false">
      <xsd:simpleType>
        <xsd:restriction base="dms:DateTime"/>
      </xsd:simpleType>
    </xsd:element>
    <xsd:element name="End_x002f_Stop_x0020_Display_x0020_Date" ma:index="20" nillable="true" ma:displayName="End/Stop Display Date" ma:format="DateOnly" ma:internalName="End_x002F_Stop_x0020_Display_x0020_Date">
      <xsd:simpleType>
        <xsd:restriction base="dms:DateTime"/>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Audience" ma:index="22" nillable="true" ma:displayName="Display Audience" ma:list="UserInfo" ma:SearchPeopleOnly="false" ma:SharePointGroup="0" ma:internalName="Display_x0020_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7c04379980d468aa7ec8885e77659f1" ma:index="26" nillable="true" ma:taxonomy="true" ma:internalName="j7c04379980d468aa7ec8885e77659f1" ma:taxonomyFieldName="Solution" ma:displayName="Solution" ma:default="" ma:fieldId="{37c04379-980d-468a-a7ec-8885e77659f1}" ma:sspId="c9bec5de-3132-4daf-ae55-1613447ae162" ma:termSetId="aa1bb864-b274-4148-b259-a74446e0e129" ma:anchorId="00000000-0000-0000-0000-000000000000" ma:open="false" ma:isKeyword="false">
      <xsd:complexType>
        <xsd:sequence>
          <xsd:element ref="pc:Terms" minOccurs="0" maxOccurs="1"/>
        </xsd:sequence>
      </xsd:complexType>
    </xsd:element>
    <xsd:element name="_Version" ma:index="28" nillable="true" ma:displayName="RevisionDate" ma:description="version or revision date" ma:internalName="RevisionDate">
      <xsd:simpleType>
        <xsd:restriction base="dms:Text">
          <xsd:maxLength value="255"/>
        </xsd:restriction>
      </xsd:simpleType>
    </xsd:element>
    <xsd:element name="m1e7ec1f3c644f72bfea40ddc648395b" ma:index="29" ma:taxonomy="true" ma:internalName="m1e7ec1f3c644f72bfea40ddc648395b" ma:taxonomyFieldName="Marketing_x0020_Asset_x0020_Type" ma:displayName="Marketing Asset Type" ma:default="" ma:fieldId="{61e7ec1f-3c64-4f72-bfea-40ddc648395b}" ma:sspId="c9bec5de-3132-4daf-ae55-1613447ae162" ma:termSetId="7e2543f7-a8c0-4d73-a64a-2f12b7741bc6" ma:anchorId="00000000-0000-0000-0000-000000000000" ma:open="false" ma:isKeyword="false">
      <xsd:complexType>
        <xsd:sequence>
          <xsd:element ref="pc:Terms" minOccurs="0" maxOccurs="1"/>
        </xsd:sequence>
      </xsd:complexType>
    </xsd:element>
    <xsd:element name="CatalogID" ma:index="30" nillable="true" ma:displayName="CatalogIDMM" ma:description="ReqDirect ID - for ordering print" ma:internalName="CatalogIDMM">
      <xsd:simpleType>
        <xsd:restriction base="dms:Text">
          <xsd:maxLength value="255"/>
        </xsd:restriction>
      </xsd:simpleType>
    </xsd:element>
    <xsd:element name="TaxKeywordTaxHTField" ma:index="35" nillable="true" ma:taxonomy="true" ma:internalName="TaxKeywordTaxHTField" ma:taxonomyFieldName="TaxKeyword" ma:displayName="Enterprise Keywords" ma:fieldId="{23f27201-bee3-471e-b2e7-b64fd8b7ca38}" ma:taxonomyMulti="true" ma:sspId="c9bec5de-3132-4daf-ae55-1613447ae16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34" nillable="true" ma:displayName="Format" ma:description="Media-type, file format or dimensions" ma:internalName="_Forma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2b044-c74a-4bd8-8e92-b14b9b13b2b5" elementFormDefault="qualified">
    <xsd:import namespace="http://schemas.microsoft.com/office/2006/documentManagement/types"/>
    <xsd:import namespace="http://schemas.microsoft.com/office/infopath/2007/PartnerControls"/>
    <xsd:element name="Price" ma:index="31" nillable="true" ma:displayName="Price"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6e417-ba3b-42be-b14a-7f4cb43c809f" elementFormDefault="qualified">
    <xsd:import namespace="http://schemas.microsoft.com/office/2006/documentManagement/types"/>
    <xsd:import namespace="http://schemas.microsoft.com/office/infopath/2007/PartnerControls"/>
    <xsd:element name="MarketingAudience" ma:index="32" nillable="true" ma:displayName="MarketingAudience" ma:default="External" ma:format="Dropdown" ma:internalName="MarketingAudience">
      <xsd:simpleType>
        <xsd:restriction base="dms:Choice">
          <xsd:enumeration value="External"/>
          <xsd:enumeration value="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0b2929d2-a33e-45c9-980d-b30e626659d9" elementFormDefault="qualified">
    <xsd:import namespace="http://schemas.microsoft.com/office/2006/documentManagement/types"/>
    <xsd:import namespace="http://schemas.microsoft.com/office/infopath/2007/PartnerControls"/>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25" ma:displayName="Comments"/>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6.xml><?xml version="1.0" encoding="utf-8"?>
<VariableListDefinition name="Computed" displayName="Computed" id="69155e26-4760-488b-ab4c-bb15b0f8b2a2" isdomainofvalue="False" dataSourceId="87651697-ca1f-4d80-9f69-bb743e325714"/>
</file>

<file path=customXml/item2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AllWordPDs>
</AllWordPDs>
</file>

<file path=customXml/item4.xml><?xml version="1.0" encoding="utf-8"?>
<SourceDataModel Name="Computed" TargetDataSourceId="87651697-ca1f-4d80-9f69-bb743e325714"/>
</file>

<file path=customXml/item5.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6.xml><?xml version="1.0" encoding="utf-8"?>
<?mso-contentType ?>
<SharedContentType xmlns="Microsoft.SharePoint.Taxonomy.ContentTypeSync" SourceId="c9bec5de-3132-4daf-ae55-1613447ae162" ContentTypeId="0x0101003892C1470B32FA4ABADA805F9A36FDE40106" PreviousValue="false"/>
</file>

<file path=customXml/item7.xml><?xml version="1.0" encoding="utf-8"?>
<AllExternalAdhocVariableMappings/>
</file>

<file path=customXml/item8.xml><?xml version="1.0" encoding="utf-8"?>
<DocPartTree/>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E4447-D1BD-469E-BD8B-B31A4C9A896F}">
  <ds:schemaRefs/>
</ds:datastoreItem>
</file>

<file path=customXml/itemProps10.xml><?xml version="1.0" encoding="utf-8"?>
<ds:datastoreItem xmlns:ds="http://schemas.openxmlformats.org/officeDocument/2006/customXml" ds:itemID="{83B1EF68-4D55-4397-AF73-D916BC2254F0}">
  <ds:schemaRefs/>
</ds:datastoreItem>
</file>

<file path=customXml/itemProps11.xml><?xml version="1.0" encoding="utf-8"?>
<ds:datastoreItem xmlns:ds="http://schemas.openxmlformats.org/officeDocument/2006/customXml" ds:itemID="{DE544662-F77F-4442-B53C-A34A18686309}">
  <ds:schemaRefs/>
</ds:datastoreItem>
</file>

<file path=customXml/itemProps12.xml><?xml version="1.0" encoding="utf-8"?>
<ds:datastoreItem xmlns:ds="http://schemas.openxmlformats.org/officeDocument/2006/customXml" ds:itemID="{7CA12843-4DEB-4A4D-9869-29F66BB28D05}">
  <ds:schemaRefs/>
</ds:datastoreItem>
</file>

<file path=customXml/itemProps13.xml><?xml version="1.0" encoding="utf-8"?>
<ds:datastoreItem xmlns:ds="http://schemas.openxmlformats.org/officeDocument/2006/customXml" ds:itemID="{BEAFDBBE-0F51-4017-B707-8386C7FBABFD}">
  <ds:schemaRefs/>
</ds:datastoreItem>
</file>

<file path=customXml/itemProps14.xml><?xml version="1.0" encoding="utf-8"?>
<ds:datastoreItem xmlns:ds="http://schemas.openxmlformats.org/officeDocument/2006/customXml" ds:itemID="{BDDC9A50-D520-4DBB-861E-17850ECDD206}">
  <ds:schemaRefs/>
</ds:datastoreItem>
</file>

<file path=customXml/itemProps15.xml><?xml version="1.0" encoding="utf-8"?>
<ds:datastoreItem xmlns:ds="http://schemas.openxmlformats.org/officeDocument/2006/customXml" ds:itemID="{0510B9D0-C027-45D1-B797-FA865004CBBF}">
  <ds:schemaRefs/>
</ds:datastoreItem>
</file>

<file path=customXml/itemProps16.xml><?xml version="1.0" encoding="utf-8"?>
<ds:datastoreItem xmlns:ds="http://schemas.openxmlformats.org/officeDocument/2006/customXml" ds:itemID="{1D690A50-E3B4-44F5-A4C5-75EEC88CF4EC}">
  <ds:schemaRefs/>
</ds:datastoreItem>
</file>

<file path=customXml/itemProps17.xml><?xml version="1.0" encoding="utf-8"?>
<ds:datastoreItem xmlns:ds="http://schemas.openxmlformats.org/officeDocument/2006/customXml" ds:itemID="{E714D73B-064F-4FC2-AD89-143579607756}">
  <ds:schemaRefs/>
</ds:datastoreItem>
</file>

<file path=customXml/itemProps18.xml><?xml version="1.0" encoding="utf-8"?>
<ds:datastoreItem xmlns:ds="http://schemas.openxmlformats.org/officeDocument/2006/customXml" ds:itemID="{5BEF3205-EB69-4E70-BFE8-AFB1DD2B0B9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0b2929d2-a33e-45c9-980d-b30e626659d9"/>
    <ds:schemaRef ds:uri="1de6e417-ba3b-42be-b14a-7f4cb43c809f"/>
    <ds:schemaRef ds:uri="fff2b044-c74a-4bd8-8e92-b14b9b13b2b5"/>
    <ds:schemaRef ds:uri="01e59a59-e903-4787-b1b4-4a99956146ec"/>
  </ds:schemaRefs>
</ds:datastoreItem>
</file>

<file path=customXml/itemProps19.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2.xml><?xml version="1.0" encoding="utf-8"?>
<ds:datastoreItem xmlns:ds="http://schemas.openxmlformats.org/officeDocument/2006/customXml" ds:itemID="{D4628565-9CB4-4F10-AA9C-1309D57A874A}">
  <ds:schemaRefs/>
</ds:datastoreItem>
</file>

<file path=customXml/itemProps20.xml><?xml version="1.0" encoding="utf-8"?>
<ds:datastoreItem xmlns:ds="http://schemas.openxmlformats.org/officeDocument/2006/customXml" ds:itemID="{E0C162D0-F7BA-4089-AC31-880761F0BD65}">
  <ds:schemaRefs/>
</ds:datastoreItem>
</file>

<file path=customXml/itemProps21.xml><?xml version="1.0" encoding="utf-8"?>
<ds:datastoreItem xmlns:ds="http://schemas.openxmlformats.org/officeDocument/2006/customXml" ds:itemID="{5B401B9D-B553-4B56-A34A-971673CC9681}">
  <ds:schemaRefs/>
</ds:datastoreItem>
</file>

<file path=customXml/itemProps22.xml><?xml version="1.0" encoding="utf-8"?>
<ds:datastoreItem xmlns:ds="http://schemas.openxmlformats.org/officeDocument/2006/customXml" ds:itemID="{A613EE9C-F5E0-4282-839C-53FE8976D615}">
  <ds:schemaRefs/>
</ds:datastoreItem>
</file>

<file path=customXml/itemProps23.xml><?xml version="1.0" encoding="utf-8"?>
<ds:datastoreItem xmlns:ds="http://schemas.openxmlformats.org/officeDocument/2006/customXml" ds:itemID="{C4AEAB29-4929-45AF-A192-84C4D708764D}">
  <ds:schemaRefs/>
</ds:datastoreItem>
</file>

<file path=customXml/itemProps24.xml><?xml version="1.0" encoding="utf-8"?>
<ds:datastoreItem xmlns:ds="http://schemas.openxmlformats.org/officeDocument/2006/customXml" ds:itemID="{D44D0B5A-EC6D-4AEA-A833-02344E0C6DB2}">
  <ds:schemaRefs/>
</ds:datastoreItem>
</file>

<file path=customXml/itemProps25.xml><?xml version="1.0" encoding="utf-8"?>
<ds:datastoreItem xmlns:ds="http://schemas.openxmlformats.org/officeDocument/2006/customXml" ds:itemID="{3622715E-4001-4574-B37D-972D17BD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59a59-e903-4787-b1b4-4a99956146ec"/>
    <ds:schemaRef ds:uri="http://schemas.microsoft.com/sharepoint/v3/fields"/>
    <ds:schemaRef ds:uri="fff2b044-c74a-4bd8-8e92-b14b9b13b2b5"/>
    <ds:schemaRef ds:uri="1de6e417-ba3b-42be-b14a-7f4cb43c809f"/>
    <ds:schemaRef ds:uri="0b2929d2-a33e-45c9-980d-b30e6266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6.xml><?xml version="1.0" encoding="utf-8"?>
<ds:datastoreItem xmlns:ds="http://schemas.openxmlformats.org/officeDocument/2006/customXml" ds:itemID="{37871AC4-84F1-4DCF-9181-89FBC406BA26}">
  <ds:schemaRefs/>
</ds:datastoreItem>
</file>

<file path=customXml/itemProps27.xml><?xml version="1.0" encoding="utf-8"?>
<ds:datastoreItem xmlns:ds="http://schemas.openxmlformats.org/officeDocument/2006/customXml" ds:itemID="{E7F05C87-C98E-42BF-8C6F-7C54D06E6793}">
  <ds:schemaRefs>
    <ds:schemaRef ds:uri="http://schemas.microsoft.com/sharepoint/events"/>
  </ds:schemaRefs>
</ds:datastoreItem>
</file>

<file path=customXml/itemProps3.xml><?xml version="1.0" encoding="utf-8"?>
<ds:datastoreItem xmlns:ds="http://schemas.openxmlformats.org/officeDocument/2006/customXml" ds:itemID="{78E85137-610F-4DE4-A961-7F7A1DA29F2D}">
  <ds:schemaRefs/>
</ds:datastoreItem>
</file>

<file path=customXml/itemProps4.xml><?xml version="1.0" encoding="utf-8"?>
<ds:datastoreItem xmlns:ds="http://schemas.openxmlformats.org/officeDocument/2006/customXml" ds:itemID="{4C134B16-2CC0-4F00-BAB8-0BCCEF3E9F16}">
  <ds:schemaRefs/>
</ds:datastoreItem>
</file>

<file path=customXml/itemProps5.xml><?xml version="1.0" encoding="utf-8"?>
<ds:datastoreItem xmlns:ds="http://schemas.openxmlformats.org/officeDocument/2006/customXml" ds:itemID="{0D4A98D7-A056-4A12-A949-9E2EE5A35FE4}">
  <ds:schemaRefs/>
</ds:datastoreItem>
</file>

<file path=customXml/itemProps6.xml><?xml version="1.0" encoding="utf-8"?>
<ds:datastoreItem xmlns:ds="http://schemas.openxmlformats.org/officeDocument/2006/customXml" ds:itemID="{879D4C16-DAA1-4669-B37C-241D7C093A8F}">
  <ds:schemaRefs>
    <ds:schemaRef ds:uri="Microsoft.SharePoint.Taxonomy.ContentTypeSync"/>
  </ds:schemaRefs>
</ds:datastoreItem>
</file>

<file path=customXml/itemProps7.xml><?xml version="1.0" encoding="utf-8"?>
<ds:datastoreItem xmlns:ds="http://schemas.openxmlformats.org/officeDocument/2006/customXml" ds:itemID="{7B773B23-CD27-407C-8EF7-714316C2ACF2}">
  <ds:schemaRefs/>
</ds:datastoreItem>
</file>

<file path=customXml/itemProps8.xml><?xml version="1.0" encoding="utf-8"?>
<ds:datastoreItem xmlns:ds="http://schemas.openxmlformats.org/officeDocument/2006/customXml" ds:itemID="{54E4ECD0-5730-4CBC-B5C8-CDD180BD053A}">
  <ds:schemaRefs/>
</ds:datastoreItem>
</file>

<file path=customXml/itemProps9.xml><?xml version="1.0" encoding="utf-8"?>
<ds:datastoreItem xmlns:ds="http://schemas.openxmlformats.org/officeDocument/2006/customXml" ds:itemID="{BE274043-D162-4037-8B8B-27E9BEA65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76</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MultiPurpose Template - Turquoise</vt:lpstr>
    </vt:vector>
  </TitlesOfParts>
  <Company>Vizient Inc.</Company>
  <LinksUpToDate>false</LinksUpToDate>
  <CharactersWithSpaces>4569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Gordon,Samantha</cp:lastModifiedBy>
  <cp:revision>34</cp:revision>
  <cp:lastPrinted>2015-12-22T16:01:00Z</cp:lastPrinted>
  <dcterms:created xsi:type="dcterms:W3CDTF">2020-01-30T19:54:00Z</dcterms:created>
  <dcterms:modified xsi:type="dcterms:W3CDTF">2022-05-19T15:51:00Z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0x0101003892C1470B32FA4ABADA805F9A36FDE4010600D891ABBE8D9DF644A4C990ED7B2031D6</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ies>
</file>