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7777777" w:rsidR="00F23794" w:rsidRPr="008730EB" w:rsidRDefault="00C370B8" w:rsidP="008730EB">
      <w:pPr>
        <w:pStyle w:val="Headline2"/>
      </w:pPr>
      <w:r>
        <w:t>Information</w:t>
      </w:r>
      <w:r w:rsidR="008730EB" w:rsidRPr="008730EB">
        <w:t xml:space="preserve"> for continuing education </w:t>
      </w:r>
      <w:r w:rsidR="004B0F88">
        <w:t xml:space="preserve">(CE)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0B4849"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o:spid="_x0000_s1027" style="position:absolute;visibility:visible;mso-wrap-style:square" from="1143,273" to="605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strokecolor="#01adab [3207]" strokeweight="4pt">
                  <v:stroke endcap="round"/>
                </v:line>
                <v:oval id="Oval 13" o:spid="_x0000_s1028" style="position:absolute;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fillcolor="#ff4e00" stroked="f"/>
                <v:oval id="Oval 16" o:spid="_x0000_s1029" style="position:absolute;left:61175;width:54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fillcolor="#ff4e00" stroked="f"/>
                <w10:wrap type="through"/>
              </v:group>
            </w:pict>
          </mc:Fallback>
        </mc:AlternateContent>
      </w:r>
    </w:p>
    <w:p w14:paraId="528EFF95" w14:textId="77777777" w:rsidR="003D72F3" w:rsidRPr="00A20CC6" w:rsidRDefault="003D72F3" w:rsidP="003D72F3">
      <w:pPr>
        <w:pStyle w:val="BodyText1"/>
        <w:spacing w:after="0"/>
        <w:rPr>
          <w:color w:val="595959" w:themeColor="text1" w:themeTint="A6"/>
        </w:rPr>
      </w:pPr>
      <w:r w:rsidRPr="00A20CC6">
        <w:rPr>
          <w:rFonts w:eastAsiaTheme="majorEastAsia"/>
          <w:b/>
          <w:bCs/>
          <w:color w:val="49B4B7"/>
          <w:sz w:val="28"/>
          <w:szCs w:val="28"/>
        </w:rPr>
        <w:t>From a Low to All Under Control: A Vancomycin Story</w:t>
      </w:r>
    </w:p>
    <w:p w14:paraId="6A86B6D0" w14:textId="77777777" w:rsidR="004F2DE1" w:rsidRDefault="004F2DE1" w:rsidP="004F2DE1">
      <w:pPr>
        <w:pStyle w:val="BodyText1"/>
        <w:spacing w:after="0"/>
        <w:rPr>
          <w:rFonts w:eastAsiaTheme="majorEastAsia" w:cstheme="majorBidi"/>
          <w:b/>
          <w:bCs/>
          <w:color w:val="01ADAB" w:themeColor="accent4"/>
          <w:sz w:val="28"/>
          <w:szCs w:val="28"/>
        </w:rPr>
      </w:pPr>
    </w:p>
    <w:p w14:paraId="4E8CD3E4" w14:textId="4D203D8D" w:rsidR="004F2DE1" w:rsidRDefault="004F2DE1" w:rsidP="004F2DE1">
      <w:pPr>
        <w:pStyle w:val="BodyText1"/>
        <w:spacing w:after="0"/>
        <w:rPr>
          <w:color w:val="595959" w:themeColor="text1" w:themeTint="A6"/>
          <w:sz w:val="24"/>
          <w:szCs w:val="24"/>
        </w:rPr>
      </w:pPr>
      <w:r w:rsidRPr="0012552E">
        <w:rPr>
          <w:b/>
          <w:bCs/>
          <w:color w:val="595959" w:themeColor="text1" w:themeTint="A6"/>
          <w:sz w:val="24"/>
          <w:szCs w:val="24"/>
        </w:rPr>
        <w:t xml:space="preserve">Activity date: </w:t>
      </w:r>
      <w:r w:rsidRPr="0012552E">
        <w:rPr>
          <w:color w:val="595959" w:themeColor="text1" w:themeTint="A6"/>
          <w:sz w:val="24"/>
          <w:szCs w:val="24"/>
        </w:rPr>
        <w:t>May 5, 2022</w:t>
      </w:r>
    </w:p>
    <w:p w14:paraId="68E62AF4" w14:textId="77777777" w:rsidR="004F2DE1" w:rsidRPr="0012552E" w:rsidRDefault="004F2DE1" w:rsidP="004F2DE1">
      <w:pPr>
        <w:pStyle w:val="BodyText1"/>
        <w:spacing w:after="0"/>
        <w:rPr>
          <w:b/>
          <w:bCs/>
          <w:color w:val="595959" w:themeColor="text1" w:themeTint="A6"/>
          <w:sz w:val="24"/>
          <w:szCs w:val="24"/>
        </w:rPr>
      </w:pPr>
    </w:p>
    <w:p w14:paraId="57754291" w14:textId="7B5AA0D5" w:rsidR="004F2DE1" w:rsidRPr="004F2DE1" w:rsidRDefault="0013180C" w:rsidP="00423054">
      <w:pPr>
        <w:pStyle w:val="BodyText1"/>
        <w:rPr>
          <w:b/>
          <w:bCs/>
          <w:color w:val="595959" w:themeColor="text1" w:themeTint="A6"/>
          <w:sz w:val="24"/>
          <w:szCs w:val="24"/>
        </w:rPr>
      </w:pPr>
      <w:r w:rsidRPr="004F2DE1">
        <w:rPr>
          <w:b/>
          <w:bCs/>
          <w:color w:val="595959" w:themeColor="text1" w:themeTint="A6"/>
          <w:sz w:val="24"/>
          <w:szCs w:val="24"/>
        </w:rPr>
        <w:t xml:space="preserve">Course director: </w:t>
      </w:r>
      <w:r w:rsidR="00A66F2A" w:rsidRPr="00A66F2A">
        <w:rPr>
          <w:color w:val="595959" w:themeColor="text1" w:themeTint="A6"/>
          <w:sz w:val="24"/>
          <w:szCs w:val="24"/>
        </w:rPr>
        <w:t>John Wageh, PharmD</w:t>
      </w:r>
    </w:p>
    <w:p w14:paraId="50E91E19" w14:textId="23328359" w:rsidR="008730EB" w:rsidRPr="00BB6E7B" w:rsidRDefault="008730EB" w:rsidP="008730EB">
      <w:pPr>
        <w:spacing w:line="276" w:lineRule="auto"/>
        <w:rPr>
          <w:rFonts w:asciiTheme="minorHAnsi" w:hAnsiTheme="minorHAnsi" w:cstheme="minorHAnsi"/>
          <w:color w:val="595959" w:themeColor="text1" w:themeTint="A6"/>
          <w:sz w:val="22"/>
          <w:szCs w:val="22"/>
        </w:rPr>
      </w:pPr>
      <w:r w:rsidRPr="00BB6E7B">
        <w:rPr>
          <w:rFonts w:asciiTheme="minorHAnsi" w:hAnsiTheme="minorHAnsi" w:cstheme="minorHAnsi"/>
          <w:color w:val="595959" w:themeColor="text1" w:themeTint="A6"/>
          <w:sz w:val="22"/>
          <w:szCs w:val="22"/>
        </w:rPr>
        <w:t>Vizient is committed to complying with the criteria set forth by the accredit</w:t>
      </w:r>
      <w:r w:rsidR="004B0F88" w:rsidRPr="00BB6E7B">
        <w:rPr>
          <w:rFonts w:asciiTheme="minorHAnsi" w:hAnsiTheme="minorHAnsi" w:cstheme="minorHAnsi"/>
          <w:color w:val="595959" w:themeColor="text1" w:themeTint="A6"/>
          <w:sz w:val="22"/>
          <w:szCs w:val="22"/>
        </w:rPr>
        <w:t>ing</w:t>
      </w:r>
      <w:r w:rsidRPr="00BB6E7B">
        <w:rPr>
          <w:rFonts w:asciiTheme="minorHAnsi" w:hAnsiTheme="minorHAnsi" w:cstheme="minorHAnsi"/>
          <w:color w:val="595959" w:themeColor="text1" w:themeTint="A6"/>
          <w:sz w:val="22"/>
          <w:szCs w:val="22"/>
        </w:rPr>
        <w:t xml:space="preserve"> agencies </w:t>
      </w:r>
      <w:proofErr w:type="gramStart"/>
      <w:r w:rsidRPr="00BB6E7B">
        <w:rPr>
          <w:rFonts w:asciiTheme="minorHAnsi" w:hAnsiTheme="minorHAnsi" w:cstheme="minorHAnsi"/>
          <w:color w:val="595959" w:themeColor="text1" w:themeTint="A6"/>
          <w:sz w:val="22"/>
          <w:szCs w:val="22"/>
        </w:rPr>
        <w:t>in order to</w:t>
      </w:r>
      <w:proofErr w:type="gramEnd"/>
      <w:r w:rsidRPr="00BB6E7B">
        <w:rPr>
          <w:rFonts w:asciiTheme="minorHAnsi" w:hAnsiTheme="minorHAnsi" w:cstheme="minorHAnsi"/>
          <w:color w:val="595959" w:themeColor="text1" w:themeTint="A6"/>
          <w:sz w:val="22"/>
          <w:szCs w:val="22"/>
        </w:rPr>
        <w:t xml:space="preserve"> provide this quality </w:t>
      </w:r>
      <w:r w:rsidR="00ED0769" w:rsidRPr="00BB6E7B">
        <w:rPr>
          <w:rFonts w:asciiTheme="minorHAnsi" w:hAnsiTheme="minorHAnsi" w:cstheme="minorHAnsi"/>
          <w:color w:val="595959" w:themeColor="text1" w:themeTint="A6"/>
          <w:sz w:val="22"/>
          <w:szCs w:val="22"/>
        </w:rPr>
        <w:t>course</w:t>
      </w:r>
      <w:r w:rsidRPr="00BB6E7B">
        <w:rPr>
          <w:rFonts w:asciiTheme="minorHAnsi" w:hAnsiTheme="minorHAnsi" w:cstheme="minorHAnsi"/>
          <w:color w:val="595959" w:themeColor="text1" w:themeTint="A6"/>
          <w:sz w:val="22"/>
          <w:szCs w:val="22"/>
        </w:rPr>
        <w:t xml:space="preserve">. To receive credit for educational activities, you must successfully complete all </w:t>
      </w:r>
      <w:r w:rsidR="00ED0769" w:rsidRPr="00BB6E7B">
        <w:rPr>
          <w:rFonts w:asciiTheme="minorHAnsi" w:hAnsiTheme="minorHAnsi" w:cstheme="minorHAnsi"/>
          <w:color w:val="595959" w:themeColor="text1" w:themeTint="A6"/>
          <w:sz w:val="22"/>
          <w:szCs w:val="22"/>
        </w:rPr>
        <w:t>course</w:t>
      </w:r>
      <w:r w:rsidRPr="00BB6E7B">
        <w:rPr>
          <w:rFonts w:asciiTheme="minorHAnsi" w:hAnsiTheme="minorHAnsi" w:cstheme="minorHAnsi"/>
          <w:color w:val="595959" w:themeColor="text1" w:themeTint="A6"/>
          <w:sz w:val="22"/>
          <w:szCs w:val="22"/>
        </w:rPr>
        <w:t xml:space="preserve"> requirements.</w:t>
      </w:r>
    </w:p>
    <w:p w14:paraId="1A34758F" w14:textId="77777777" w:rsidR="008730EB" w:rsidRPr="00BB6E7B" w:rsidRDefault="008730EB" w:rsidP="008730EB">
      <w:pPr>
        <w:spacing w:line="276" w:lineRule="auto"/>
        <w:rPr>
          <w:rFonts w:asciiTheme="minorHAnsi" w:hAnsiTheme="minorHAnsi" w:cstheme="minorHAnsi"/>
          <w:sz w:val="22"/>
          <w:szCs w:val="22"/>
        </w:rPr>
      </w:pPr>
    </w:p>
    <w:p w14:paraId="28D9E9F6" w14:textId="005AD366" w:rsidR="00341B43" w:rsidRPr="00341B43" w:rsidRDefault="008A32F5" w:rsidP="008730EB">
      <w:pPr>
        <w:spacing w:after="120" w:line="276" w:lineRule="auto"/>
        <w:rPr>
          <w:rFonts w:asciiTheme="minorHAnsi" w:hAnsiTheme="minorHAnsi" w:cstheme="minorHAnsi"/>
          <w:b/>
          <w:bCs/>
          <w:color w:val="01ADAB"/>
          <w:sz w:val="24"/>
          <w:u w:val="single"/>
        </w:rPr>
      </w:pPr>
      <w:r w:rsidRPr="00341B43">
        <w:rPr>
          <w:rFonts w:asciiTheme="minorHAnsi" w:hAnsiTheme="minorHAnsi" w:cstheme="minorHAnsi"/>
          <w:b/>
          <w:bCs/>
          <w:color w:val="01ADAB"/>
          <w:sz w:val="24"/>
          <w:u w:val="single"/>
        </w:rPr>
        <w:t>Re</w:t>
      </w:r>
      <w:r w:rsidR="008730EB" w:rsidRPr="00341B43">
        <w:rPr>
          <w:rFonts w:asciiTheme="minorHAnsi" w:hAnsiTheme="minorHAnsi" w:cstheme="minorHAnsi"/>
          <w:b/>
          <w:bCs/>
          <w:color w:val="01ADAB"/>
          <w:sz w:val="24"/>
          <w:u w:val="single"/>
        </w:rPr>
        <w:t>quirements</w:t>
      </w:r>
    </w:p>
    <w:p w14:paraId="2072BBD7" w14:textId="177DE933" w:rsidR="008730EB" w:rsidRPr="00BB6E7B" w:rsidRDefault="00EA13B8" w:rsidP="008730EB">
      <w:pPr>
        <w:pStyle w:val="ListParagraph"/>
        <w:numPr>
          <w:ilvl w:val="0"/>
          <w:numId w:val="31"/>
        </w:numPr>
        <w:autoSpaceDE w:val="0"/>
        <w:autoSpaceDN w:val="0"/>
        <w:adjustRightInd w:val="0"/>
        <w:spacing w:after="120" w:line="276" w:lineRule="auto"/>
        <w:ind w:left="360"/>
        <w:contextualSpacing w:val="0"/>
        <w:rPr>
          <w:rFonts w:asciiTheme="minorHAnsi" w:hAnsiTheme="minorHAnsi" w:cstheme="minorHAnsi"/>
          <w:color w:val="595959" w:themeColor="text1" w:themeTint="A6"/>
          <w:sz w:val="22"/>
        </w:rPr>
      </w:pPr>
      <w:r w:rsidRPr="00BB6E7B">
        <w:rPr>
          <w:rFonts w:asciiTheme="minorHAnsi" w:hAnsiTheme="minorHAnsi" w:cstheme="minorHAnsi"/>
          <w:color w:val="595959" w:themeColor="text1" w:themeTint="A6"/>
          <w:sz w:val="22"/>
        </w:rPr>
        <w:t xml:space="preserve">Attend the </w:t>
      </w:r>
      <w:r w:rsidR="00642B45" w:rsidRPr="00BB6E7B">
        <w:rPr>
          <w:rFonts w:asciiTheme="minorHAnsi" w:hAnsiTheme="minorHAnsi" w:cstheme="minorHAnsi"/>
          <w:color w:val="595959" w:themeColor="text1" w:themeTint="A6"/>
          <w:sz w:val="22"/>
        </w:rPr>
        <w:t xml:space="preserve">course </w:t>
      </w:r>
      <w:r w:rsidRPr="00BB6E7B">
        <w:rPr>
          <w:rFonts w:asciiTheme="minorHAnsi" w:hAnsiTheme="minorHAnsi" w:cstheme="minorHAnsi"/>
          <w:color w:val="595959" w:themeColor="text1" w:themeTint="A6"/>
          <w:sz w:val="22"/>
        </w:rPr>
        <w:t>in its entirety</w:t>
      </w:r>
      <w:r w:rsidR="00BE7633" w:rsidRPr="00BB6E7B">
        <w:rPr>
          <w:rFonts w:asciiTheme="minorHAnsi" w:hAnsiTheme="minorHAnsi" w:cstheme="minorHAnsi"/>
          <w:color w:val="595959" w:themeColor="text1" w:themeTint="A6"/>
          <w:sz w:val="22"/>
        </w:rPr>
        <w:t>.</w:t>
      </w:r>
    </w:p>
    <w:p w14:paraId="6C9CECDC" w14:textId="2A6704B7" w:rsidR="00EA13B8" w:rsidRPr="00BB6E7B" w:rsidRDefault="00EA13B8" w:rsidP="000E3998">
      <w:pPr>
        <w:pStyle w:val="ListParagraph"/>
        <w:numPr>
          <w:ilvl w:val="0"/>
          <w:numId w:val="31"/>
        </w:numPr>
        <w:autoSpaceDE w:val="0"/>
        <w:autoSpaceDN w:val="0"/>
        <w:adjustRightInd w:val="0"/>
        <w:spacing w:before="120" w:after="120" w:line="276" w:lineRule="auto"/>
        <w:ind w:left="360"/>
        <w:contextualSpacing w:val="0"/>
        <w:rPr>
          <w:rFonts w:asciiTheme="minorHAnsi" w:hAnsiTheme="minorHAnsi" w:cstheme="minorHAnsi"/>
          <w:color w:val="595959" w:themeColor="text1" w:themeTint="A6"/>
          <w:sz w:val="22"/>
        </w:rPr>
      </w:pPr>
      <w:r w:rsidRPr="00BB6E7B">
        <w:rPr>
          <w:rFonts w:asciiTheme="minorHAnsi" w:hAnsiTheme="minorHAnsi" w:cstheme="minorHAnsi"/>
          <w:color w:val="595959" w:themeColor="text1" w:themeTint="A6"/>
          <w:sz w:val="22"/>
        </w:rPr>
        <w:t xml:space="preserve">After the </w:t>
      </w:r>
      <w:r w:rsidR="00642B45" w:rsidRPr="00BB6E7B">
        <w:rPr>
          <w:rFonts w:asciiTheme="minorHAnsi" w:hAnsiTheme="minorHAnsi" w:cstheme="minorHAnsi"/>
          <w:color w:val="595959" w:themeColor="text1" w:themeTint="A6"/>
          <w:sz w:val="22"/>
        </w:rPr>
        <w:t>course</w:t>
      </w:r>
      <w:r w:rsidRPr="00BB6E7B">
        <w:rPr>
          <w:rFonts w:asciiTheme="minorHAnsi" w:hAnsiTheme="minorHAnsi" w:cstheme="minorHAnsi"/>
          <w:color w:val="595959" w:themeColor="text1" w:themeTint="A6"/>
          <w:sz w:val="22"/>
        </w:rPr>
        <w:t xml:space="preserve">, you will receive </w:t>
      </w:r>
      <w:r w:rsidR="00642B45" w:rsidRPr="00BB6E7B">
        <w:rPr>
          <w:rFonts w:asciiTheme="minorHAnsi" w:hAnsiTheme="minorHAnsi" w:cstheme="minorHAnsi"/>
          <w:color w:val="595959" w:themeColor="text1" w:themeTint="A6"/>
          <w:sz w:val="22"/>
        </w:rPr>
        <w:t xml:space="preserve">an email with </w:t>
      </w:r>
      <w:r w:rsidR="00952F89" w:rsidRPr="00BB6E7B">
        <w:rPr>
          <w:rFonts w:asciiTheme="minorHAnsi" w:hAnsiTheme="minorHAnsi" w:cstheme="minorHAnsi"/>
          <w:color w:val="595959" w:themeColor="text1" w:themeTint="A6"/>
          <w:sz w:val="22"/>
        </w:rPr>
        <w:t xml:space="preserve">instructions </w:t>
      </w:r>
      <w:r w:rsidR="00F4230E" w:rsidRPr="00BB6E7B">
        <w:rPr>
          <w:rFonts w:asciiTheme="minorHAnsi" w:hAnsiTheme="minorHAnsi" w:cstheme="minorHAnsi"/>
          <w:color w:val="595959" w:themeColor="text1" w:themeTint="A6"/>
          <w:sz w:val="22"/>
        </w:rPr>
        <w:t xml:space="preserve">that you will need to obtain your </w:t>
      </w:r>
      <w:r w:rsidR="00642B45" w:rsidRPr="00BB6E7B">
        <w:rPr>
          <w:rFonts w:asciiTheme="minorHAnsi" w:hAnsiTheme="minorHAnsi" w:cstheme="minorHAnsi"/>
          <w:color w:val="595959" w:themeColor="text1" w:themeTint="A6"/>
          <w:sz w:val="22"/>
        </w:rPr>
        <w:t xml:space="preserve">CE </w:t>
      </w:r>
      <w:r w:rsidR="00952F89" w:rsidRPr="00BB6E7B">
        <w:rPr>
          <w:rFonts w:asciiTheme="minorHAnsi" w:hAnsiTheme="minorHAnsi" w:cstheme="minorHAnsi"/>
          <w:color w:val="595959" w:themeColor="text1" w:themeTint="A6"/>
          <w:sz w:val="22"/>
        </w:rPr>
        <w:t>credit</w:t>
      </w:r>
      <w:r w:rsidR="00BE7633" w:rsidRPr="00BB6E7B">
        <w:rPr>
          <w:rFonts w:asciiTheme="minorHAnsi" w:hAnsiTheme="minorHAnsi" w:cstheme="minorHAnsi"/>
          <w:color w:val="595959" w:themeColor="text1" w:themeTint="A6"/>
          <w:sz w:val="22"/>
        </w:rPr>
        <w:t>.</w:t>
      </w:r>
    </w:p>
    <w:p w14:paraId="5B37B83E" w14:textId="31EA446B" w:rsidR="00EA13B8" w:rsidRPr="00BB6E7B" w:rsidRDefault="00EA13B8" w:rsidP="000E3998">
      <w:pPr>
        <w:pStyle w:val="ListParagraph"/>
        <w:numPr>
          <w:ilvl w:val="0"/>
          <w:numId w:val="31"/>
        </w:numPr>
        <w:autoSpaceDE w:val="0"/>
        <w:autoSpaceDN w:val="0"/>
        <w:adjustRightInd w:val="0"/>
        <w:spacing w:before="120" w:after="120" w:line="276" w:lineRule="auto"/>
        <w:ind w:left="360"/>
        <w:contextualSpacing w:val="0"/>
        <w:rPr>
          <w:rFonts w:asciiTheme="minorHAnsi" w:hAnsiTheme="minorHAnsi" w:cstheme="minorHAnsi"/>
          <w:b/>
          <w:color w:val="595959" w:themeColor="text1" w:themeTint="A6"/>
          <w:sz w:val="22"/>
        </w:rPr>
      </w:pPr>
      <w:r w:rsidRPr="00BB6E7B">
        <w:rPr>
          <w:rFonts w:asciiTheme="minorHAnsi" w:hAnsiTheme="minorHAnsi" w:cstheme="minorHAnsi"/>
          <w:b/>
          <w:color w:val="595959" w:themeColor="text1" w:themeTint="A6"/>
          <w:sz w:val="22"/>
        </w:rPr>
        <w:t xml:space="preserve">Complete the </w:t>
      </w:r>
      <w:r w:rsidR="00F4230E" w:rsidRPr="00BB6E7B">
        <w:rPr>
          <w:rFonts w:asciiTheme="minorHAnsi" w:hAnsiTheme="minorHAnsi" w:cstheme="minorHAnsi"/>
          <w:b/>
          <w:color w:val="595959" w:themeColor="text1" w:themeTint="A6"/>
          <w:sz w:val="22"/>
        </w:rPr>
        <w:t xml:space="preserve">process </w:t>
      </w:r>
      <w:r w:rsidRPr="00BB6E7B">
        <w:rPr>
          <w:rFonts w:asciiTheme="minorHAnsi" w:hAnsiTheme="minorHAnsi" w:cstheme="minorHAnsi"/>
          <w:b/>
          <w:color w:val="595959" w:themeColor="text1" w:themeTint="A6"/>
          <w:sz w:val="22"/>
        </w:rPr>
        <w:t xml:space="preserve">no later than </w:t>
      </w:r>
      <w:r w:rsidR="00E90B08" w:rsidRPr="00BB6E7B">
        <w:rPr>
          <w:rFonts w:asciiTheme="minorHAnsi" w:hAnsiTheme="minorHAnsi" w:cstheme="minorHAnsi"/>
          <w:b/>
          <w:color w:val="595959" w:themeColor="text1" w:themeTint="A6"/>
          <w:sz w:val="22"/>
        </w:rPr>
        <w:t>June 18, 2022</w:t>
      </w:r>
      <w:r w:rsidR="00BE7633" w:rsidRPr="00BB6E7B">
        <w:rPr>
          <w:rFonts w:asciiTheme="minorHAnsi" w:hAnsiTheme="minorHAnsi" w:cstheme="minorHAnsi"/>
          <w:b/>
          <w:color w:val="595959" w:themeColor="text1" w:themeTint="A6"/>
          <w:sz w:val="22"/>
        </w:rPr>
        <w:t>.</w:t>
      </w:r>
    </w:p>
    <w:p w14:paraId="1D42C55A" w14:textId="77777777" w:rsidR="008730EB" w:rsidRPr="00BB6E7B" w:rsidRDefault="008730EB" w:rsidP="008730EB">
      <w:pPr>
        <w:rPr>
          <w:rFonts w:asciiTheme="minorHAnsi" w:hAnsiTheme="minorHAnsi" w:cstheme="minorHAnsi"/>
          <w:sz w:val="22"/>
          <w:szCs w:val="22"/>
        </w:rPr>
      </w:pPr>
    </w:p>
    <w:p w14:paraId="17C06AF7" w14:textId="25C45EAA" w:rsidR="00341B43" w:rsidRPr="00341B43" w:rsidRDefault="0013180C" w:rsidP="008730EB">
      <w:pPr>
        <w:spacing w:after="120"/>
        <w:rPr>
          <w:rFonts w:asciiTheme="minorHAnsi" w:hAnsiTheme="minorHAnsi" w:cstheme="minorHAnsi"/>
          <w:b/>
          <w:color w:val="01ADAB"/>
          <w:sz w:val="24"/>
          <w:u w:val="single"/>
        </w:rPr>
      </w:pPr>
      <w:r w:rsidRPr="00341B43">
        <w:rPr>
          <w:rFonts w:asciiTheme="minorHAnsi" w:hAnsiTheme="minorHAnsi" w:cstheme="minorHAnsi"/>
          <w:b/>
          <w:color w:val="01ADAB"/>
          <w:sz w:val="24"/>
          <w:u w:val="single"/>
        </w:rPr>
        <w:t>L</w:t>
      </w:r>
      <w:r w:rsidR="008730EB" w:rsidRPr="00341B43">
        <w:rPr>
          <w:rFonts w:asciiTheme="minorHAnsi" w:hAnsiTheme="minorHAnsi" w:cstheme="minorHAnsi"/>
          <w:b/>
          <w:color w:val="01ADAB"/>
          <w:sz w:val="24"/>
          <w:u w:val="single"/>
        </w:rPr>
        <w:t>earning objectives</w:t>
      </w:r>
    </w:p>
    <w:p w14:paraId="306D65EC" w14:textId="77777777" w:rsidR="00BE17FF" w:rsidRPr="00F33862" w:rsidRDefault="00BE17FF" w:rsidP="00F33862">
      <w:pPr>
        <w:pStyle w:val="ListParagraph"/>
        <w:numPr>
          <w:ilvl w:val="0"/>
          <w:numId w:val="49"/>
        </w:numPr>
        <w:spacing w:after="120"/>
        <w:rPr>
          <w:rFonts w:asciiTheme="minorHAnsi" w:eastAsia="Calibri" w:hAnsiTheme="minorHAnsi" w:cstheme="minorHAnsi"/>
          <w:color w:val="595959" w:themeColor="text1" w:themeTint="A6"/>
          <w:sz w:val="22"/>
        </w:rPr>
      </w:pPr>
      <w:r w:rsidRPr="00F33862">
        <w:rPr>
          <w:rFonts w:asciiTheme="minorHAnsi" w:eastAsia="Calibri" w:hAnsiTheme="minorHAnsi" w:cstheme="minorHAnsi"/>
          <w:color w:val="595959" w:themeColor="text1" w:themeTint="A6"/>
          <w:sz w:val="22"/>
        </w:rPr>
        <w:t>Describe the clinical applications of the recommendations from the revised consensus guidelines for vancomycin</w:t>
      </w:r>
    </w:p>
    <w:p w14:paraId="6FEBCF52" w14:textId="77777777" w:rsidR="00BE17FF" w:rsidRPr="00F33862" w:rsidRDefault="00BE17FF" w:rsidP="00F33862">
      <w:pPr>
        <w:pStyle w:val="ListParagraph"/>
        <w:numPr>
          <w:ilvl w:val="0"/>
          <w:numId w:val="49"/>
        </w:numPr>
        <w:spacing w:after="120"/>
        <w:rPr>
          <w:rFonts w:asciiTheme="minorHAnsi" w:eastAsia="Calibri" w:hAnsiTheme="minorHAnsi" w:cstheme="minorHAnsi"/>
          <w:color w:val="595959" w:themeColor="text1" w:themeTint="A6"/>
          <w:sz w:val="22"/>
        </w:rPr>
      </w:pPr>
      <w:r w:rsidRPr="00F33862">
        <w:rPr>
          <w:rFonts w:asciiTheme="minorHAnsi" w:eastAsia="Calibri" w:hAnsiTheme="minorHAnsi" w:cstheme="minorHAnsi"/>
          <w:color w:val="595959" w:themeColor="text1" w:themeTint="A6"/>
          <w:sz w:val="22"/>
        </w:rPr>
        <w:t>Apply AUC-guided dosing and monitoring pragmatically in special populations</w:t>
      </w:r>
    </w:p>
    <w:p w14:paraId="447D6CA8" w14:textId="77777777" w:rsidR="00BE17FF" w:rsidRPr="00F33862" w:rsidRDefault="00BE17FF" w:rsidP="00F33862">
      <w:pPr>
        <w:pStyle w:val="ListParagraph"/>
        <w:numPr>
          <w:ilvl w:val="0"/>
          <w:numId w:val="49"/>
        </w:numPr>
        <w:spacing w:after="120"/>
        <w:rPr>
          <w:rFonts w:asciiTheme="minorHAnsi" w:eastAsia="Calibri" w:hAnsiTheme="minorHAnsi" w:cstheme="minorHAnsi"/>
          <w:color w:val="595959" w:themeColor="text1" w:themeTint="A6"/>
          <w:sz w:val="22"/>
        </w:rPr>
      </w:pPr>
      <w:r w:rsidRPr="00F33862">
        <w:rPr>
          <w:rFonts w:asciiTheme="minorHAnsi" w:eastAsia="Calibri" w:hAnsiTheme="minorHAnsi" w:cstheme="minorHAnsi"/>
          <w:color w:val="595959" w:themeColor="text1" w:themeTint="A6"/>
          <w:sz w:val="22"/>
        </w:rPr>
        <w:t>List the advantages and disadvantages of the various methods for AUC/MIC estimation</w:t>
      </w:r>
    </w:p>
    <w:p w14:paraId="0DBA7E7A" w14:textId="1ABE4A37" w:rsidR="009B6189" w:rsidRPr="00F33862" w:rsidRDefault="00BE17FF" w:rsidP="00F33862">
      <w:pPr>
        <w:pStyle w:val="ListParagraph"/>
        <w:numPr>
          <w:ilvl w:val="0"/>
          <w:numId w:val="49"/>
        </w:numPr>
        <w:spacing w:after="120"/>
        <w:rPr>
          <w:rFonts w:asciiTheme="minorHAnsi" w:eastAsia="Calibri" w:hAnsiTheme="minorHAnsi" w:cstheme="minorHAnsi"/>
          <w:color w:val="595959" w:themeColor="text1" w:themeTint="A6"/>
          <w:sz w:val="22"/>
        </w:rPr>
      </w:pPr>
      <w:r w:rsidRPr="00F33862">
        <w:rPr>
          <w:rFonts w:asciiTheme="minorHAnsi" w:eastAsia="Calibri" w:hAnsiTheme="minorHAnsi" w:cstheme="minorHAnsi"/>
          <w:color w:val="595959" w:themeColor="text1" w:themeTint="A6"/>
          <w:sz w:val="22"/>
        </w:rPr>
        <w:t>Recognize pharmacy’s role in the pharmacokinetic monitoring of vancomycin</w:t>
      </w:r>
    </w:p>
    <w:p w14:paraId="2126CA5F" w14:textId="70A3E9C4" w:rsidR="00BB6E7B" w:rsidRPr="00BB6E7B" w:rsidRDefault="00BB6E7B" w:rsidP="00BB6E7B">
      <w:pPr>
        <w:rPr>
          <w:rFonts w:asciiTheme="minorHAnsi" w:eastAsia="Times" w:hAnsiTheme="minorHAnsi" w:cstheme="minorHAnsi"/>
          <w:bCs/>
          <w:color w:val="595959" w:themeColor="text1" w:themeTint="A6"/>
          <w:sz w:val="22"/>
          <w:szCs w:val="22"/>
        </w:rPr>
      </w:pPr>
    </w:p>
    <w:p w14:paraId="5B4C09CD" w14:textId="246A87E7" w:rsidR="00BB6E7B" w:rsidRPr="00341B43" w:rsidRDefault="00BB6E7B" w:rsidP="00BB6E7B">
      <w:pPr>
        <w:rPr>
          <w:rFonts w:asciiTheme="minorHAnsi" w:eastAsia="Times" w:hAnsiTheme="minorHAnsi" w:cstheme="minorHAnsi"/>
          <w:b/>
          <w:color w:val="01ADAB" w:themeColor="accent4"/>
          <w:sz w:val="24"/>
          <w:u w:val="single"/>
        </w:rPr>
      </w:pPr>
      <w:r w:rsidRPr="00341B43">
        <w:rPr>
          <w:rFonts w:asciiTheme="minorHAnsi" w:eastAsia="Times" w:hAnsiTheme="minorHAnsi" w:cstheme="minorHAnsi"/>
          <w:b/>
          <w:color w:val="01ADAB" w:themeColor="accent4"/>
          <w:sz w:val="24"/>
          <w:u w:val="single"/>
        </w:rPr>
        <w:t>Joint Accreditation Statement</w:t>
      </w:r>
    </w:p>
    <w:p w14:paraId="59280DBD" w14:textId="77777777" w:rsidR="00BB6E7B" w:rsidRPr="00BB6E7B" w:rsidRDefault="00BB6E7B" w:rsidP="00BB6E7B">
      <w:pPr>
        <w:rPr>
          <w:rFonts w:asciiTheme="minorHAnsi" w:eastAsia="Times" w:hAnsiTheme="minorHAnsi" w:cstheme="minorHAnsi"/>
          <w:bCs/>
          <w:color w:val="595959" w:themeColor="text1" w:themeTint="A6"/>
          <w:sz w:val="22"/>
          <w:szCs w:val="22"/>
        </w:rPr>
      </w:pPr>
    </w:p>
    <w:p w14:paraId="25A6F8A5" w14:textId="6E7E1958" w:rsidR="00BB6E7B" w:rsidRPr="00BB6E7B" w:rsidRDefault="007430EA" w:rsidP="00BB6E7B">
      <w:pPr>
        <w:rPr>
          <w:rFonts w:asciiTheme="minorHAnsi" w:eastAsia="Times" w:hAnsiTheme="minorHAnsi" w:cstheme="minorHAnsi"/>
          <w:bCs/>
          <w:color w:val="595959" w:themeColor="text1" w:themeTint="A6"/>
          <w:sz w:val="22"/>
          <w:szCs w:val="22"/>
        </w:rPr>
      </w:pPr>
      <w:r w:rsidRPr="003647F1">
        <w:rPr>
          <w:rFonts w:eastAsia="Times New Roman"/>
          <w:noProof/>
          <w:color w:val="696969"/>
          <w:sz w:val="24"/>
        </w:rPr>
        <w:drawing>
          <wp:anchor distT="0" distB="0" distL="114300" distR="114300" simplePos="0" relativeHeight="251662336" behindDoc="0" locked="0" layoutInCell="1" allowOverlap="1" wp14:anchorId="769F2C84" wp14:editId="4C871337">
            <wp:simplePos x="0" y="0"/>
            <wp:positionH relativeFrom="column">
              <wp:posOffset>0</wp:posOffset>
            </wp:positionH>
            <wp:positionV relativeFrom="paragraph">
              <wp:posOffset>635</wp:posOffset>
            </wp:positionV>
            <wp:extent cx="1609725" cy="11055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9725" cy="1105535"/>
                    </a:xfrm>
                    <a:prstGeom prst="rect">
                      <a:avLst/>
                    </a:prstGeom>
                    <a:noFill/>
                    <a:ln>
                      <a:noFill/>
                    </a:ln>
                  </pic:spPr>
                </pic:pic>
              </a:graphicData>
            </a:graphic>
          </wp:anchor>
        </w:drawing>
      </w:r>
      <w:r w:rsidR="00BB6E7B" w:rsidRPr="00BB6E7B">
        <w:rPr>
          <w:rFonts w:asciiTheme="minorHAnsi" w:eastAsia="Times" w:hAnsiTheme="minorHAnsi" w:cstheme="minorHAnsi"/>
          <w:bCs/>
          <w:color w:val="595959" w:themeColor="text1" w:themeTint="A6"/>
          <w:sz w:val="22"/>
          <w:szCs w:val="22"/>
        </w:rPr>
        <w:t>In support of improving patient care, this activity has been planned and implemented by Vizient, Inc. and ChristianaCare.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119D9A2D" w14:textId="77777777" w:rsidR="00BB6E7B" w:rsidRPr="00BB6E7B" w:rsidRDefault="00BB6E7B" w:rsidP="00BB6E7B">
      <w:pPr>
        <w:rPr>
          <w:rFonts w:asciiTheme="minorHAnsi" w:eastAsia="Times" w:hAnsiTheme="minorHAnsi" w:cstheme="minorHAnsi"/>
          <w:b/>
          <w:color w:val="595959" w:themeColor="text1" w:themeTint="A6"/>
          <w:sz w:val="22"/>
          <w:szCs w:val="22"/>
        </w:rPr>
      </w:pPr>
      <w:r w:rsidRPr="00BB6E7B">
        <w:rPr>
          <w:rFonts w:asciiTheme="minorHAnsi" w:eastAsia="Times" w:hAnsiTheme="minorHAnsi" w:cstheme="minorHAnsi"/>
          <w:b/>
          <w:color w:val="595959" w:themeColor="text1" w:themeTint="A6"/>
          <w:sz w:val="22"/>
          <w:szCs w:val="22"/>
        </w:rPr>
        <w:t> </w:t>
      </w:r>
    </w:p>
    <w:p w14:paraId="356F68CD" w14:textId="482D4E10" w:rsidR="007430EA" w:rsidRPr="00BB6E7B" w:rsidRDefault="00BB6E7B" w:rsidP="00BB6E7B">
      <w:pPr>
        <w:rPr>
          <w:rFonts w:asciiTheme="minorHAnsi" w:eastAsia="Times" w:hAnsiTheme="minorHAnsi" w:cstheme="minorHAnsi"/>
          <w:b/>
          <w:color w:val="595959" w:themeColor="text1" w:themeTint="A6"/>
          <w:sz w:val="22"/>
          <w:szCs w:val="22"/>
        </w:rPr>
      </w:pPr>
      <w:r w:rsidRPr="00BB6E7B">
        <w:rPr>
          <w:rFonts w:asciiTheme="minorHAnsi" w:eastAsia="Times" w:hAnsiTheme="minorHAnsi" w:cstheme="minorHAnsi"/>
          <w:b/>
          <w:color w:val="595959" w:themeColor="text1" w:themeTint="A6"/>
          <w:sz w:val="22"/>
          <w:szCs w:val="22"/>
        </w:rPr>
        <w:t> </w:t>
      </w:r>
    </w:p>
    <w:p w14:paraId="0A8B7227" w14:textId="4FDB58AE" w:rsidR="00BB6E7B" w:rsidRPr="00341B43" w:rsidRDefault="00BB6E7B" w:rsidP="00BB6E7B">
      <w:pPr>
        <w:rPr>
          <w:rFonts w:asciiTheme="minorHAnsi" w:eastAsia="Times" w:hAnsiTheme="minorHAnsi" w:cstheme="minorHAnsi"/>
          <w:b/>
          <w:bCs/>
          <w:color w:val="01ADAB" w:themeColor="accent4"/>
          <w:sz w:val="22"/>
          <w:szCs w:val="22"/>
          <w:u w:val="single"/>
        </w:rPr>
      </w:pPr>
      <w:r w:rsidRPr="00BB6E7B">
        <w:rPr>
          <w:rFonts w:asciiTheme="minorHAnsi" w:eastAsia="Times" w:hAnsiTheme="minorHAnsi" w:cstheme="minorHAnsi"/>
          <w:b/>
          <w:bCs/>
          <w:color w:val="01ADAB" w:themeColor="accent4"/>
          <w:sz w:val="22"/>
          <w:szCs w:val="22"/>
          <w:u w:val="single"/>
        </w:rPr>
        <w:t>PHARMACISTS/ PHARMACY TECHNICIANS</w:t>
      </w:r>
    </w:p>
    <w:p w14:paraId="2CE5DDDC" w14:textId="77777777" w:rsidR="00BB6E7B" w:rsidRPr="00BB6E7B" w:rsidRDefault="00BB6E7B" w:rsidP="00BB6E7B">
      <w:pPr>
        <w:rPr>
          <w:rFonts w:asciiTheme="minorHAnsi" w:eastAsia="Times" w:hAnsiTheme="minorHAnsi" w:cstheme="minorHAnsi"/>
          <w:b/>
          <w:bCs/>
          <w:color w:val="01ADAB" w:themeColor="accent4"/>
          <w:sz w:val="22"/>
          <w:szCs w:val="22"/>
        </w:rPr>
      </w:pPr>
    </w:p>
    <w:p w14:paraId="22A6EA8E" w14:textId="77777777" w:rsidR="00BB6E7B" w:rsidRPr="00BB6E7B" w:rsidRDefault="00BB6E7B" w:rsidP="00BB6E7B">
      <w:p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Vizient, Inc. designates this activity for a maximum of for 1.00 contact hour(s) (0.10 CEUs) for all pharmacists and pharmacy technicians.</w:t>
      </w:r>
    </w:p>
    <w:p w14:paraId="78811FC0" w14:textId="77777777" w:rsidR="00BB6E7B" w:rsidRPr="00BB6E7B" w:rsidRDefault="00BB6E7B" w:rsidP="00BB6E7B">
      <w:p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 </w:t>
      </w:r>
    </w:p>
    <w:p w14:paraId="0CAC049C" w14:textId="77777777" w:rsidR="00BB6E7B" w:rsidRPr="00BB6E7B" w:rsidRDefault="00BB6E7B" w:rsidP="00BB6E7B">
      <w:p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
          <w:color w:val="595959" w:themeColor="text1" w:themeTint="A6"/>
          <w:sz w:val="22"/>
          <w:szCs w:val="22"/>
        </w:rPr>
        <w:t>Universal Activity Number:</w:t>
      </w:r>
      <w:r w:rsidRPr="00BB6E7B">
        <w:rPr>
          <w:rFonts w:asciiTheme="minorHAnsi" w:eastAsia="Times" w:hAnsiTheme="minorHAnsi" w:cstheme="minorHAnsi"/>
          <w:bCs/>
          <w:color w:val="595959" w:themeColor="text1" w:themeTint="A6"/>
          <w:sz w:val="22"/>
          <w:szCs w:val="22"/>
        </w:rPr>
        <w:t> JA0006103-9999-22-017-L01-P/T</w:t>
      </w:r>
    </w:p>
    <w:p w14:paraId="3E3991E4" w14:textId="77777777" w:rsidR="00BB6E7B" w:rsidRPr="00BB6E7B" w:rsidRDefault="00BB6E7B" w:rsidP="00BB6E7B">
      <w:p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 </w:t>
      </w:r>
    </w:p>
    <w:p w14:paraId="419E9AAA" w14:textId="485598D8" w:rsidR="00BB6E7B" w:rsidRDefault="00BB6E7B" w:rsidP="00BB6E7B">
      <w:pPr>
        <w:rPr>
          <w:rFonts w:asciiTheme="minorHAnsi" w:eastAsia="Times" w:hAnsiTheme="minorHAnsi" w:cstheme="minorHAnsi"/>
          <w:b/>
          <w:color w:val="7F5EBA" w:themeColor="accent5"/>
          <w:sz w:val="22"/>
          <w:szCs w:val="22"/>
          <w:u w:val="single"/>
        </w:rPr>
      </w:pPr>
      <w:r w:rsidRPr="00BB6E7B">
        <w:rPr>
          <w:rFonts w:asciiTheme="minorHAnsi" w:eastAsia="Times" w:hAnsiTheme="minorHAnsi" w:cstheme="minorHAnsi"/>
          <w:b/>
          <w:color w:val="7F5EBA" w:themeColor="accent5"/>
          <w:sz w:val="22"/>
          <w:szCs w:val="22"/>
          <w:u w:val="single"/>
        </w:rPr>
        <w:t>REPORTING</w:t>
      </w:r>
    </w:p>
    <w:p w14:paraId="16D57688" w14:textId="77777777" w:rsidR="00BB6E7B" w:rsidRPr="00BB6E7B" w:rsidRDefault="00BB6E7B" w:rsidP="00BB6E7B">
      <w:pPr>
        <w:rPr>
          <w:rFonts w:asciiTheme="minorHAnsi" w:eastAsia="Times" w:hAnsiTheme="minorHAnsi" w:cstheme="minorHAnsi"/>
          <w:b/>
          <w:color w:val="7F5EBA" w:themeColor="accent5"/>
          <w:sz w:val="22"/>
          <w:szCs w:val="22"/>
          <w:u w:val="single"/>
        </w:rPr>
      </w:pPr>
    </w:p>
    <w:p w14:paraId="7CA0467E" w14:textId="1630EDA4" w:rsidR="00BB6E7B" w:rsidRDefault="00BB6E7B" w:rsidP="00BB6E7B">
      <w:p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lastRenderedPageBreak/>
        <w:t>Upon closing of the online evaluation, Vizient will report your CE credits directly to CPE monitor within 60 days.</w:t>
      </w:r>
    </w:p>
    <w:p w14:paraId="6E1962D3" w14:textId="77777777" w:rsidR="00BB6E7B" w:rsidRPr="00BB6E7B" w:rsidRDefault="00BB6E7B" w:rsidP="00BB6E7B">
      <w:pPr>
        <w:rPr>
          <w:rFonts w:asciiTheme="minorHAnsi" w:eastAsia="Times" w:hAnsiTheme="minorHAnsi" w:cstheme="minorHAnsi"/>
          <w:bCs/>
          <w:color w:val="595959" w:themeColor="text1" w:themeTint="A6"/>
          <w:sz w:val="22"/>
          <w:szCs w:val="22"/>
        </w:rPr>
      </w:pPr>
    </w:p>
    <w:p w14:paraId="2BBD4EB4" w14:textId="5EF125F9" w:rsidR="00BB6E7B" w:rsidRDefault="00BB6E7B" w:rsidP="00BB6E7B">
      <w:pPr>
        <w:rPr>
          <w:rFonts w:asciiTheme="minorHAnsi" w:eastAsia="Times" w:hAnsiTheme="minorHAnsi" w:cstheme="minorHAnsi"/>
          <w:b/>
          <w:color w:val="595959" w:themeColor="text1" w:themeTint="A6"/>
          <w:sz w:val="22"/>
          <w:szCs w:val="22"/>
        </w:rPr>
      </w:pPr>
      <w:r w:rsidRPr="00BB6E7B">
        <w:rPr>
          <w:rFonts w:asciiTheme="minorHAnsi" w:eastAsia="Times" w:hAnsiTheme="minorHAnsi" w:cstheme="minorHAnsi"/>
          <w:b/>
          <w:color w:val="595959" w:themeColor="text1" w:themeTint="A6"/>
          <w:sz w:val="22"/>
          <w:szCs w:val="22"/>
        </w:rPr>
        <w:t>Please note:</w:t>
      </w:r>
    </w:p>
    <w:p w14:paraId="644A9BE5" w14:textId="77777777" w:rsidR="00BB6E7B" w:rsidRPr="00BB6E7B" w:rsidRDefault="00BB6E7B" w:rsidP="00BB6E7B">
      <w:pPr>
        <w:rPr>
          <w:rFonts w:asciiTheme="minorHAnsi" w:eastAsia="Times" w:hAnsiTheme="minorHAnsi" w:cstheme="minorHAnsi"/>
          <w:b/>
          <w:color w:val="595959" w:themeColor="text1" w:themeTint="A6"/>
          <w:sz w:val="22"/>
          <w:szCs w:val="22"/>
        </w:rPr>
      </w:pPr>
    </w:p>
    <w:p w14:paraId="18811DD8" w14:textId="77777777" w:rsidR="00BB6E7B" w:rsidRPr="00BB6E7B" w:rsidRDefault="00BB6E7B" w:rsidP="00BB6E7B">
      <w:pPr>
        <w:numPr>
          <w:ilvl w:val="0"/>
          <w:numId w:val="48"/>
        </w:num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After the course close date, Vizient will no longer be able to report credit(s) to CPE monitor.</w:t>
      </w:r>
    </w:p>
    <w:p w14:paraId="2C62A1C4" w14:textId="77777777" w:rsidR="00BB6E7B" w:rsidRPr="00BB6E7B" w:rsidRDefault="00BB6E7B" w:rsidP="00BB6E7B">
      <w:pPr>
        <w:numPr>
          <w:ilvl w:val="0"/>
          <w:numId w:val="48"/>
        </w:num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It is the responsibility of the pharmacist or pharmacy technician to ensure that your </w:t>
      </w:r>
      <w:hyperlink r:id="rId35" w:history="1">
        <w:r w:rsidRPr="00BB6E7B">
          <w:rPr>
            <w:rStyle w:val="Hyperlink"/>
            <w:rFonts w:asciiTheme="minorHAnsi" w:eastAsia="Times" w:hAnsiTheme="minorHAnsi" w:cstheme="minorHAnsi"/>
            <w:bCs/>
            <w:color w:val="FF4E00" w:themeColor="accent1"/>
            <w:sz w:val="22"/>
            <w:szCs w:val="22"/>
          </w:rPr>
          <w:t>Vizient CE Learner Profile</w:t>
        </w:r>
      </w:hyperlink>
      <w:r w:rsidRPr="00BB6E7B">
        <w:rPr>
          <w:rFonts w:asciiTheme="minorHAnsi" w:eastAsia="Times" w:hAnsiTheme="minorHAnsi" w:cstheme="minorHAnsi"/>
          <w:bCs/>
          <w:color w:val="595959" w:themeColor="text1" w:themeTint="A6"/>
          <w:sz w:val="22"/>
          <w:szCs w:val="22"/>
        </w:rPr>
        <w:t> has the correct NABP e-profile ID and DOB (in MMDD format) to receive credit for participating in the activity.</w:t>
      </w:r>
    </w:p>
    <w:p w14:paraId="5EE49BD1" w14:textId="77777777" w:rsidR="00BB6E7B" w:rsidRPr="00BB6E7B" w:rsidRDefault="00BB6E7B" w:rsidP="00BB6E7B">
      <w:pPr>
        <w:numPr>
          <w:ilvl w:val="0"/>
          <w:numId w:val="48"/>
        </w:num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 xml:space="preserve">To track the status of the submission of your credits to NABP: please check </w:t>
      </w:r>
      <w:r w:rsidRPr="00BB6E7B">
        <w:rPr>
          <w:rFonts w:asciiTheme="minorHAnsi" w:eastAsia="Times" w:hAnsiTheme="minorHAnsi" w:cstheme="minorHAnsi"/>
          <w:bCs/>
          <w:color w:val="FF4E00" w:themeColor="accent1"/>
          <w:sz w:val="22"/>
          <w:szCs w:val="22"/>
        </w:rPr>
        <w:t>the </w:t>
      </w:r>
      <w:hyperlink r:id="rId36" w:history="1">
        <w:r w:rsidRPr="00BB6E7B">
          <w:rPr>
            <w:rStyle w:val="Hyperlink"/>
            <w:rFonts w:asciiTheme="minorHAnsi" w:eastAsia="Times" w:hAnsiTheme="minorHAnsi" w:cstheme="minorHAnsi"/>
            <w:bCs/>
            <w:color w:val="FF4E00" w:themeColor="accent1"/>
            <w:sz w:val="22"/>
            <w:szCs w:val="22"/>
          </w:rPr>
          <w:t>Reported Credit Tab</w:t>
        </w:r>
      </w:hyperlink>
      <w:r w:rsidRPr="00BB6E7B">
        <w:rPr>
          <w:rFonts w:asciiTheme="minorHAnsi" w:eastAsia="Times" w:hAnsiTheme="minorHAnsi" w:cstheme="minorHAnsi"/>
          <w:bCs/>
          <w:color w:val="FF4E00" w:themeColor="accent1"/>
          <w:sz w:val="22"/>
          <w:szCs w:val="22"/>
        </w:rPr>
        <w:t> </w:t>
      </w:r>
      <w:r w:rsidRPr="00BB6E7B">
        <w:rPr>
          <w:rFonts w:asciiTheme="minorHAnsi" w:eastAsia="Times" w:hAnsiTheme="minorHAnsi" w:cstheme="minorHAnsi"/>
          <w:bCs/>
          <w:color w:val="595959" w:themeColor="text1" w:themeTint="A6"/>
          <w:sz w:val="22"/>
          <w:szCs w:val="22"/>
        </w:rPr>
        <w:t>in your Vizient CE account.</w:t>
      </w:r>
    </w:p>
    <w:p w14:paraId="033A82F0" w14:textId="77777777" w:rsidR="00BB6E7B" w:rsidRPr="00BB6E7B" w:rsidRDefault="00BB6E7B" w:rsidP="00BB6E7B">
      <w:pPr>
        <w:numPr>
          <w:ilvl w:val="0"/>
          <w:numId w:val="48"/>
        </w:num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To verify your credits were successfully submitted to NABP before the deadline: please check your </w:t>
      </w:r>
      <w:hyperlink r:id="rId37" w:history="1">
        <w:r w:rsidRPr="00BB6E7B">
          <w:rPr>
            <w:rStyle w:val="Hyperlink"/>
            <w:rFonts w:asciiTheme="minorHAnsi" w:eastAsia="Times" w:hAnsiTheme="minorHAnsi" w:cstheme="minorHAnsi"/>
            <w:bCs/>
            <w:color w:val="FF4E00" w:themeColor="accent1"/>
            <w:sz w:val="22"/>
            <w:szCs w:val="22"/>
          </w:rPr>
          <w:t>NABP e-Profile account</w:t>
        </w:r>
      </w:hyperlink>
      <w:r w:rsidRPr="00BB6E7B">
        <w:rPr>
          <w:rFonts w:asciiTheme="minorHAnsi" w:eastAsia="Times" w:hAnsiTheme="minorHAnsi" w:cstheme="minorHAnsi"/>
          <w:bCs/>
          <w:color w:val="FF4E00" w:themeColor="accent1"/>
          <w:sz w:val="22"/>
          <w:szCs w:val="22"/>
        </w:rPr>
        <w:t>.</w:t>
      </w:r>
    </w:p>
    <w:p w14:paraId="76BDD4C7" w14:textId="77777777" w:rsidR="00BB6E7B" w:rsidRPr="00BB6E7B" w:rsidRDefault="00BB6E7B" w:rsidP="00BB6E7B">
      <w:pPr>
        <w:numPr>
          <w:ilvl w:val="0"/>
          <w:numId w:val="48"/>
        </w:num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For all other questions regarding your NABP e-Profile or CPE Monitor, please </w:t>
      </w:r>
      <w:hyperlink r:id="rId38" w:history="1">
        <w:r w:rsidRPr="00BB6E7B">
          <w:rPr>
            <w:rStyle w:val="Hyperlink"/>
            <w:rFonts w:asciiTheme="minorHAnsi" w:eastAsia="Times" w:hAnsiTheme="minorHAnsi" w:cstheme="minorHAnsi"/>
            <w:bCs/>
            <w:color w:val="FF4E00" w:themeColor="accent1"/>
            <w:sz w:val="22"/>
            <w:szCs w:val="22"/>
          </w:rPr>
          <w:t>contact NABP</w:t>
        </w:r>
      </w:hyperlink>
      <w:r w:rsidRPr="00BB6E7B">
        <w:rPr>
          <w:rFonts w:asciiTheme="minorHAnsi" w:eastAsia="Times" w:hAnsiTheme="minorHAnsi" w:cstheme="minorHAnsi"/>
          <w:bCs/>
          <w:color w:val="595959" w:themeColor="text1" w:themeTint="A6"/>
          <w:sz w:val="22"/>
          <w:szCs w:val="22"/>
        </w:rPr>
        <w:t> directly.</w:t>
      </w:r>
    </w:p>
    <w:p w14:paraId="6B98BAD9" w14:textId="77777777" w:rsidR="00BB6E7B" w:rsidRPr="00BB6E7B" w:rsidRDefault="00BB6E7B" w:rsidP="00BB6E7B">
      <w:pPr>
        <w:rPr>
          <w:rFonts w:asciiTheme="minorHAnsi" w:eastAsia="Times" w:hAnsiTheme="minorHAnsi" w:cstheme="minorHAnsi"/>
          <w:bCs/>
          <w:color w:val="595959" w:themeColor="text1" w:themeTint="A6"/>
          <w:sz w:val="22"/>
          <w:szCs w:val="22"/>
        </w:rPr>
      </w:pPr>
      <w:r w:rsidRPr="00BB6E7B">
        <w:rPr>
          <w:rFonts w:asciiTheme="minorHAnsi" w:eastAsia="Times" w:hAnsiTheme="minorHAnsi" w:cstheme="minorHAnsi"/>
          <w:bCs/>
          <w:color w:val="595959" w:themeColor="text1" w:themeTint="A6"/>
          <w:sz w:val="22"/>
          <w:szCs w:val="22"/>
        </w:rPr>
        <w:t> </w:t>
      </w:r>
    </w:p>
    <w:p w14:paraId="6CBA60D0" w14:textId="77777777" w:rsidR="00976B9C" w:rsidRPr="00BB6E7B" w:rsidRDefault="00976B9C" w:rsidP="00174106">
      <w:pPr>
        <w:rPr>
          <w:rFonts w:asciiTheme="minorHAnsi" w:eastAsia="Times" w:hAnsiTheme="minorHAnsi" w:cstheme="minorHAnsi"/>
          <w:bCs/>
          <w:color w:val="595959" w:themeColor="text1" w:themeTint="A6"/>
          <w:sz w:val="22"/>
          <w:szCs w:val="22"/>
        </w:rPr>
      </w:pPr>
    </w:p>
    <w:p w14:paraId="3EED0D7E" w14:textId="77777777" w:rsidR="00A00E57" w:rsidRPr="00A00E57" w:rsidRDefault="00A00E57" w:rsidP="00A00E57">
      <w:pPr>
        <w:rPr>
          <w:rFonts w:asciiTheme="minorHAnsi" w:eastAsia="Times" w:hAnsiTheme="minorHAnsi" w:cstheme="minorHAnsi"/>
          <w:b/>
          <w:color w:val="01ADAB" w:themeColor="accent4"/>
          <w:sz w:val="24"/>
          <w:u w:val="single"/>
        </w:rPr>
      </w:pPr>
      <w:r w:rsidRPr="00A00E57">
        <w:rPr>
          <w:rFonts w:asciiTheme="minorHAnsi" w:eastAsia="Times" w:hAnsiTheme="minorHAnsi" w:cstheme="minorHAnsi"/>
          <w:b/>
          <w:color w:val="01ADAB" w:themeColor="accent4"/>
          <w:sz w:val="24"/>
          <w:u w:val="single"/>
        </w:rPr>
        <w:t xml:space="preserve">Identification, Mitigation, and Disclosure of Relevant Financial Relationships </w:t>
      </w:r>
    </w:p>
    <w:p w14:paraId="0B82A385" w14:textId="77777777" w:rsidR="00A00E57" w:rsidRDefault="00A00E57" w:rsidP="00A00E57">
      <w:pPr>
        <w:rPr>
          <w:rFonts w:asciiTheme="minorHAnsi" w:eastAsia="Times" w:hAnsiTheme="minorHAnsi" w:cstheme="minorHAnsi"/>
          <w:bCs/>
          <w:color w:val="595959" w:themeColor="text1" w:themeTint="A6"/>
          <w:sz w:val="22"/>
          <w:szCs w:val="22"/>
        </w:rPr>
      </w:pPr>
    </w:p>
    <w:p w14:paraId="272B7D02" w14:textId="6414C2D0" w:rsidR="00A00E57" w:rsidRPr="00A00E57" w:rsidRDefault="00A00E57" w:rsidP="00A00E57">
      <w:pPr>
        <w:rPr>
          <w:rFonts w:asciiTheme="minorHAnsi" w:eastAsia="Times" w:hAnsiTheme="minorHAnsi" w:cstheme="minorHAnsi"/>
          <w:bCs/>
          <w:color w:val="595959" w:themeColor="text1" w:themeTint="A6"/>
          <w:sz w:val="22"/>
          <w:szCs w:val="22"/>
        </w:rPr>
      </w:pPr>
      <w:r w:rsidRPr="00A00E57">
        <w:rPr>
          <w:rFonts w:asciiTheme="minorHAnsi" w:eastAsia="Times" w:hAnsiTheme="minorHAnsi" w:cstheme="minorHAnsi"/>
          <w:bCs/>
          <w:color w:val="595959" w:themeColor="text1" w:themeTint="A6"/>
          <w:sz w:val="22"/>
          <w:szCs w:val="22"/>
        </w:rPr>
        <w:t xml:space="preserve">As an accredited provider of continuing education, Vizient, Inc. is dedicated to ensuring this activity presents learners with only accurate, balanced, scientifically justified recommendations, and is free from promotion, marketing, and commercial bias. In accordance with The Standards for Integrity and Independence in Accredited Continuing Education, all planners, faculty, and others in control of the educational content have disclosed the absence or existence of all financial relationships (of any dollar amount) with ineligible companies within the past 24 months. </w:t>
      </w:r>
    </w:p>
    <w:p w14:paraId="4A676E39" w14:textId="77777777" w:rsidR="00A00E57" w:rsidRPr="00A00E57" w:rsidRDefault="00A00E57" w:rsidP="00A00E57">
      <w:pPr>
        <w:rPr>
          <w:rFonts w:asciiTheme="minorHAnsi" w:eastAsia="Times" w:hAnsiTheme="minorHAnsi" w:cstheme="minorHAnsi"/>
          <w:bCs/>
          <w:color w:val="595959" w:themeColor="text1" w:themeTint="A6"/>
          <w:sz w:val="22"/>
          <w:szCs w:val="22"/>
        </w:rPr>
      </w:pPr>
    </w:p>
    <w:p w14:paraId="7CFC58E5" w14:textId="77777777" w:rsidR="00A00E57" w:rsidRPr="00A00E57" w:rsidRDefault="00A00E57" w:rsidP="00A00E57">
      <w:pPr>
        <w:rPr>
          <w:rFonts w:asciiTheme="minorHAnsi" w:eastAsia="Times" w:hAnsiTheme="minorHAnsi" w:cstheme="minorHAnsi"/>
          <w:bCs/>
          <w:color w:val="595959" w:themeColor="text1" w:themeTint="A6"/>
          <w:sz w:val="22"/>
          <w:szCs w:val="22"/>
        </w:rPr>
      </w:pPr>
      <w:r w:rsidRPr="00A00E57">
        <w:rPr>
          <w:rFonts w:asciiTheme="minorHAnsi" w:eastAsia="Times" w:hAnsiTheme="minorHAnsi" w:cstheme="minorHAnsi"/>
          <w:b/>
          <w:color w:val="595959" w:themeColor="text1" w:themeTint="A6"/>
          <w:sz w:val="22"/>
          <w:szCs w:val="22"/>
        </w:rPr>
        <w:t>Ineligible companies</w:t>
      </w:r>
      <w:r w:rsidRPr="00A00E57">
        <w:rPr>
          <w:rFonts w:asciiTheme="minorHAnsi" w:eastAsia="Times" w:hAnsiTheme="minorHAnsi" w:cstheme="minorHAnsi"/>
          <w:bCs/>
          <w:color w:val="595959" w:themeColor="text1" w:themeTint="A6"/>
          <w:sz w:val="22"/>
          <w:szCs w:val="22"/>
        </w:rPr>
        <w:t xml:space="preserve"> – those companies whose primary business is producing, marketing, selling, re-selling, or distributing healthcare products used by or on patients. </w:t>
      </w:r>
    </w:p>
    <w:p w14:paraId="77EB4160" w14:textId="77777777" w:rsidR="00A00E57" w:rsidRPr="00A00E57" w:rsidRDefault="00A00E57" w:rsidP="00A00E57">
      <w:pPr>
        <w:rPr>
          <w:rFonts w:asciiTheme="minorHAnsi" w:eastAsia="Times" w:hAnsiTheme="minorHAnsi" w:cstheme="minorHAnsi"/>
          <w:b/>
          <w:color w:val="595959" w:themeColor="text1" w:themeTint="A6"/>
          <w:sz w:val="22"/>
          <w:szCs w:val="22"/>
        </w:rPr>
      </w:pPr>
    </w:p>
    <w:p w14:paraId="1737E734" w14:textId="77777777" w:rsidR="00A00E57" w:rsidRPr="00A00E57" w:rsidRDefault="00A00E57" w:rsidP="00A00E57">
      <w:pPr>
        <w:rPr>
          <w:rFonts w:asciiTheme="minorHAnsi" w:eastAsia="Times" w:hAnsiTheme="minorHAnsi" w:cstheme="minorHAnsi"/>
          <w:bCs/>
          <w:color w:val="595959" w:themeColor="text1" w:themeTint="A6"/>
          <w:sz w:val="22"/>
          <w:szCs w:val="22"/>
        </w:rPr>
      </w:pPr>
      <w:r w:rsidRPr="00A00E57">
        <w:rPr>
          <w:rFonts w:asciiTheme="minorHAnsi" w:eastAsia="Times" w:hAnsiTheme="minorHAnsi" w:cstheme="minorHAnsi"/>
          <w:bCs/>
          <w:color w:val="595959" w:themeColor="text1" w:themeTint="A6"/>
          <w:sz w:val="22"/>
          <w:szCs w:val="22"/>
        </w:rPr>
        <w:t>It is Vizient’s policy that owners and employees of ineligible companies, and any individuals who refuse to disclose the absence or existence of financial relationships with any ineligible companies are disqualified from participating as planners or faculty.</w:t>
      </w:r>
    </w:p>
    <w:p w14:paraId="56AD7BF3" w14:textId="77777777" w:rsidR="00A00E57" w:rsidRPr="00A00E57" w:rsidRDefault="00A00E57" w:rsidP="00A00E57">
      <w:pPr>
        <w:rPr>
          <w:rFonts w:asciiTheme="minorHAnsi" w:eastAsia="Times" w:hAnsiTheme="minorHAnsi" w:cstheme="minorHAnsi"/>
          <w:b/>
          <w:color w:val="595959" w:themeColor="text1" w:themeTint="A6"/>
          <w:sz w:val="22"/>
          <w:szCs w:val="22"/>
        </w:rPr>
      </w:pPr>
    </w:p>
    <w:p w14:paraId="5878ECBF" w14:textId="77777777" w:rsidR="00A00E57" w:rsidRPr="00A00E57" w:rsidRDefault="00A00E57" w:rsidP="00A00E57">
      <w:pPr>
        <w:rPr>
          <w:rFonts w:asciiTheme="minorHAnsi" w:eastAsia="Times" w:hAnsiTheme="minorHAnsi" w:cstheme="minorHAnsi"/>
          <w:b/>
          <w:color w:val="01ADAB" w:themeColor="accent4"/>
          <w:sz w:val="24"/>
          <w:u w:val="single"/>
        </w:rPr>
      </w:pPr>
      <w:r w:rsidRPr="00A00E57">
        <w:rPr>
          <w:rFonts w:asciiTheme="minorHAnsi" w:eastAsia="Times" w:hAnsiTheme="minorHAnsi" w:cstheme="minorHAnsi"/>
          <w:b/>
          <w:color w:val="01ADAB" w:themeColor="accent4"/>
          <w:sz w:val="24"/>
          <w:u w:val="single"/>
        </w:rPr>
        <w:t>FDA Off-Label Use</w:t>
      </w:r>
    </w:p>
    <w:p w14:paraId="68C5FF0B" w14:textId="77777777" w:rsidR="00A00E57" w:rsidRDefault="00A00E57" w:rsidP="00A00E57">
      <w:pPr>
        <w:rPr>
          <w:rFonts w:asciiTheme="minorHAnsi" w:eastAsia="Times" w:hAnsiTheme="minorHAnsi" w:cstheme="minorHAnsi"/>
          <w:b/>
          <w:color w:val="595959" w:themeColor="text1" w:themeTint="A6"/>
          <w:sz w:val="22"/>
          <w:szCs w:val="22"/>
        </w:rPr>
      </w:pPr>
    </w:p>
    <w:p w14:paraId="321F4290" w14:textId="2DC7E5C2" w:rsidR="00A00E57" w:rsidRPr="00A00E57" w:rsidRDefault="00A00E57" w:rsidP="00A00E57">
      <w:pPr>
        <w:rPr>
          <w:rFonts w:asciiTheme="minorHAnsi" w:eastAsia="Times" w:hAnsiTheme="minorHAnsi" w:cstheme="minorHAnsi"/>
          <w:bCs/>
          <w:color w:val="595959" w:themeColor="text1" w:themeTint="A6"/>
          <w:sz w:val="22"/>
          <w:szCs w:val="22"/>
        </w:rPr>
      </w:pPr>
      <w:r w:rsidRPr="00A00E57">
        <w:rPr>
          <w:rFonts w:asciiTheme="minorHAnsi" w:eastAsia="Times" w:hAnsiTheme="minorHAnsi" w:cstheme="minorHAnsi"/>
          <w:bCs/>
          <w:color w:val="595959" w:themeColor="text1" w:themeTint="A6"/>
          <w:sz w:val="22"/>
          <w:szCs w:val="22"/>
        </w:rPr>
        <w:t xml:space="preserve">Faculty presenters are also expected to disclose any discussion of (1) off-label or investigational uses of FDA approved commercial products or devices or (2) products or devices not yet approved in the United States. </w:t>
      </w:r>
    </w:p>
    <w:p w14:paraId="74496CB8" w14:textId="77777777" w:rsidR="00A00E57" w:rsidRPr="00A00E57" w:rsidRDefault="00A00E57" w:rsidP="00A00E57">
      <w:pPr>
        <w:rPr>
          <w:rFonts w:asciiTheme="minorHAnsi" w:eastAsia="Times" w:hAnsiTheme="minorHAnsi" w:cstheme="minorHAnsi"/>
          <w:b/>
          <w:color w:val="595959" w:themeColor="text1" w:themeTint="A6"/>
          <w:sz w:val="22"/>
          <w:szCs w:val="22"/>
        </w:rPr>
      </w:pPr>
    </w:p>
    <w:p w14:paraId="3FDCC9F4" w14:textId="7FA3396C" w:rsidR="00A00E57" w:rsidRPr="00F63943" w:rsidRDefault="00A00E57" w:rsidP="00A00E57">
      <w:pPr>
        <w:rPr>
          <w:rFonts w:asciiTheme="minorHAnsi" w:eastAsia="Times" w:hAnsiTheme="minorHAnsi" w:cstheme="minorHAnsi"/>
          <w:b/>
          <w:color w:val="01ADAB" w:themeColor="accent4"/>
          <w:sz w:val="24"/>
          <w:u w:val="single"/>
        </w:rPr>
      </w:pPr>
      <w:r w:rsidRPr="00F63943">
        <w:rPr>
          <w:rFonts w:asciiTheme="minorHAnsi" w:eastAsia="Times" w:hAnsiTheme="minorHAnsi" w:cstheme="minorHAnsi"/>
          <w:b/>
          <w:color w:val="01ADAB" w:themeColor="accent4"/>
          <w:sz w:val="24"/>
          <w:u w:val="single"/>
        </w:rPr>
        <w:t>DISCLOSURE STATEMENTS</w:t>
      </w:r>
    </w:p>
    <w:p w14:paraId="143C59E7" w14:textId="77777777" w:rsidR="00A00E57" w:rsidRPr="00A00E57" w:rsidRDefault="00A00E57" w:rsidP="00A00E57">
      <w:pPr>
        <w:rPr>
          <w:rFonts w:asciiTheme="minorHAnsi" w:eastAsia="Times" w:hAnsiTheme="minorHAnsi" w:cstheme="minorHAnsi"/>
          <w:b/>
          <w:color w:val="595959" w:themeColor="text1" w:themeTint="A6"/>
          <w:sz w:val="22"/>
          <w:szCs w:val="22"/>
        </w:rPr>
      </w:pPr>
    </w:p>
    <w:p w14:paraId="51E2B5DF" w14:textId="4A174278" w:rsidR="00CB449D" w:rsidRPr="00F63943" w:rsidRDefault="00A00E57" w:rsidP="00A00E57">
      <w:pPr>
        <w:rPr>
          <w:rFonts w:asciiTheme="minorHAnsi" w:hAnsiTheme="minorHAnsi" w:cstheme="minorHAnsi"/>
          <w:bCs/>
          <w:color w:val="595959" w:themeColor="text1" w:themeTint="A6"/>
          <w:sz w:val="22"/>
          <w:szCs w:val="22"/>
        </w:rPr>
      </w:pPr>
      <w:r w:rsidRPr="00F63943">
        <w:rPr>
          <w:rFonts w:asciiTheme="minorHAnsi" w:eastAsia="Times" w:hAnsiTheme="minorHAnsi" w:cstheme="minorHAnsi"/>
          <w:bCs/>
          <w:color w:val="595959" w:themeColor="text1" w:themeTint="A6"/>
          <w:sz w:val="22"/>
          <w:szCs w:val="22"/>
        </w:rPr>
        <w:t>The following planners, faculty, and others in control of educational content have no relevant financial relationships with ineligible companies.</w:t>
      </w:r>
    </w:p>
    <w:p w14:paraId="01217626" w14:textId="77777777" w:rsidR="00DD68D3" w:rsidRPr="00BB6E7B" w:rsidRDefault="00DD68D3" w:rsidP="00B70FE0">
      <w:pPr>
        <w:pStyle w:val="Heading3"/>
        <w:spacing w:before="0"/>
        <w:rPr>
          <w:rFonts w:asciiTheme="minorHAnsi" w:hAnsiTheme="minorHAnsi" w:cstheme="minorHAnsi"/>
          <w:b w:val="0"/>
          <w:bCs w:val="0"/>
          <w:color w:val="01ADAB"/>
          <w:sz w:val="22"/>
        </w:rPr>
      </w:pPr>
    </w:p>
    <w:p w14:paraId="5B5570AC" w14:textId="77777777" w:rsidR="00341B43" w:rsidRPr="00341B43" w:rsidRDefault="00341B43" w:rsidP="00341B43">
      <w:pPr>
        <w:rPr>
          <w:rFonts w:asciiTheme="minorHAnsi" w:hAnsiTheme="minorHAnsi" w:cstheme="minorHAnsi"/>
          <w:b/>
          <w:bCs/>
          <w:color w:val="696969" w:themeColor="accent6"/>
          <w:sz w:val="22"/>
          <w:szCs w:val="22"/>
          <w:u w:val="single"/>
        </w:rPr>
      </w:pPr>
      <w:r w:rsidRPr="00341B43">
        <w:rPr>
          <w:rFonts w:asciiTheme="minorHAnsi" w:hAnsiTheme="minorHAnsi" w:cstheme="minorHAnsi"/>
          <w:b/>
          <w:bCs/>
          <w:color w:val="696969" w:themeColor="accent6"/>
          <w:sz w:val="22"/>
          <w:szCs w:val="22"/>
          <w:u w:val="single"/>
        </w:rPr>
        <w:t>Planning Committee</w:t>
      </w:r>
    </w:p>
    <w:p w14:paraId="77D05F62" w14:textId="77777777" w:rsidR="00341B43" w:rsidRPr="00341B43" w:rsidRDefault="00341B43" w:rsidP="00341B43">
      <w:pPr>
        <w:rPr>
          <w:rFonts w:asciiTheme="minorHAnsi" w:hAnsiTheme="minorHAnsi" w:cstheme="minorHAnsi"/>
          <w:color w:val="696969" w:themeColor="accent6"/>
          <w:sz w:val="22"/>
          <w:szCs w:val="22"/>
        </w:rPr>
      </w:pPr>
    </w:p>
    <w:p w14:paraId="0FE817D5"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Jessica Leri, PharmD</w:t>
      </w:r>
    </w:p>
    <w:p w14:paraId="55E70924"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Clinical Pharmacist</w:t>
      </w:r>
    </w:p>
    <w:p w14:paraId="1B567DDA"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 xml:space="preserve">ChristianaCare </w:t>
      </w:r>
    </w:p>
    <w:p w14:paraId="6026CA84" w14:textId="77777777" w:rsidR="00341B43" w:rsidRPr="00341B43" w:rsidRDefault="00341B43" w:rsidP="00341B43">
      <w:pPr>
        <w:rPr>
          <w:rFonts w:asciiTheme="minorHAnsi" w:hAnsiTheme="minorHAnsi" w:cstheme="minorHAnsi"/>
          <w:color w:val="696969" w:themeColor="accent6"/>
          <w:sz w:val="22"/>
          <w:szCs w:val="22"/>
        </w:rPr>
      </w:pPr>
    </w:p>
    <w:p w14:paraId="4B341E3E"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John Wageh, PharmD</w:t>
      </w:r>
    </w:p>
    <w:p w14:paraId="297906C5"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PGY-1 Pharmacy Resident</w:t>
      </w:r>
    </w:p>
    <w:p w14:paraId="230569AB"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 xml:space="preserve">ChristianaCare </w:t>
      </w:r>
    </w:p>
    <w:p w14:paraId="21B37E25" w14:textId="77777777" w:rsidR="00341B43" w:rsidRPr="00341B43" w:rsidRDefault="00341B43" w:rsidP="00341B43">
      <w:pPr>
        <w:rPr>
          <w:rFonts w:asciiTheme="minorHAnsi" w:hAnsiTheme="minorHAnsi" w:cstheme="minorHAnsi"/>
          <w:color w:val="696969" w:themeColor="accent6"/>
          <w:sz w:val="22"/>
          <w:szCs w:val="22"/>
        </w:rPr>
      </w:pPr>
    </w:p>
    <w:p w14:paraId="7DFB0DAE" w14:textId="77777777" w:rsidR="00341B43" w:rsidRPr="00341B43" w:rsidRDefault="00341B43" w:rsidP="00341B43">
      <w:pPr>
        <w:rPr>
          <w:rFonts w:asciiTheme="minorHAnsi" w:hAnsiTheme="minorHAnsi" w:cstheme="minorHAnsi"/>
          <w:color w:val="696969" w:themeColor="accent6"/>
          <w:sz w:val="22"/>
          <w:szCs w:val="22"/>
        </w:rPr>
      </w:pPr>
    </w:p>
    <w:p w14:paraId="2348CDEA" w14:textId="77777777" w:rsidR="00341B43" w:rsidRPr="00341B43" w:rsidRDefault="00341B43" w:rsidP="00341B43">
      <w:pPr>
        <w:rPr>
          <w:rFonts w:asciiTheme="minorHAnsi" w:hAnsiTheme="minorHAnsi" w:cstheme="minorHAnsi"/>
          <w:b/>
          <w:bCs/>
          <w:color w:val="696969" w:themeColor="accent6"/>
          <w:sz w:val="22"/>
          <w:szCs w:val="22"/>
          <w:u w:val="single"/>
        </w:rPr>
      </w:pPr>
      <w:r w:rsidRPr="00341B43">
        <w:rPr>
          <w:rFonts w:asciiTheme="minorHAnsi" w:hAnsiTheme="minorHAnsi" w:cstheme="minorHAnsi"/>
          <w:b/>
          <w:bCs/>
          <w:color w:val="696969" w:themeColor="accent6"/>
          <w:sz w:val="22"/>
          <w:szCs w:val="22"/>
          <w:u w:val="single"/>
        </w:rPr>
        <w:t xml:space="preserve">Faculty </w:t>
      </w:r>
    </w:p>
    <w:p w14:paraId="3B104DAB" w14:textId="77777777" w:rsidR="00341B43" w:rsidRPr="00341B43" w:rsidRDefault="00341B43" w:rsidP="00341B43">
      <w:pPr>
        <w:rPr>
          <w:rFonts w:asciiTheme="minorHAnsi" w:hAnsiTheme="minorHAnsi" w:cstheme="minorHAnsi"/>
          <w:color w:val="696969" w:themeColor="accent6"/>
          <w:sz w:val="22"/>
          <w:szCs w:val="22"/>
        </w:rPr>
      </w:pPr>
    </w:p>
    <w:p w14:paraId="7B8073C8"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John Wageh, PharmD</w:t>
      </w:r>
    </w:p>
    <w:p w14:paraId="09E6B79F" w14:textId="77777777" w:rsidR="00341B43"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PGY-1 Pharmacy Resident</w:t>
      </w:r>
    </w:p>
    <w:p w14:paraId="25D8488D" w14:textId="731EFAE4" w:rsidR="008730EB" w:rsidRPr="00341B43" w:rsidRDefault="00341B43" w:rsidP="00341B43">
      <w:pPr>
        <w:rPr>
          <w:rFonts w:asciiTheme="minorHAnsi" w:hAnsiTheme="minorHAnsi" w:cstheme="minorHAnsi"/>
          <w:color w:val="696969" w:themeColor="accent6"/>
          <w:sz w:val="22"/>
          <w:szCs w:val="22"/>
        </w:rPr>
      </w:pPr>
      <w:r w:rsidRPr="00341B43">
        <w:rPr>
          <w:rFonts w:asciiTheme="minorHAnsi" w:hAnsiTheme="minorHAnsi" w:cstheme="minorHAnsi"/>
          <w:color w:val="696969" w:themeColor="accent6"/>
          <w:sz w:val="22"/>
          <w:szCs w:val="22"/>
        </w:rPr>
        <w:t>ChristianaCare</w:t>
      </w:r>
    </w:p>
    <w:sectPr w:rsidR="008730EB" w:rsidRPr="00341B43" w:rsidSect="00F33862">
      <w:headerReference w:type="even" r:id="rId39"/>
      <w:headerReference w:type="default" r:id="rId40"/>
      <w:footerReference w:type="default" r:id="rId41"/>
      <w:pgSz w:w="12240" w:h="15840"/>
      <w:pgMar w:top="720" w:right="720" w:bottom="720" w:left="72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9270" w14:textId="77777777" w:rsidR="008354F2" w:rsidRDefault="008354F2" w:rsidP="00971D43">
      <w:r>
        <w:separator/>
      </w:r>
    </w:p>
  </w:endnote>
  <w:endnote w:type="continuationSeparator" w:id="0">
    <w:p w14:paraId="051FFDDB" w14:textId="77777777" w:rsidR="008354F2" w:rsidRDefault="008354F2"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0256" w14:textId="77777777" w:rsidR="008354F2" w:rsidRDefault="008354F2" w:rsidP="00971D43">
      <w:r>
        <w:separator/>
      </w:r>
    </w:p>
  </w:footnote>
  <w:footnote w:type="continuationSeparator" w:id="0">
    <w:p w14:paraId="39B17272" w14:textId="77777777" w:rsidR="008354F2" w:rsidRDefault="008354F2"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3B5"/>
    <w:multiLevelType w:val="multilevel"/>
    <w:tmpl w:val="C5B8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21F8"/>
    <w:multiLevelType w:val="hybridMultilevel"/>
    <w:tmpl w:val="D12E6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40D5A"/>
    <w:multiLevelType w:val="hybridMultilevel"/>
    <w:tmpl w:val="C7B27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4"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96F67EF"/>
    <w:multiLevelType w:val="hybridMultilevel"/>
    <w:tmpl w:val="1E26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5"/>
  </w:num>
  <w:num w:numId="4">
    <w:abstractNumId w:val="35"/>
  </w:num>
  <w:num w:numId="5">
    <w:abstractNumId w:val="32"/>
  </w:num>
  <w:num w:numId="6">
    <w:abstractNumId w:val="7"/>
  </w:num>
  <w:num w:numId="7">
    <w:abstractNumId w:val="27"/>
  </w:num>
  <w:num w:numId="8">
    <w:abstractNumId w:val="42"/>
  </w:num>
  <w:num w:numId="9">
    <w:abstractNumId w:val="39"/>
  </w:num>
  <w:num w:numId="10">
    <w:abstractNumId w:val="43"/>
  </w:num>
  <w:num w:numId="11">
    <w:abstractNumId w:val="16"/>
  </w:num>
  <w:num w:numId="12">
    <w:abstractNumId w:val="29"/>
  </w:num>
  <w:num w:numId="13">
    <w:abstractNumId w:val="19"/>
  </w:num>
  <w:num w:numId="14">
    <w:abstractNumId w:val="34"/>
  </w:num>
  <w:num w:numId="15">
    <w:abstractNumId w:val="22"/>
  </w:num>
  <w:num w:numId="16">
    <w:abstractNumId w:val="9"/>
  </w:num>
  <w:num w:numId="17">
    <w:abstractNumId w:val="17"/>
  </w:num>
  <w:num w:numId="18">
    <w:abstractNumId w:val="38"/>
  </w:num>
  <w:num w:numId="19">
    <w:abstractNumId w:val="41"/>
  </w:num>
  <w:num w:numId="20">
    <w:abstractNumId w:val="31"/>
  </w:num>
  <w:num w:numId="21">
    <w:abstractNumId w:val="12"/>
  </w:num>
  <w:num w:numId="22">
    <w:abstractNumId w:val="25"/>
  </w:num>
  <w:num w:numId="23">
    <w:abstractNumId w:val="15"/>
  </w:num>
  <w:num w:numId="24">
    <w:abstractNumId w:val="37"/>
  </w:num>
  <w:num w:numId="25">
    <w:abstractNumId w:val="6"/>
  </w:num>
  <w:num w:numId="26">
    <w:abstractNumId w:val="23"/>
  </w:num>
  <w:num w:numId="27">
    <w:abstractNumId w:val="40"/>
  </w:num>
  <w:num w:numId="28">
    <w:abstractNumId w:val="23"/>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abstractNumId w:val="23"/>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abstractNumId w:val="23"/>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abstractNumId w:val="30"/>
  </w:num>
  <w:num w:numId="32">
    <w:abstractNumId w:val="11"/>
  </w:num>
  <w:num w:numId="33">
    <w:abstractNumId w:val="36"/>
  </w:num>
  <w:num w:numId="34">
    <w:abstractNumId w:val="24"/>
  </w:num>
  <w:num w:numId="35">
    <w:abstractNumId w:val="13"/>
  </w:num>
  <w:num w:numId="36">
    <w:abstractNumId w:val="3"/>
  </w:num>
  <w:num w:numId="37">
    <w:abstractNumId w:val="1"/>
  </w:num>
  <w:num w:numId="38">
    <w:abstractNumId w:val="8"/>
  </w:num>
  <w:num w:numId="39">
    <w:abstractNumId w:val="10"/>
  </w:num>
  <w:num w:numId="40">
    <w:abstractNumId w:val="4"/>
  </w:num>
  <w:num w:numId="41">
    <w:abstractNumId w:val="21"/>
  </w:num>
  <w:num w:numId="42">
    <w:abstractNumId w:val="33"/>
  </w:num>
  <w:num w:numId="43">
    <w:abstractNumId w:val="18"/>
  </w:num>
  <w:num w:numId="44">
    <w:abstractNumId w:val="14"/>
  </w:num>
  <w:num w:numId="45">
    <w:abstractNumId w:val="26"/>
  </w:num>
  <w:num w:numId="46">
    <w:abstractNumId w:val="5"/>
  </w:num>
  <w:num w:numId="47">
    <w:abstractNumId w:val="2"/>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21D7D"/>
    <w:rsid w:val="00035D1B"/>
    <w:rsid w:val="00040BC4"/>
    <w:rsid w:val="00052CEC"/>
    <w:rsid w:val="00056A0F"/>
    <w:rsid w:val="00060A68"/>
    <w:rsid w:val="00060DE0"/>
    <w:rsid w:val="00065834"/>
    <w:rsid w:val="000765B6"/>
    <w:rsid w:val="00095B16"/>
    <w:rsid w:val="000970CD"/>
    <w:rsid w:val="000C3C8A"/>
    <w:rsid w:val="000C5628"/>
    <w:rsid w:val="000F1401"/>
    <w:rsid w:val="00104CA4"/>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707FD"/>
    <w:rsid w:val="001716CE"/>
    <w:rsid w:val="00174106"/>
    <w:rsid w:val="00175E57"/>
    <w:rsid w:val="00182E6B"/>
    <w:rsid w:val="00185D37"/>
    <w:rsid w:val="001D2425"/>
    <w:rsid w:val="001D3415"/>
    <w:rsid w:val="001D56DD"/>
    <w:rsid w:val="001F0E95"/>
    <w:rsid w:val="001F5E4B"/>
    <w:rsid w:val="00200804"/>
    <w:rsid w:val="00200BDE"/>
    <w:rsid w:val="00211BA3"/>
    <w:rsid w:val="00211EFB"/>
    <w:rsid w:val="002210D7"/>
    <w:rsid w:val="00231702"/>
    <w:rsid w:val="00273E1B"/>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41B43"/>
    <w:rsid w:val="00350D84"/>
    <w:rsid w:val="0035174D"/>
    <w:rsid w:val="003539AF"/>
    <w:rsid w:val="003764AF"/>
    <w:rsid w:val="00380106"/>
    <w:rsid w:val="00395719"/>
    <w:rsid w:val="003A65B4"/>
    <w:rsid w:val="003B021D"/>
    <w:rsid w:val="003B5D8E"/>
    <w:rsid w:val="003B687F"/>
    <w:rsid w:val="003C51E8"/>
    <w:rsid w:val="003C6062"/>
    <w:rsid w:val="003D72F3"/>
    <w:rsid w:val="003E1362"/>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4F2DE1"/>
    <w:rsid w:val="00520393"/>
    <w:rsid w:val="005228D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9396E"/>
    <w:rsid w:val="005A78EF"/>
    <w:rsid w:val="005C5387"/>
    <w:rsid w:val="005E0578"/>
    <w:rsid w:val="005F37E5"/>
    <w:rsid w:val="005F3EA9"/>
    <w:rsid w:val="005F53FC"/>
    <w:rsid w:val="005F7196"/>
    <w:rsid w:val="00607C19"/>
    <w:rsid w:val="00612814"/>
    <w:rsid w:val="0063036E"/>
    <w:rsid w:val="00636E51"/>
    <w:rsid w:val="00642B45"/>
    <w:rsid w:val="00654283"/>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0EA"/>
    <w:rsid w:val="00743621"/>
    <w:rsid w:val="00745310"/>
    <w:rsid w:val="00751A26"/>
    <w:rsid w:val="00756986"/>
    <w:rsid w:val="007641EF"/>
    <w:rsid w:val="00775D79"/>
    <w:rsid w:val="007910DA"/>
    <w:rsid w:val="0079149D"/>
    <w:rsid w:val="007C2570"/>
    <w:rsid w:val="007C6E08"/>
    <w:rsid w:val="007D473D"/>
    <w:rsid w:val="007E45DA"/>
    <w:rsid w:val="007F2200"/>
    <w:rsid w:val="007F42A3"/>
    <w:rsid w:val="007F7B52"/>
    <w:rsid w:val="00815BAC"/>
    <w:rsid w:val="00825C14"/>
    <w:rsid w:val="00826763"/>
    <w:rsid w:val="008323D6"/>
    <w:rsid w:val="00832E17"/>
    <w:rsid w:val="00834830"/>
    <w:rsid w:val="008354F2"/>
    <w:rsid w:val="00844482"/>
    <w:rsid w:val="00851FDB"/>
    <w:rsid w:val="008730EB"/>
    <w:rsid w:val="00880598"/>
    <w:rsid w:val="008939B0"/>
    <w:rsid w:val="008A32F5"/>
    <w:rsid w:val="008B127D"/>
    <w:rsid w:val="008C68EB"/>
    <w:rsid w:val="008D1039"/>
    <w:rsid w:val="008F0EC4"/>
    <w:rsid w:val="009225E4"/>
    <w:rsid w:val="00931508"/>
    <w:rsid w:val="009322F6"/>
    <w:rsid w:val="00952F89"/>
    <w:rsid w:val="00963CDE"/>
    <w:rsid w:val="00971D43"/>
    <w:rsid w:val="00976B9C"/>
    <w:rsid w:val="00980A48"/>
    <w:rsid w:val="00987B49"/>
    <w:rsid w:val="009A27BF"/>
    <w:rsid w:val="009A7E1B"/>
    <w:rsid w:val="009A7E9D"/>
    <w:rsid w:val="009B2BA5"/>
    <w:rsid w:val="009B5CB1"/>
    <w:rsid w:val="009B6189"/>
    <w:rsid w:val="009B6D1A"/>
    <w:rsid w:val="009D4020"/>
    <w:rsid w:val="009F4A49"/>
    <w:rsid w:val="00A00028"/>
    <w:rsid w:val="00A00E57"/>
    <w:rsid w:val="00A5195E"/>
    <w:rsid w:val="00A63265"/>
    <w:rsid w:val="00A66F2A"/>
    <w:rsid w:val="00A71CDB"/>
    <w:rsid w:val="00A72FD6"/>
    <w:rsid w:val="00A74032"/>
    <w:rsid w:val="00A75D93"/>
    <w:rsid w:val="00A80CF0"/>
    <w:rsid w:val="00A87783"/>
    <w:rsid w:val="00A90C35"/>
    <w:rsid w:val="00A96F4A"/>
    <w:rsid w:val="00AA1D78"/>
    <w:rsid w:val="00AA6FEB"/>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A2D73"/>
    <w:rsid w:val="00BA6CBF"/>
    <w:rsid w:val="00BB6CB3"/>
    <w:rsid w:val="00BB6E7B"/>
    <w:rsid w:val="00BB6F5C"/>
    <w:rsid w:val="00BB7234"/>
    <w:rsid w:val="00BC037D"/>
    <w:rsid w:val="00BC3377"/>
    <w:rsid w:val="00BC3FDA"/>
    <w:rsid w:val="00BE17FF"/>
    <w:rsid w:val="00BE6400"/>
    <w:rsid w:val="00BE7633"/>
    <w:rsid w:val="00BF5337"/>
    <w:rsid w:val="00C04534"/>
    <w:rsid w:val="00C205E3"/>
    <w:rsid w:val="00C36F35"/>
    <w:rsid w:val="00C370B8"/>
    <w:rsid w:val="00C406F6"/>
    <w:rsid w:val="00C419FD"/>
    <w:rsid w:val="00C55AA4"/>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C7DA0"/>
    <w:rsid w:val="00DD68D3"/>
    <w:rsid w:val="00DE18AA"/>
    <w:rsid w:val="00DE3426"/>
    <w:rsid w:val="00DF65D5"/>
    <w:rsid w:val="00E435CD"/>
    <w:rsid w:val="00E47D10"/>
    <w:rsid w:val="00E50346"/>
    <w:rsid w:val="00E609BA"/>
    <w:rsid w:val="00E63522"/>
    <w:rsid w:val="00E63D33"/>
    <w:rsid w:val="00E64E1E"/>
    <w:rsid w:val="00E6655D"/>
    <w:rsid w:val="00E90B08"/>
    <w:rsid w:val="00EA0EB6"/>
    <w:rsid w:val="00EA13B8"/>
    <w:rsid w:val="00EC0481"/>
    <w:rsid w:val="00EC0593"/>
    <w:rsid w:val="00ED0769"/>
    <w:rsid w:val="00ED457B"/>
    <w:rsid w:val="00ED6AE4"/>
    <w:rsid w:val="00EF51E1"/>
    <w:rsid w:val="00F146F1"/>
    <w:rsid w:val="00F20160"/>
    <w:rsid w:val="00F206F3"/>
    <w:rsid w:val="00F23794"/>
    <w:rsid w:val="00F33862"/>
    <w:rsid w:val="00F374BD"/>
    <w:rsid w:val="00F40406"/>
    <w:rsid w:val="00F4230E"/>
    <w:rsid w:val="00F45D18"/>
    <w:rsid w:val="00F47F98"/>
    <w:rsid w:val="00F63943"/>
    <w:rsid w:val="00F63FFC"/>
    <w:rsid w:val="00F739D0"/>
    <w:rsid w:val="00F748D1"/>
    <w:rsid w:val="00F85FA6"/>
    <w:rsid w:val="00FB393D"/>
    <w:rsid w:val="00FC4202"/>
    <w:rsid w:val="00FD3B8D"/>
    <w:rsid w:val="00FD544F"/>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BB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36826893">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446581324">
      <w:bodyDiv w:val="1"/>
      <w:marLeft w:val="0"/>
      <w:marRight w:val="0"/>
      <w:marTop w:val="0"/>
      <w:marBottom w:val="0"/>
      <w:divBdr>
        <w:top w:val="none" w:sz="0" w:space="0" w:color="auto"/>
        <w:left w:val="none" w:sz="0" w:space="0" w:color="auto"/>
        <w:bottom w:val="none" w:sz="0" w:space="0" w:color="auto"/>
        <w:right w:val="none" w:sz="0" w:space="0" w:color="auto"/>
      </w:divBdr>
    </w:div>
    <w:div w:id="1586651733">
      <w:bodyDiv w:val="1"/>
      <w:marLeft w:val="0"/>
      <w:marRight w:val="0"/>
      <w:marTop w:val="0"/>
      <w:marBottom w:val="0"/>
      <w:divBdr>
        <w:top w:val="none" w:sz="0" w:space="0" w:color="auto"/>
        <w:left w:val="none" w:sz="0" w:space="0" w:color="auto"/>
        <w:bottom w:val="none" w:sz="0" w:space="0" w:color="auto"/>
        <w:right w:val="none" w:sz="0" w:space="0" w:color="auto"/>
      </w:divBdr>
      <w:divsChild>
        <w:div w:id="124200893">
          <w:marLeft w:val="0"/>
          <w:marRight w:val="0"/>
          <w:marTop w:val="45"/>
          <w:marBottom w:val="240"/>
          <w:divBdr>
            <w:top w:val="none" w:sz="0" w:space="0" w:color="auto"/>
            <w:left w:val="none" w:sz="0" w:space="0" w:color="auto"/>
            <w:bottom w:val="none" w:sz="0" w:space="0" w:color="auto"/>
            <w:right w:val="none" w:sz="0" w:space="0" w:color="auto"/>
          </w:divBdr>
        </w:div>
        <w:div w:id="123886562">
          <w:marLeft w:val="0"/>
          <w:marRight w:val="0"/>
          <w:marTop w:val="0"/>
          <w:marBottom w:val="0"/>
          <w:divBdr>
            <w:top w:val="none" w:sz="0" w:space="0" w:color="auto"/>
            <w:left w:val="none" w:sz="0" w:space="0" w:color="auto"/>
            <w:bottom w:val="none" w:sz="0" w:space="0" w:color="auto"/>
            <w:right w:val="none" w:sz="0" w:space="0" w:color="auto"/>
          </w:divBdr>
        </w:div>
        <w:div w:id="2105833294">
          <w:marLeft w:val="0"/>
          <w:marRight w:val="0"/>
          <w:marTop w:val="0"/>
          <w:marBottom w:val="0"/>
          <w:divBdr>
            <w:top w:val="none" w:sz="0" w:space="0" w:color="auto"/>
            <w:left w:val="none" w:sz="0" w:space="0" w:color="auto"/>
            <w:bottom w:val="none" w:sz="0" w:space="0" w:color="auto"/>
            <w:right w:val="none" w:sz="0" w:space="0" w:color="auto"/>
          </w:divBdr>
        </w:div>
        <w:div w:id="219751065">
          <w:marLeft w:val="0"/>
          <w:marRight w:val="0"/>
          <w:marTop w:val="0"/>
          <w:marBottom w:val="0"/>
          <w:divBdr>
            <w:top w:val="none" w:sz="0" w:space="0" w:color="auto"/>
            <w:left w:val="none" w:sz="0" w:space="0" w:color="auto"/>
            <w:bottom w:val="none" w:sz="0" w:space="0" w:color="auto"/>
            <w:right w:val="none" w:sz="0" w:space="0" w:color="auto"/>
          </w:divBdr>
        </w:div>
        <w:div w:id="1130047882">
          <w:marLeft w:val="0"/>
          <w:marRight w:val="0"/>
          <w:marTop w:val="0"/>
          <w:marBottom w:val="0"/>
          <w:divBdr>
            <w:top w:val="none" w:sz="0" w:space="0" w:color="auto"/>
            <w:left w:val="none" w:sz="0" w:space="0" w:color="auto"/>
            <w:bottom w:val="none" w:sz="0" w:space="0" w:color="auto"/>
            <w:right w:val="none" w:sz="0" w:space="0" w:color="auto"/>
          </w:divBdr>
          <w:divsChild>
            <w:div w:id="1595166582">
              <w:marLeft w:val="0"/>
              <w:marRight w:val="0"/>
              <w:marTop w:val="0"/>
              <w:marBottom w:val="0"/>
              <w:divBdr>
                <w:top w:val="none" w:sz="0" w:space="0" w:color="auto"/>
                <w:left w:val="none" w:sz="0" w:space="0" w:color="auto"/>
                <w:bottom w:val="none" w:sz="0" w:space="0" w:color="auto"/>
                <w:right w:val="none" w:sz="0" w:space="0" w:color="auto"/>
              </w:divBdr>
            </w:div>
            <w:div w:id="197669636">
              <w:marLeft w:val="0"/>
              <w:marRight w:val="0"/>
              <w:marTop w:val="0"/>
              <w:marBottom w:val="0"/>
              <w:divBdr>
                <w:top w:val="none" w:sz="0" w:space="0" w:color="auto"/>
                <w:left w:val="none" w:sz="0" w:space="0" w:color="auto"/>
                <w:bottom w:val="none" w:sz="0" w:space="0" w:color="auto"/>
                <w:right w:val="none" w:sz="0" w:space="0" w:color="auto"/>
              </w:divBdr>
            </w:div>
            <w:div w:id="915944722">
              <w:marLeft w:val="0"/>
              <w:marRight w:val="0"/>
              <w:marTop w:val="0"/>
              <w:marBottom w:val="0"/>
              <w:divBdr>
                <w:top w:val="none" w:sz="0" w:space="0" w:color="auto"/>
                <w:left w:val="none" w:sz="0" w:space="0" w:color="auto"/>
                <w:bottom w:val="none" w:sz="0" w:space="0" w:color="auto"/>
                <w:right w:val="none" w:sz="0" w:space="0" w:color="auto"/>
              </w:divBdr>
            </w:div>
            <w:div w:id="1895847238">
              <w:marLeft w:val="0"/>
              <w:marRight w:val="0"/>
              <w:marTop w:val="0"/>
              <w:marBottom w:val="0"/>
              <w:divBdr>
                <w:top w:val="none" w:sz="0" w:space="0" w:color="auto"/>
                <w:left w:val="none" w:sz="0" w:space="0" w:color="auto"/>
                <w:bottom w:val="none" w:sz="0" w:space="0" w:color="auto"/>
                <w:right w:val="none" w:sz="0" w:space="0" w:color="auto"/>
              </w:divBdr>
            </w:div>
            <w:div w:id="260841918">
              <w:marLeft w:val="0"/>
              <w:marRight w:val="0"/>
              <w:marTop w:val="0"/>
              <w:marBottom w:val="0"/>
              <w:divBdr>
                <w:top w:val="none" w:sz="0" w:space="0" w:color="auto"/>
                <w:left w:val="none" w:sz="0" w:space="0" w:color="auto"/>
                <w:bottom w:val="none" w:sz="0" w:space="0" w:color="auto"/>
                <w:right w:val="none" w:sz="0" w:space="0" w:color="auto"/>
              </w:divBdr>
            </w:div>
            <w:div w:id="2014408107">
              <w:marLeft w:val="0"/>
              <w:marRight w:val="0"/>
              <w:marTop w:val="0"/>
              <w:marBottom w:val="0"/>
              <w:divBdr>
                <w:top w:val="none" w:sz="0" w:space="0" w:color="auto"/>
                <w:left w:val="none" w:sz="0" w:space="0" w:color="auto"/>
                <w:bottom w:val="none" w:sz="0" w:space="0" w:color="auto"/>
                <w:right w:val="none" w:sz="0" w:space="0" w:color="auto"/>
              </w:divBdr>
            </w:div>
            <w:div w:id="1473524547">
              <w:marLeft w:val="0"/>
              <w:marRight w:val="0"/>
              <w:marTop w:val="0"/>
              <w:marBottom w:val="0"/>
              <w:divBdr>
                <w:top w:val="none" w:sz="0" w:space="0" w:color="auto"/>
                <w:left w:val="none" w:sz="0" w:space="0" w:color="auto"/>
                <w:bottom w:val="none" w:sz="0" w:space="0" w:color="auto"/>
                <w:right w:val="none" w:sz="0" w:space="0" w:color="auto"/>
              </w:divBdr>
            </w:div>
            <w:div w:id="778961124">
              <w:marLeft w:val="0"/>
              <w:marRight w:val="0"/>
              <w:marTop w:val="0"/>
              <w:marBottom w:val="0"/>
              <w:divBdr>
                <w:top w:val="none" w:sz="0" w:space="0" w:color="auto"/>
                <w:left w:val="none" w:sz="0" w:space="0" w:color="auto"/>
                <w:bottom w:val="none" w:sz="0" w:space="0" w:color="auto"/>
                <w:right w:val="none" w:sz="0" w:space="0" w:color="auto"/>
              </w:divBdr>
            </w:div>
          </w:divsChild>
        </w:div>
        <w:div w:id="814493682">
          <w:marLeft w:val="0"/>
          <w:marRight w:val="0"/>
          <w:marTop w:val="45"/>
          <w:marBottom w:val="240"/>
          <w:divBdr>
            <w:top w:val="none" w:sz="0" w:space="0" w:color="auto"/>
            <w:left w:val="none" w:sz="0" w:space="0" w:color="auto"/>
            <w:bottom w:val="none" w:sz="0" w:space="0" w:color="auto"/>
            <w:right w:val="none" w:sz="0" w:space="0" w:color="auto"/>
          </w:divBdr>
        </w:div>
      </w:divsChild>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717663258">
      <w:bodyDiv w:val="1"/>
      <w:marLeft w:val="0"/>
      <w:marRight w:val="0"/>
      <w:marTop w:val="0"/>
      <w:marBottom w:val="0"/>
      <w:divBdr>
        <w:top w:val="none" w:sz="0" w:space="0" w:color="auto"/>
        <w:left w:val="none" w:sz="0" w:space="0" w:color="auto"/>
        <w:bottom w:val="none" w:sz="0" w:space="0" w:color="auto"/>
        <w:right w:val="none" w:sz="0" w:space="0" w:color="auto"/>
      </w:divBdr>
      <w:divsChild>
        <w:div w:id="2014792146">
          <w:marLeft w:val="0"/>
          <w:marRight w:val="0"/>
          <w:marTop w:val="45"/>
          <w:marBottom w:val="240"/>
          <w:divBdr>
            <w:top w:val="none" w:sz="0" w:space="0" w:color="auto"/>
            <w:left w:val="none" w:sz="0" w:space="0" w:color="auto"/>
            <w:bottom w:val="none" w:sz="0" w:space="0" w:color="auto"/>
            <w:right w:val="none" w:sz="0" w:space="0" w:color="auto"/>
          </w:divBdr>
        </w:div>
        <w:div w:id="671497029">
          <w:marLeft w:val="0"/>
          <w:marRight w:val="0"/>
          <w:marTop w:val="0"/>
          <w:marBottom w:val="0"/>
          <w:divBdr>
            <w:top w:val="none" w:sz="0" w:space="0" w:color="auto"/>
            <w:left w:val="none" w:sz="0" w:space="0" w:color="auto"/>
            <w:bottom w:val="none" w:sz="0" w:space="0" w:color="auto"/>
            <w:right w:val="none" w:sz="0" w:space="0" w:color="auto"/>
          </w:divBdr>
        </w:div>
        <w:div w:id="1301379479">
          <w:marLeft w:val="0"/>
          <w:marRight w:val="0"/>
          <w:marTop w:val="0"/>
          <w:marBottom w:val="0"/>
          <w:divBdr>
            <w:top w:val="none" w:sz="0" w:space="0" w:color="auto"/>
            <w:left w:val="none" w:sz="0" w:space="0" w:color="auto"/>
            <w:bottom w:val="none" w:sz="0" w:space="0" w:color="auto"/>
            <w:right w:val="none" w:sz="0" w:space="0" w:color="auto"/>
          </w:divBdr>
        </w:div>
        <w:div w:id="846865219">
          <w:marLeft w:val="0"/>
          <w:marRight w:val="0"/>
          <w:marTop w:val="0"/>
          <w:marBottom w:val="0"/>
          <w:divBdr>
            <w:top w:val="none" w:sz="0" w:space="0" w:color="auto"/>
            <w:left w:val="none" w:sz="0" w:space="0" w:color="auto"/>
            <w:bottom w:val="none" w:sz="0" w:space="0" w:color="auto"/>
            <w:right w:val="none" w:sz="0" w:space="0" w:color="auto"/>
          </w:divBdr>
        </w:div>
        <w:div w:id="1172453006">
          <w:marLeft w:val="0"/>
          <w:marRight w:val="0"/>
          <w:marTop w:val="0"/>
          <w:marBottom w:val="0"/>
          <w:divBdr>
            <w:top w:val="none" w:sz="0" w:space="0" w:color="auto"/>
            <w:left w:val="none" w:sz="0" w:space="0" w:color="auto"/>
            <w:bottom w:val="none" w:sz="0" w:space="0" w:color="auto"/>
            <w:right w:val="none" w:sz="0" w:space="0" w:color="auto"/>
          </w:divBdr>
          <w:divsChild>
            <w:div w:id="1085498124">
              <w:marLeft w:val="0"/>
              <w:marRight w:val="0"/>
              <w:marTop w:val="0"/>
              <w:marBottom w:val="0"/>
              <w:divBdr>
                <w:top w:val="none" w:sz="0" w:space="0" w:color="auto"/>
                <w:left w:val="none" w:sz="0" w:space="0" w:color="auto"/>
                <w:bottom w:val="none" w:sz="0" w:space="0" w:color="auto"/>
                <w:right w:val="none" w:sz="0" w:space="0" w:color="auto"/>
              </w:divBdr>
            </w:div>
            <w:div w:id="1864200537">
              <w:marLeft w:val="0"/>
              <w:marRight w:val="0"/>
              <w:marTop w:val="0"/>
              <w:marBottom w:val="0"/>
              <w:divBdr>
                <w:top w:val="none" w:sz="0" w:space="0" w:color="auto"/>
                <w:left w:val="none" w:sz="0" w:space="0" w:color="auto"/>
                <w:bottom w:val="none" w:sz="0" w:space="0" w:color="auto"/>
                <w:right w:val="none" w:sz="0" w:space="0" w:color="auto"/>
              </w:divBdr>
            </w:div>
            <w:div w:id="428502609">
              <w:marLeft w:val="0"/>
              <w:marRight w:val="0"/>
              <w:marTop w:val="0"/>
              <w:marBottom w:val="0"/>
              <w:divBdr>
                <w:top w:val="none" w:sz="0" w:space="0" w:color="auto"/>
                <w:left w:val="none" w:sz="0" w:space="0" w:color="auto"/>
                <w:bottom w:val="none" w:sz="0" w:space="0" w:color="auto"/>
                <w:right w:val="none" w:sz="0" w:space="0" w:color="auto"/>
              </w:divBdr>
            </w:div>
            <w:div w:id="1298874242">
              <w:marLeft w:val="0"/>
              <w:marRight w:val="0"/>
              <w:marTop w:val="0"/>
              <w:marBottom w:val="0"/>
              <w:divBdr>
                <w:top w:val="none" w:sz="0" w:space="0" w:color="auto"/>
                <w:left w:val="none" w:sz="0" w:space="0" w:color="auto"/>
                <w:bottom w:val="none" w:sz="0" w:space="0" w:color="auto"/>
                <w:right w:val="none" w:sz="0" w:space="0" w:color="auto"/>
              </w:divBdr>
            </w:div>
            <w:div w:id="2127120652">
              <w:marLeft w:val="0"/>
              <w:marRight w:val="0"/>
              <w:marTop w:val="0"/>
              <w:marBottom w:val="0"/>
              <w:divBdr>
                <w:top w:val="none" w:sz="0" w:space="0" w:color="auto"/>
                <w:left w:val="none" w:sz="0" w:space="0" w:color="auto"/>
                <w:bottom w:val="none" w:sz="0" w:space="0" w:color="auto"/>
                <w:right w:val="none" w:sz="0" w:space="0" w:color="auto"/>
              </w:divBdr>
            </w:div>
            <w:div w:id="1690833991">
              <w:marLeft w:val="0"/>
              <w:marRight w:val="0"/>
              <w:marTop w:val="0"/>
              <w:marBottom w:val="0"/>
              <w:divBdr>
                <w:top w:val="none" w:sz="0" w:space="0" w:color="auto"/>
                <w:left w:val="none" w:sz="0" w:space="0" w:color="auto"/>
                <w:bottom w:val="none" w:sz="0" w:space="0" w:color="auto"/>
                <w:right w:val="none" w:sz="0" w:space="0" w:color="auto"/>
              </w:divBdr>
            </w:div>
            <w:div w:id="1697349506">
              <w:marLeft w:val="0"/>
              <w:marRight w:val="0"/>
              <w:marTop w:val="0"/>
              <w:marBottom w:val="0"/>
              <w:divBdr>
                <w:top w:val="none" w:sz="0" w:space="0" w:color="auto"/>
                <w:left w:val="none" w:sz="0" w:space="0" w:color="auto"/>
                <w:bottom w:val="none" w:sz="0" w:space="0" w:color="auto"/>
                <w:right w:val="none" w:sz="0" w:space="0" w:color="auto"/>
              </w:divBdr>
            </w:div>
            <w:div w:id="1306661921">
              <w:marLeft w:val="0"/>
              <w:marRight w:val="0"/>
              <w:marTop w:val="0"/>
              <w:marBottom w:val="0"/>
              <w:divBdr>
                <w:top w:val="none" w:sz="0" w:space="0" w:color="auto"/>
                <w:left w:val="none" w:sz="0" w:space="0" w:color="auto"/>
                <w:bottom w:val="none" w:sz="0" w:space="0" w:color="auto"/>
                <w:right w:val="none" w:sz="0" w:space="0" w:color="auto"/>
              </w:divBdr>
            </w:div>
          </w:divsChild>
        </w:div>
        <w:div w:id="1793093569">
          <w:marLeft w:val="0"/>
          <w:marRight w:val="0"/>
          <w:marTop w:val="45"/>
          <w:marBottom w:val="240"/>
          <w:divBdr>
            <w:top w:val="none" w:sz="0" w:space="0" w:color="auto"/>
            <w:left w:val="none" w:sz="0" w:space="0" w:color="auto"/>
            <w:bottom w:val="none" w:sz="0" w:space="0" w:color="auto"/>
            <w:right w:val="none" w:sz="0" w:space="0" w:color="auto"/>
          </w:divBdr>
        </w:div>
      </w:divsChild>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21" Type="http://schemas.openxmlformats.org/officeDocument/2006/relationships/customXml" Target="../customXml/item21.xml"/><Relationship Id="rId34" Type="http://schemas.openxmlformats.org/officeDocument/2006/relationships/image" Target="media/image1.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yperlink" Target="https://nabp.pharmacy/programs/cpe-monitor/"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yperlink" Target="https://continuingeducation.vizientinc.com/my/reported-credit"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s://continuingeducation.vizientinc.com/my/edit/profile"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mailto:help@nabp.pharm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llsal\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DataModel Name="AD_HOC" TargetDataSourceId="80be7e5f-6e71-448c-9228-23264555308c"/>
</file>

<file path=customXml/item10.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VariableListDefinition name="Computed" displayName="Computed" id="69155e26-4760-488b-ab4c-bb15b0f8b2a2" isdomainofvalue="False" dataSourceId="87651697-ca1f-4d80-9f69-bb743e325714"/>
</file>

<file path=customXml/item13.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00000000-0000-0000-0000-000000000000</TermId>
        </TermInfo>
        <TermInfo xmlns="http://schemas.microsoft.com/office/infopath/2007/PartnerControls">
          <TermName xmlns="http://schemas.microsoft.com/office/infopath/2007/PartnerControls">agenda</TermName>
          <TermId xmlns="http://schemas.microsoft.com/office/infopath/2007/PartnerControls">00000000-0000-0000-0000-000000000000</TermId>
        </TermInfo>
        <TermInfo xmlns="http://schemas.microsoft.com/office/infopath/2007/PartnerControls">
          <TermName xmlns="http://schemas.microsoft.com/office/infopath/2007/PartnerControls">word</TermName>
          <TermId xmlns="http://schemas.microsoft.com/office/infopath/2007/PartnerControls">00000000-0000-0000-0000-000000000000</TermId>
        </TermInfo>
        <TermInfo xmlns="http://schemas.microsoft.com/office/infopath/2007/PartnerControls">
          <TermName xmlns="http://schemas.microsoft.com/office/infopath/2007/PartnerControls">word template</TermName>
          <TermId xmlns="http://schemas.microsoft.com/office/infopath/2007/PartnerControls">00000000-0000-0000-0000-000000000000</TermId>
        </TermInfo>
        <TermInfo xmlns="http://schemas.microsoft.com/office/infopath/2007/PartnerControls">
          <TermName xmlns="http://schemas.microsoft.com/office/infopath/2007/PartnerControls">template</TermName>
          <TermId xmlns="http://schemas.microsoft.com/office/infopath/2007/PartnerControls">00000000-0000-0000-0000-000000000000</TermId>
        </TermInfo>
      </Terms>
    </TaxKeywordTaxHTField>
  </documentManagement>
</p: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16.xml><?xml version="1.0" encoding="utf-8"?>
<DocPartTree/>
</file>

<file path=customXml/item17.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8.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DataSourceInfo>
  <Id>87651697-ca1f-4d80-9f69-bb743e325714</Id>
  <MajorVersion>0</MajorVersion>
  <MinorVersion>1</MinorVersion>
  <DataSourceType>Expression</DataSourceType>
  <Name>Computed</Name>
  <Description/>
  <Filter/>
  <DataFields/>
</DataSourceInfo>
</file>

<file path=customXml/item2.xml><?xml version="1.0" encoding="utf-8"?>
<DataSourceInfo>
  <Id>00b80028-d226-4a39-9a19-6787589aad19</Id>
  <MajorVersion>0</MajorVersion>
  <MinorVersion>1</MinorVersion>
  <DataSourceType>System</DataSourceType>
  <Name>System</Name>
  <Description/>
  <Filter/>
  <DataFields/>
</DataSourceInfo>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AllWordPDs>
</AllWordPDs>
</file>

<file path=customXml/item22.xml><?xml version="1.0" encoding="utf-8"?>
<VariableUsageMapping/>
</file>

<file path=customXml/item23.xml><?xml version="1.0" encoding="utf-8"?>
<VariableListDefinition name="System" displayName="System" id="dc9731b4-d0d2-4ed5-b20d-434d69de1706" isdomainofvalue="False" dataSourceId="00b80028-d226-4a39-9a19-6787589aad19"/>
</file>

<file path=customXml/item24.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25.xml><?xml version="1.0" encoding="utf-8"?>
<SourceDataModel Name="Computed" TargetDataSourceId="87651697-ca1f-4d80-9f69-bb743e325714"/>
</file>

<file path=customXml/item26.xml><?xml version="1.0" encoding="utf-8"?>
<SourceDataModel Name="System" TargetDataSourceId="00b80028-d226-4a39-9a19-6787589aad19"/>
</file>

<file path=customXml/item27.xml><?xml version="1.0" encoding="utf-8"?>
<?mso-contentType ?>
<SharedContentType xmlns="Microsoft.SharePoint.Taxonomy.ContentTypeSync" SourceId="c9bec5de-3132-4daf-ae55-1613447ae162" ContentTypeId="0x0101003892C1470B32FA4ABADA805F9A36FDE40106" PreviousValue="false"/>
</file>

<file path=customXml/item3.xml><?xml version="1.0" encoding="utf-8"?>
<AllExternalAdhocVariableMappings/>
</file>

<file path=customXml/item4.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5.xml><?xml version="1.0" encoding="utf-8"?>
<DataSourceInfo>
  <Id>80be7e5f-6e71-448c-9228-23264555308c</Id>
  <MajorVersion>0</MajorVersion>
  <MinorVersion>1</MinorVersion>
  <DataSourceType>Ad_Hoc</DataSourceType>
  <Name>AD_HOC</Name>
  <Description/>
  <Filter/>
  <DataFields/>
</DataSourceInfo>
</file>

<file path=customXml/item6.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7.xml><?xml version="1.0" encoding="utf-8"?>
<AllMetadata/>
</file>

<file path=customXml/item8.xml><?xml version="1.0" encoding="utf-8"?>
<VariableListDefinition name="AD_HOC" displayName="AD_HOC" id="9426ea6f-1b24-4683-bca3-85d71f6375fd" isdomainofvalue="False" dataSourceId="80be7e5f-6e71-448c-9228-23264555308c"/>
</file>

<file path=customXml/item9.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Props1.xml><?xml version="1.0" encoding="utf-8"?>
<ds:datastoreItem xmlns:ds="http://schemas.openxmlformats.org/officeDocument/2006/customXml" ds:itemID="{D44D0B5A-EC6D-4AEA-A833-02344E0C6DB2}">
  <ds:schemaRefs/>
</ds:datastoreItem>
</file>

<file path=customXml/itemProps10.xml><?xml version="1.0" encoding="utf-8"?>
<ds:datastoreItem xmlns:ds="http://schemas.openxmlformats.org/officeDocument/2006/customXml" ds:itemID="{C4AEAB29-4929-45AF-A192-84C4D708764D}">
  <ds:schemaRefs/>
</ds:datastoreItem>
</file>

<file path=customXml/itemProps11.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12.xml><?xml version="1.0" encoding="utf-8"?>
<ds:datastoreItem xmlns:ds="http://schemas.openxmlformats.org/officeDocument/2006/customXml" ds:itemID="{37871AC4-84F1-4DCF-9181-89FBC406BA26}">
  <ds:schemaRefs/>
</ds:datastoreItem>
</file>

<file path=customXml/itemProps13.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b2929d2-a33e-45c9-980d-b30e626659d9"/>
    <ds:schemaRef ds:uri="1de6e417-ba3b-42be-b14a-7f4cb43c809f"/>
    <ds:schemaRef ds:uri="fff2b044-c74a-4bd8-8e92-b14b9b13b2b5"/>
    <ds:schemaRef ds:uri="01e59a59-e903-4787-b1b4-4a99956146ec"/>
  </ds:schemaRefs>
</ds:datastoreItem>
</file>

<file path=customXml/itemProps14.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15.xml><?xml version="1.0" encoding="utf-8"?>
<ds:datastoreItem xmlns:ds="http://schemas.openxmlformats.org/officeDocument/2006/customXml" ds:itemID="{0D4A98D7-A056-4A12-A949-9E2EE5A35FE4}">
  <ds:schemaRefs/>
</ds:datastoreItem>
</file>

<file path=customXml/itemProps16.xml><?xml version="1.0" encoding="utf-8"?>
<ds:datastoreItem xmlns:ds="http://schemas.openxmlformats.org/officeDocument/2006/customXml" ds:itemID="{54E4ECD0-5730-4CBC-B5C8-CDD180BD053A}">
  <ds:schemaRefs/>
</ds:datastoreItem>
</file>

<file path=customXml/itemProps17.xml><?xml version="1.0" encoding="utf-8"?>
<ds:datastoreItem xmlns:ds="http://schemas.openxmlformats.org/officeDocument/2006/customXml" ds:itemID="{BEAFDBBE-0F51-4017-B707-8386C7FBABFD}">
  <ds:schemaRefs/>
</ds:datastoreItem>
</file>

<file path=customXml/itemProps18.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83B1EF68-4D55-4397-AF73-D916BC2254F0}">
  <ds:schemaRefs/>
</ds:datastoreItem>
</file>

<file path=customXml/itemProps2.xml><?xml version="1.0" encoding="utf-8"?>
<ds:datastoreItem xmlns:ds="http://schemas.openxmlformats.org/officeDocument/2006/customXml" ds:itemID="{7CA12843-4DEB-4A4D-9869-29F66BB28D05}">
  <ds:schemaRefs/>
</ds:datastoreItem>
</file>

<file path=customXml/itemProps20.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21.xml><?xml version="1.0" encoding="utf-8"?>
<ds:datastoreItem xmlns:ds="http://schemas.openxmlformats.org/officeDocument/2006/customXml" ds:itemID="{78E85137-610F-4DE4-A961-7F7A1DA29F2D}">
  <ds:schemaRefs/>
</ds:datastoreItem>
</file>

<file path=customXml/itemProps22.xml><?xml version="1.0" encoding="utf-8"?>
<ds:datastoreItem xmlns:ds="http://schemas.openxmlformats.org/officeDocument/2006/customXml" ds:itemID="{E714D73B-064F-4FC2-AD89-143579607756}">
  <ds:schemaRefs/>
</ds:datastoreItem>
</file>

<file path=customXml/itemProps23.xml><?xml version="1.0" encoding="utf-8"?>
<ds:datastoreItem xmlns:ds="http://schemas.openxmlformats.org/officeDocument/2006/customXml" ds:itemID="{80CE4447-D1BD-469E-BD8B-B31A4C9A896F}">
  <ds:schemaRefs/>
</ds:datastoreItem>
</file>

<file path=customXml/itemProps24.xml><?xml version="1.0" encoding="utf-8"?>
<ds:datastoreItem xmlns:ds="http://schemas.openxmlformats.org/officeDocument/2006/customXml" ds:itemID="{0510B9D0-C027-45D1-B797-FA865004CBBF}">
  <ds:schemaRefs/>
</ds:datastoreItem>
</file>

<file path=customXml/itemProps25.xml><?xml version="1.0" encoding="utf-8"?>
<ds:datastoreItem xmlns:ds="http://schemas.openxmlformats.org/officeDocument/2006/customXml" ds:itemID="{4C134B16-2CC0-4F00-BAB8-0BCCEF3E9F16}">
  <ds:schemaRefs/>
</ds:datastoreItem>
</file>

<file path=customXml/itemProps26.xml><?xml version="1.0" encoding="utf-8"?>
<ds:datastoreItem xmlns:ds="http://schemas.openxmlformats.org/officeDocument/2006/customXml" ds:itemID="{E0C162D0-F7BA-4089-AC31-880761F0BD65}">
  <ds:schemaRefs/>
</ds:datastoreItem>
</file>

<file path=customXml/itemProps27.xml><?xml version="1.0" encoding="utf-8"?>
<ds:datastoreItem xmlns:ds="http://schemas.openxmlformats.org/officeDocument/2006/customXml" ds:itemID="{879D4C16-DAA1-4669-B37C-241D7C093A8F}">
  <ds:schemaRefs>
    <ds:schemaRef ds:uri="Microsoft.SharePoint.Taxonomy.ContentTypeSync"/>
  </ds:schemaRefs>
</ds:datastoreItem>
</file>

<file path=customXml/itemProps3.xml><?xml version="1.0" encoding="utf-8"?>
<ds:datastoreItem xmlns:ds="http://schemas.openxmlformats.org/officeDocument/2006/customXml" ds:itemID="{7B773B23-CD27-407C-8EF7-714316C2ACF2}">
  <ds:schemaRefs/>
</ds:datastoreItem>
</file>

<file path=customXml/itemProps4.xml><?xml version="1.0" encoding="utf-8"?>
<ds:datastoreItem xmlns:ds="http://schemas.openxmlformats.org/officeDocument/2006/customXml" ds:itemID="{5B401B9D-B553-4B56-A34A-971673CC9681}">
  <ds:schemaRefs/>
</ds:datastoreItem>
</file>

<file path=customXml/itemProps5.xml><?xml version="1.0" encoding="utf-8"?>
<ds:datastoreItem xmlns:ds="http://schemas.openxmlformats.org/officeDocument/2006/customXml" ds:itemID="{D4628565-9CB4-4F10-AA9C-1309D57A874A}">
  <ds:schemaRefs/>
</ds:datastoreItem>
</file>

<file path=customXml/itemProps6.xml><?xml version="1.0" encoding="utf-8"?>
<ds:datastoreItem xmlns:ds="http://schemas.openxmlformats.org/officeDocument/2006/customXml" ds:itemID="{BDDC9A50-D520-4DBB-861E-17850ECDD206}">
  <ds:schemaRefs/>
</ds:datastoreItem>
</file>

<file path=customXml/itemProps7.xml><?xml version="1.0" encoding="utf-8"?>
<ds:datastoreItem xmlns:ds="http://schemas.openxmlformats.org/officeDocument/2006/customXml" ds:itemID="{A613EE9C-F5E0-4282-839C-53FE8976D615}">
  <ds:schemaRefs/>
</ds:datastoreItem>
</file>

<file path=customXml/itemProps8.xml><?xml version="1.0" encoding="utf-8"?>
<ds:datastoreItem xmlns:ds="http://schemas.openxmlformats.org/officeDocument/2006/customXml" ds:itemID="{1D690A50-E3B4-44F5-A4C5-75EEC88CF4EC}">
  <ds:schemaRefs/>
</ds:datastoreItem>
</file>

<file path=customXml/itemProps9.xml><?xml version="1.0" encoding="utf-8"?>
<ds:datastoreItem xmlns:ds="http://schemas.openxmlformats.org/officeDocument/2006/customXml" ds:itemID="{DE544662-F77F-4442-B53C-A34A18686309}">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1</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4405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Salam, Leticia</cp:lastModifiedBy>
  <cp:revision>2</cp:revision>
  <cp:lastPrinted>2015-12-22T16:01:00Z</cp:lastPrinted>
  <dcterms:created xsi:type="dcterms:W3CDTF">2022-05-04T18:30:00Z</dcterms:created>
  <dcterms:modified xsi:type="dcterms:W3CDTF">2022-05-04T18:30:00Z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