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60D7B112" w14:textId="77777777" w:rsidR="005C30E7" w:rsidRDefault="005C30E7" w:rsidP="004A294A">
      <w:pPr>
        <w:pStyle w:val="BodyText1"/>
        <w:rPr>
          <w:rFonts w:eastAsiaTheme="majorEastAsia" w:cstheme="majorBidi"/>
          <w:b/>
          <w:bCs/>
          <w:color w:val="01ADAB" w:themeColor="accent4"/>
          <w:sz w:val="28"/>
          <w:szCs w:val="28"/>
        </w:rPr>
      </w:pPr>
      <w:r w:rsidRPr="005C30E7">
        <w:rPr>
          <w:rFonts w:eastAsiaTheme="majorEastAsia" w:cstheme="majorBidi"/>
          <w:b/>
          <w:bCs/>
          <w:color w:val="01ADAB" w:themeColor="accent4"/>
          <w:sz w:val="28"/>
          <w:szCs w:val="28"/>
        </w:rPr>
        <w:t>The 2022 Vizient Member Networks Nursing Leadership Series: Navigating Workforce Challenges: Understanding the Landscape</w:t>
      </w:r>
    </w:p>
    <w:p w14:paraId="0D0DC3CD" w14:textId="2B9376BD"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5C30E7">
        <w:rPr>
          <w:color w:val="595959" w:themeColor="text1" w:themeTint="A6"/>
        </w:rPr>
        <w:t>May 19, 2022</w:t>
      </w:r>
    </w:p>
    <w:p w14:paraId="641D3E3A" w14:textId="18918215"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6C363C" w:rsidRPr="006C363C">
        <w:rPr>
          <w:color w:val="595959" w:themeColor="text1" w:themeTint="A6"/>
        </w:rPr>
        <w:t>Nicole Gruebling, DNP, RN, NEA-BC</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020E86C1"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D51A15">
        <w:rPr>
          <w:rFonts w:cs="Arial"/>
          <w:b/>
          <w:color w:val="595959" w:themeColor="text1" w:themeTint="A6"/>
          <w:szCs w:val="20"/>
        </w:rPr>
        <w:t>July 03, 2022</w:t>
      </w:r>
      <w:r w:rsidR="00BE7633">
        <w:rPr>
          <w:rFonts w:cs="Arial"/>
          <w:b/>
          <w:color w:val="595959" w:themeColor="text1" w:themeTint="A6"/>
          <w:szCs w:val="20"/>
        </w:rPr>
        <w:t>.</w:t>
      </w:r>
    </w:p>
    <w:p w14:paraId="03A41A56" w14:textId="32400A83"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B2019C">
        <w:rPr>
          <w:rFonts w:cs="Arial"/>
          <w:color w:val="595959" w:themeColor="text1" w:themeTint="A6"/>
          <w:szCs w:val="20"/>
        </w:rPr>
        <w:t xml:space="preserve">.  </w:t>
      </w:r>
    </w:p>
    <w:bookmarkEnd w:id="0"/>
    <w:p w14:paraId="499319B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0298949D" w14:textId="77777777" w:rsidR="00E34CFF" w:rsidRPr="00EA74FD" w:rsidRDefault="00E34CFF" w:rsidP="00E34CFF">
      <w:pPr>
        <w:pStyle w:val="ListParagraph"/>
        <w:numPr>
          <w:ilvl w:val="0"/>
          <w:numId w:val="48"/>
        </w:numPr>
        <w:rPr>
          <w:color w:val="595959" w:themeColor="text1" w:themeTint="A6"/>
        </w:rPr>
      </w:pPr>
      <w:r w:rsidRPr="00EA74FD">
        <w:rPr>
          <w:color w:val="595959" w:themeColor="text1" w:themeTint="A6"/>
        </w:rPr>
        <w:t xml:space="preserve">Review the current workforce landscape as derived from our recent Vizient Workforce Survey. </w:t>
      </w:r>
    </w:p>
    <w:p w14:paraId="3289FE83" w14:textId="77777777" w:rsidR="00E34CFF" w:rsidRPr="00EA74FD" w:rsidRDefault="00E34CFF" w:rsidP="00E34CFF">
      <w:pPr>
        <w:pStyle w:val="ListParagraph"/>
        <w:numPr>
          <w:ilvl w:val="0"/>
          <w:numId w:val="48"/>
        </w:numPr>
        <w:rPr>
          <w:color w:val="595959" w:themeColor="text1" w:themeTint="A6"/>
        </w:rPr>
      </w:pPr>
      <w:r w:rsidRPr="00EA74FD">
        <w:rPr>
          <w:color w:val="595959" w:themeColor="text1" w:themeTint="A6"/>
        </w:rPr>
        <w:t xml:space="preserve">Describe the current need for a workforce pipeline, which includes recruitment, retention and reimagining care models. </w:t>
      </w:r>
    </w:p>
    <w:p w14:paraId="72F5B943" w14:textId="74DF7B87" w:rsidR="00E34CFF" w:rsidRDefault="00E34CFF" w:rsidP="00E34CFF">
      <w:pPr>
        <w:pStyle w:val="ListParagraph"/>
        <w:numPr>
          <w:ilvl w:val="0"/>
          <w:numId w:val="48"/>
        </w:numPr>
        <w:rPr>
          <w:color w:val="595959" w:themeColor="text1" w:themeTint="A6"/>
        </w:rPr>
      </w:pPr>
      <w:r w:rsidRPr="00EA74FD">
        <w:rPr>
          <w:color w:val="595959" w:themeColor="text1" w:themeTint="A6"/>
        </w:rPr>
        <w:t xml:space="preserve">Outline two innovative programs leveraging the strength in number and capabilities of our student nursing workforce.   </w:t>
      </w:r>
    </w:p>
    <w:p w14:paraId="3C92E021" w14:textId="77777777" w:rsidR="00E34CFF" w:rsidRPr="00E34CFF" w:rsidRDefault="00E34CFF" w:rsidP="00E34CFF"/>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6BE46E7"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1.00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77777777" w:rsidR="0013180C" w:rsidRPr="00145C63"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1.20 contact hours.</w:t>
      </w:r>
    </w:p>
    <w:p w14:paraId="6D86F705" w14:textId="77777777" w:rsidR="0013180C" w:rsidRPr="00145C63" w:rsidRDefault="0013180C" w:rsidP="0013180C">
      <w:pPr>
        <w:rPr>
          <w:rFonts w:cs="Arial"/>
          <w:color w:val="595959" w:themeColor="text1" w:themeTint="A6"/>
          <w:szCs w:val="20"/>
        </w:rPr>
      </w:pPr>
    </w:p>
    <w:p w14:paraId="0F1EC47F" w14:textId="77777777" w:rsidR="007A1399" w:rsidRPr="007A1399" w:rsidRDefault="007A1399" w:rsidP="007A1399">
      <w:pPr>
        <w:spacing w:after="160" w:line="259" w:lineRule="auto"/>
        <w:rPr>
          <w:rFonts w:eastAsia="Calibri" w:cs="Arial"/>
          <w:b/>
          <w:bCs/>
          <w:color w:val="01ADAB"/>
          <w:sz w:val="28"/>
          <w:szCs w:val="28"/>
        </w:rPr>
      </w:pPr>
      <w:r w:rsidRPr="007A1399">
        <w:rPr>
          <w:rFonts w:eastAsia="Calibri" w:cs="Arial"/>
          <w:b/>
          <w:bCs/>
          <w:color w:val="01ADAB"/>
          <w:sz w:val="28"/>
          <w:szCs w:val="28"/>
        </w:rPr>
        <w:t xml:space="preserve">Identification, Mitigation, and Disclosure of Relevant Financial Relationships </w:t>
      </w:r>
    </w:p>
    <w:p w14:paraId="2A64EFB0" w14:textId="77777777" w:rsidR="007A1399" w:rsidRPr="007A1399" w:rsidRDefault="007A1399" w:rsidP="007A1399">
      <w:pPr>
        <w:rPr>
          <w:rFonts w:eastAsia="Calibri" w:cs="Arial"/>
          <w:bCs/>
          <w:color w:val="696969" w:themeColor="accent6"/>
          <w:szCs w:val="20"/>
        </w:rPr>
      </w:pPr>
      <w:r w:rsidRPr="007A1399">
        <w:rPr>
          <w:rFonts w:eastAsia="Calibri" w:cs="Arial"/>
          <w:bCs/>
          <w:color w:val="696969" w:themeColor="accent6"/>
          <w:szCs w:val="20"/>
        </w:rPr>
        <w:t>As an accredited provider of continuing education</w:t>
      </w:r>
      <w:r w:rsidRPr="007A1399">
        <w:rPr>
          <w:rFonts w:eastAsia="Calibri" w:cs="Arial"/>
          <w:b/>
          <w:bCs/>
          <w:color w:val="696969" w:themeColor="accent6"/>
          <w:szCs w:val="20"/>
        </w:rPr>
        <w:t>,</w:t>
      </w:r>
      <w:r w:rsidRPr="007A1399">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sidRPr="007A1399">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sidRPr="007A1399">
        <w:rPr>
          <w:rFonts w:eastAsia="Calibri" w:cs="Arial"/>
          <w:bCs/>
          <w:color w:val="696969" w:themeColor="accent6"/>
          <w:szCs w:val="20"/>
        </w:rPr>
        <w:t xml:space="preserve">all </w:t>
      </w:r>
      <w:r w:rsidRPr="007A1399">
        <w:rPr>
          <w:rFonts w:eastAsia="Calibri" w:cs="Arial"/>
          <w:bCs/>
          <w:color w:val="696969" w:themeColor="accent6"/>
          <w:spacing w:val="6"/>
          <w:szCs w:val="20"/>
          <w:shd w:val="clear" w:color="auto" w:fill="FFFFFF"/>
        </w:rPr>
        <w:t xml:space="preserve">planners, faculty, and others in control of the educational content have disclosed the </w:t>
      </w:r>
      <w:r w:rsidRPr="007A1399">
        <w:rPr>
          <w:rFonts w:eastAsia="Calibri" w:cs="Arial"/>
          <w:bCs/>
          <w:color w:val="696969" w:themeColor="accent6"/>
          <w:szCs w:val="20"/>
        </w:rPr>
        <w:t xml:space="preserve">absence or existence </w:t>
      </w:r>
      <w:r w:rsidRPr="007A1399">
        <w:rPr>
          <w:rFonts w:eastAsia="Calibri" w:cs="Arial"/>
          <w:bCs/>
          <w:color w:val="696969" w:themeColor="accent6"/>
          <w:spacing w:val="6"/>
          <w:szCs w:val="20"/>
          <w:shd w:val="clear" w:color="auto" w:fill="FFFFFF"/>
        </w:rPr>
        <w:t>of</w:t>
      </w:r>
      <w:r w:rsidRPr="007A1399">
        <w:rPr>
          <w:rFonts w:eastAsia="Calibri" w:cs="Arial"/>
          <w:bCs/>
          <w:color w:val="696969" w:themeColor="accent6"/>
          <w:szCs w:val="20"/>
        </w:rPr>
        <w:t xml:space="preserve"> all financial relationships (of any dollar amount) with ineligible companies within the past 24 months. </w:t>
      </w:r>
    </w:p>
    <w:p w14:paraId="7D4C0B93" w14:textId="77777777" w:rsidR="007A1399" w:rsidRPr="007A1399" w:rsidRDefault="007A1399" w:rsidP="007A1399">
      <w:pPr>
        <w:rPr>
          <w:rFonts w:eastAsia="Calibri" w:cs="Arial"/>
          <w:b/>
          <w:color w:val="000000"/>
          <w:sz w:val="24"/>
        </w:rPr>
      </w:pPr>
    </w:p>
    <w:p w14:paraId="69650208" w14:textId="77777777" w:rsidR="007A1399" w:rsidRPr="007A1399" w:rsidRDefault="007A1399" w:rsidP="007A1399">
      <w:pPr>
        <w:rPr>
          <w:rFonts w:eastAsia="Calibri" w:cs="Arial"/>
          <w:bCs/>
          <w:color w:val="000000"/>
          <w:szCs w:val="20"/>
        </w:rPr>
      </w:pPr>
      <w:r w:rsidRPr="007A1399">
        <w:rPr>
          <w:rFonts w:eastAsia="Calibri" w:cs="Arial"/>
          <w:b/>
          <w:color w:val="FF4E00"/>
          <w:szCs w:val="20"/>
        </w:rPr>
        <w:t>Ineligible companies</w:t>
      </w:r>
      <w:r w:rsidRPr="007A1399">
        <w:rPr>
          <w:rFonts w:eastAsia="Calibri" w:cs="Arial"/>
          <w:bCs/>
          <w:color w:val="FF4E00"/>
          <w:szCs w:val="20"/>
        </w:rPr>
        <w:t xml:space="preserve"> </w:t>
      </w:r>
      <w:r w:rsidRPr="007A1399">
        <w:rPr>
          <w:rFonts w:eastAsia="Calibri" w:cs="Arial"/>
          <w:bCs/>
          <w:color w:val="000000"/>
          <w:szCs w:val="20"/>
        </w:rPr>
        <w:t xml:space="preserve">– </w:t>
      </w:r>
      <w:r w:rsidRPr="007A1399">
        <w:rPr>
          <w:rFonts w:eastAsia="Calibri" w:cs="Arial"/>
          <w:bCs/>
          <w:color w:val="696969" w:themeColor="accent6"/>
          <w:szCs w:val="20"/>
        </w:rPr>
        <w:t xml:space="preserve">those companies whose primary business is producing, marketing, selling, re-selling, or distributing healthcare products used by or on patients. </w:t>
      </w:r>
    </w:p>
    <w:p w14:paraId="630BE204" w14:textId="77777777" w:rsidR="007A1399" w:rsidRPr="007A1399" w:rsidRDefault="007A1399" w:rsidP="007A1399">
      <w:pPr>
        <w:rPr>
          <w:rFonts w:eastAsia="Calibri" w:cs="Arial"/>
          <w:bCs/>
          <w:color w:val="000000"/>
          <w:szCs w:val="20"/>
        </w:rPr>
      </w:pPr>
    </w:p>
    <w:p w14:paraId="59EAAFFC" w14:textId="77777777" w:rsidR="007A1399" w:rsidRPr="007A1399" w:rsidRDefault="007A1399" w:rsidP="007A1399">
      <w:pPr>
        <w:rPr>
          <w:rFonts w:eastAsia="Calibri" w:cs="Arial"/>
          <w:color w:val="696969" w:themeColor="accent6"/>
          <w:spacing w:val="6"/>
          <w:sz w:val="24"/>
          <w:shd w:val="clear" w:color="auto" w:fill="FFFFFF"/>
        </w:rPr>
      </w:pPr>
      <w:r w:rsidRPr="007A1399">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sidRPr="007A1399">
        <w:rPr>
          <w:rFonts w:eastAsia="Calibri" w:cs="Arial"/>
          <w:color w:val="696969" w:themeColor="accent6"/>
          <w:spacing w:val="6"/>
          <w:szCs w:val="20"/>
          <w:shd w:val="clear" w:color="auto" w:fill="FFFFFF"/>
        </w:rPr>
        <w:t>participating as planners or faculty</w:t>
      </w:r>
      <w:r w:rsidRPr="007A1399">
        <w:rPr>
          <w:rFonts w:eastAsia="Calibri" w:cs="Arial"/>
          <w:color w:val="696969" w:themeColor="accent6"/>
          <w:spacing w:val="6"/>
          <w:sz w:val="24"/>
          <w:shd w:val="clear" w:color="auto" w:fill="FFFFFF"/>
        </w:rPr>
        <w:t>.</w:t>
      </w:r>
    </w:p>
    <w:p w14:paraId="1B6E2C0B" w14:textId="77777777" w:rsidR="007A1399" w:rsidRPr="007A1399" w:rsidRDefault="007A1399" w:rsidP="007A1399">
      <w:pPr>
        <w:rPr>
          <w:rFonts w:eastAsia="Calibri" w:cs="Arial"/>
          <w:bCs/>
          <w:color w:val="000000"/>
          <w:sz w:val="24"/>
        </w:rPr>
      </w:pPr>
    </w:p>
    <w:p w14:paraId="6C9C5F23" w14:textId="77777777" w:rsidR="007A1399" w:rsidRPr="007A1399" w:rsidRDefault="007A1399" w:rsidP="007A1399">
      <w:pPr>
        <w:spacing w:before="120" w:after="120"/>
        <w:rPr>
          <w:rFonts w:eastAsia="Calibri" w:cs="Arial"/>
          <w:b/>
          <w:color w:val="FF4E00"/>
          <w:sz w:val="24"/>
        </w:rPr>
      </w:pPr>
      <w:r w:rsidRPr="007A1399">
        <w:rPr>
          <w:rFonts w:eastAsia="Calibri" w:cs="Arial"/>
          <w:b/>
          <w:color w:val="FF4E00"/>
          <w:sz w:val="24"/>
        </w:rPr>
        <w:t>FDA Off-Label Use</w:t>
      </w:r>
    </w:p>
    <w:p w14:paraId="45FAA3F2" w14:textId="77777777" w:rsidR="007A1399" w:rsidRPr="007A1399" w:rsidRDefault="007A1399" w:rsidP="007A1399">
      <w:pPr>
        <w:rPr>
          <w:rFonts w:eastAsia="Calibri" w:cs="Arial"/>
          <w:bCs/>
          <w:color w:val="696969" w:themeColor="accent6"/>
          <w:szCs w:val="20"/>
        </w:rPr>
      </w:pPr>
      <w:r w:rsidRPr="007A1399">
        <w:rPr>
          <w:rFonts w:eastAsia="Calibri" w:cs="Arial"/>
          <w:bCs/>
          <w:color w:val="696969" w:themeColor="accent6"/>
          <w:szCs w:val="20"/>
        </w:rPr>
        <w:t xml:space="preserve">Faculty presenters are also expected to disclose any discussion of (1) off-label or investigational uses of FDA approved commercial products or devices or (2) products or devices not yet approved in the United States. </w:t>
      </w:r>
    </w:p>
    <w:p w14:paraId="3B7059D9" w14:textId="77777777" w:rsidR="007A1399" w:rsidRPr="007A1399" w:rsidRDefault="007A1399" w:rsidP="007A1399">
      <w:pPr>
        <w:spacing w:after="160" w:line="259" w:lineRule="auto"/>
        <w:rPr>
          <w:rFonts w:eastAsia="Calibri" w:cs="Arial"/>
          <w:b/>
          <w:color w:val="000000"/>
          <w:sz w:val="24"/>
        </w:rPr>
      </w:pPr>
    </w:p>
    <w:p w14:paraId="4B6554B7" w14:textId="77777777" w:rsidR="008730EB" w:rsidRPr="007A1399" w:rsidRDefault="008730EB" w:rsidP="008730EB">
      <w:pPr>
        <w:pStyle w:val="Heading3"/>
        <w:rPr>
          <w:rFonts w:cs="Arial"/>
          <w:color w:val="01ADAB" w:themeColor="accent4"/>
          <w:sz w:val="24"/>
          <w:szCs w:val="28"/>
        </w:rPr>
      </w:pPr>
      <w:r w:rsidRPr="007A1399">
        <w:rPr>
          <w:rFonts w:cs="Arial"/>
          <w:color w:val="01ADAB" w:themeColor="accent4"/>
          <w:sz w:val="24"/>
          <w:szCs w:val="28"/>
        </w:rPr>
        <w:t>DISCLOSURE STATEMENTS:</w:t>
      </w:r>
    </w:p>
    <w:p w14:paraId="7D4DFA70" w14:textId="77777777" w:rsidR="007A1399" w:rsidRDefault="007A1399" w:rsidP="007A1399">
      <w:pPr>
        <w:spacing w:after="160" w:line="259" w:lineRule="auto"/>
        <w:rPr>
          <w:rFonts w:eastAsia="Calibri" w:cs="Arial"/>
          <w:b/>
          <w:bCs/>
          <w:color w:val="FF4E00"/>
          <w:sz w:val="24"/>
          <w:shd w:val="clear" w:color="auto" w:fill="FFFFFF"/>
        </w:rPr>
      </w:pPr>
    </w:p>
    <w:p w14:paraId="5F816E1A" w14:textId="527C1567" w:rsidR="007A1399" w:rsidRPr="007A1399" w:rsidRDefault="007A1399" w:rsidP="007A1399">
      <w:pPr>
        <w:spacing w:after="160" w:line="259" w:lineRule="auto"/>
        <w:rPr>
          <w:rFonts w:eastAsia="Calibri" w:cs="Arial"/>
          <w:bCs/>
          <w:color w:val="FF4E00"/>
          <w:sz w:val="24"/>
        </w:rPr>
      </w:pPr>
      <w:r w:rsidRPr="007A1399">
        <w:rPr>
          <w:rFonts w:eastAsia="Calibri" w:cs="Arial"/>
          <w:b/>
          <w:bCs/>
          <w:color w:val="FF4E00"/>
          <w:sz w:val="24"/>
          <w:shd w:val="clear" w:color="auto" w:fill="FFFFFF"/>
        </w:rPr>
        <w:t>Absence of Relevant Financial Relationships</w:t>
      </w:r>
    </w:p>
    <w:p w14:paraId="0A033BB2" w14:textId="5E57F394" w:rsidR="007A1399" w:rsidRPr="007A1399" w:rsidRDefault="007A1399" w:rsidP="007A1399">
      <w:pPr>
        <w:spacing w:after="160" w:line="259" w:lineRule="auto"/>
        <w:rPr>
          <w:rFonts w:eastAsia="Calibri" w:cs="Arial"/>
          <w:bCs/>
          <w:color w:val="696969" w:themeColor="accent6"/>
          <w:szCs w:val="20"/>
        </w:rPr>
      </w:pPr>
      <w:r w:rsidRPr="007A1399">
        <w:rPr>
          <w:rFonts w:eastAsia="Calibri" w:cs="Arial"/>
          <w:bCs/>
          <w:color w:val="696969" w:themeColor="accent6"/>
          <w:szCs w:val="20"/>
        </w:rPr>
        <w:t>The following planners, faculty, and others in control of educational content have no relevant financial relationships with ineligible companies.</w:t>
      </w:r>
    </w:p>
    <w:p w14:paraId="25D8488D" w14:textId="1D2C4440" w:rsidR="008730EB" w:rsidRDefault="008730EB" w:rsidP="007A1399">
      <w:pPr>
        <w:pStyle w:val="Heading3"/>
        <w:spacing w:before="0"/>
      </w:pPr>
    </w:p>
    <w:p w14:paraId="1539C4B1" w14:textId="77777777" w:rsidR="00537CB9" w:rsidRPr="00537CB9" w:rsidRDefault="00537CB9" w:rsidP="00537CB9">
      <w:pPr>
        <w:rPr>
          <w:rFonts w:eastAsia="Calibri" w:cs="Arial"/>
          <w:bCs/>
          <w:color w:val="696969" w:themeColor="accent6"/>
          <w:szCs w:val="20"/>
        </w:rPr>
      </w:pPr>
      <w:r w:rsidRPr="00537CB9">
        <w:rPr>
          <w:rFonts w:eastAsia="Calibri" w:cs="Arial"/>
          <w:bCs/>
          <w:color w:val="696969" w:themeColor="accent6"/>
          <w:szCs w:val="20"/>
        </w:rPr>
        <w:t>Planning committee members</w:t>
      </w:r>
    </w:p>
    <w:p w14:paraId="643B68E8" w14:textId="77777777" w:rsidR="00537CB9" w:rsidRPr="00537CB9" w:rsidRDefault="00537CB9" w:rsidP="00537CB9">
      <w:pPr>
        <w:rPr>
          <w:rFonts w:eastAsia="Calibri" w:cs="Arial"/>
          <w:bCs/>
          <w:color w:val="696969" w:themeColor="accent6"/>
          <w:szCs w:val="20"/>
        </w:rPr>
      </w:pPr>
    </w:p>
    <w:p w14:paraId="56347C5F" w14:textId="77777777" w:rsidR="00537CB9" w:rsidRPr="00537CB9" w:rsidRDefault="00537CB9" w:rsidP="00537CB9">
      <w:pPr>
        <w:rPr>
          <w:rFonts w:eastAsia="Calibri" w:cs="Arial"/>
          <w:bCs/>
          <w:color w:val="696969" w:themeColor="accent6"/>
          <w:szCs w:val="20"/>
        </w:rPr>
      </w:pPr>
      <w:r w:rsidRPr="00537CB9">
        <w:rPr>
          <w:rFonts w:eastAsia="Calibri" w:cs="Arial"/>
          <w:bCs/>
          <w:color w:val="696969" w:themeColor="accent6"/>
          <w:szCs w:val="20"/>
        </w:rPr>
        <w:t>Nicole Gruebling, DNP, RN, NEA-BC</w:t>
      </w:r>
    </w:p>
    <w:p w14:paraId="36943E86" w14:textId="77777777" w:rsidR="00537CB9" w:rsidRPr="00537CB9" w:rsidRDefault="00537CB9" w:rsidP="00537CB9">
      <w:pPr>
        <w:rPr>
          <w:rFonts w:eastAsia="Calibri" w:cs="Arial"/>
          <w:bCs/>
          <w:color w:val="696969" w:themeColor="accent6"/>
          <w:szCs w:val="20"/>
        </w:rPr>
      </w:pPr>
      <w:r w:rsidRPr="00537CB9">
        <w:rPr>
          <w:rFonts w:eastAsia="Calibri" w:cs="Arial"/>
          <w:bCs/>
          <w:color w:val="696969" w:themeColor="accent6"/>
          <w:szCs w:val="20"/>
        </w:rPr>
        <w:t>Associate Vice President, Member Connections</w:t>
      </w:r>
    </w:p>
    <w:p w14:paraId="702F77BD" w14:textId="77777777" w:rsidR="00537CB9" w:rsidRPr="00537CB9" w:rsidRDefault="00537CB9" w:rsidP="00537CB9">
      <w:pPr>
        <w:rPr>
          <w:rFonts w:eastAsia="Calibri" w:cs="Arial"/>
          <w:bCs/>
          <w:color w:val="696969" w:themeColor="accent6"/>
          <w:szCs w:val="20"/>
        </w:rPr>
      </w:pPr>
      <w:r w:rsidRPr="00537CB9">
        <w:rPr>
          <w:rFonts w:eastAsia="Calibri" w:cs="Arial"/>
          <w:bCs/>
          <w:color w:val="696969" w:themeColor="accent6"/>
          <w:szCs w:val="20"/>
        </w:rPr>
        <w:t>Vizient, Inc.</w:t>
      </w:r>
    </w:p>
    <w:p w14:paraId="68117E6D" w14:textId="77777777" w:rsidR="00537CB9" w:rsidRPr="00537CB9" w:rsidRDefault="00537CB9" w:rsidP="00537CB9">
      <w:pPr>
        <w:rPr>
          <w:rFonts w:eastAsia="Calibri" w:cs="Arial"/>
          <w:bCs/>
          <w:color w:val="696969" w:themeColor="accent6"/>
          <w:szCs w:val="20"/>
        </w:rPr>
      </w:pPr>
    </w:p>
    <w:p w14:paraId="022C03AD" w14:textId="77777777" w:rsidR="00537CB9" w:rsidRPr="00537CB9" w:rsidRDefault="00537CB9" w:rsidP="00537CB9">
      <w:pPr>
        <w:rPr>
          <w:rFonts w:eastAsia="Calibri" w:cs="Arial"/>
          <w:bCs/>
          <w:color w:val="696969" w:themeColor="accent6"/>
          <w:szCs w:val="20"/>
        </w:rPr>
      </w:pPr>
      <w:r w:rsidRPr="00537CB9">
        <w:rPr>
          <w:rFonts w:eastAsia="Calibri" w:cs="Arial"/>
          <w:bCs/>
          <w:color w:val="696969" w:themeColor="accent6"/>
          <w:szCs w:val="20"/>
        </w:rPr>
        <w:t>Michele Hausman, MBA, RN</w:t>
      </w:r>
    </w:p>
    <w:p w14:paraId="6D95C2C9" w14:textId="77777777" w:rsidR="00537CB9" w:rsidRPr="00537CB9" w:rsidRDefault="00537CB9" w:rsidP="00537CB9">
      <w:pPr>
        <w:rPr>
          <w:rFonts w:eastAsia="Calibri" w:cs="Arial"/>
          <w:bCs/>
          <w:color w:val="696969" w:themeColor="accent6"/>
          <w:szCs w:val="20"/>
        </w:rPr>
      </w:pPr>
      <w:r w:rsidRPr="00537CB9">
        <w:rPr>
          <w:rFonts w:eastAsia="Calibri" w:cs="Arial"/>
          <w:bCs/>
          <w:color w:val="696969" w:themeColor="accent6"/>
          <w:szCs w:val="20"/>
        </w:rPr>
        <w:t>Senior Director, Member Connections</w:t>
      </w:r>
    </w:p>
    <w:p w14:paraId="255E890B" w14:textId="77777777" w:rsidR="00537CB9" w:rsidRPr="00537CB9" w:rsidRDefault="00537CB9" w:rsidP="00537CB9">
      <w:pPr>
        <w:rPr>
          <w:rFonts w:eastAsia="Calibri" w:cs="Arial"/>
          <w:bCs/>
          <w:color w:val="696969" w:themeColor="accent6"/>
          <w:szCs w:val="20"/>
        </w:rPr>
      </w:pPr>
      <w:r w:rsidRPr="00537CB9">
        <w:rPr>
          <w:rFonts w:eastAsia="Calibri" w:cs="Arial"/>
          <w:bCs/>
          <w:color w:val="696969" w:themeColor="accent6"/>
          <w:szCs w:val="20"/>
        </w:rPr>
        <w:t>Vizient, Inc.</w:t>
      </w:r>
    </w:p>
    <w:p w14:paraId="36BC2451" w14:textId="77777777" w:rsidR="00537CB9" w:rsidRPr="00537CB9" w:rsidRDefault="00537CB9" w:rsidP="00537CB9">
      <w:pPr>
        <w:rPr>
          <w:rFonts w:eastAsia="Calibri" w:cs="Arial"/>
          <w:bCs/>
          <w:color w:val="696969" w:themeColor="accent6"/>
          <w:szCs w:val="20"/>
        </w:rPr>
      </w:pPr>
    </w:p>
    <w:p w14:paraId="6ACA0F8A" w14:textId="77777777" w:rsidR="00537CB9" w:rsidRPr="00537CB9" w:rsidRDefault="00537CB9" w:rsidP="00537CB9">
      <w:pPr>
        <w:rPr>
          <w:rFonts w:eastAsia="Calibri" w:cs="Arial"/>
          <w:bCs/>
          <w:color w:val="696969" w:themeColor="accent6"/>
          <w:szCs w:val="20"/>
        </w:rPr>
      </w:pPr>
      <w:r w:rsidRPr="00537CB9">
        <w:rPr>
          <w:rFonts w:eastAsia="Calibri" w:cs="Arial"/>
          <w:bCs/>
          <w:color w:val="696969" w:themeColor="accent6"/>
          <w:szCs w:val="20"/>
        </w:rPr>
        <w:t>Donna McNutt, MS, RN</w:t>
      </w:r>
    </w:p>
    <w:p w14:paraId="64C31259" w14:textId="77777777" w:rsidR="00537CB9" w:rsidRPr="00537CB9" w:rsidRDefault="00537CB9" w:rsidP="00537CB9">
      <w:pPr>
        <w:rPr>
          <w:rFonts w:eastAsia="Calibri" w:cs="Arial"/>
          <w:bCs/>
          <w:color w:val="696969" w:themeColor="accent6"/>
          <w:szCs w:val="20"/>
        </w:rPr>
      </w:pPr>
      <w:r w:rsidRPr="00537CB9">
        <w:rPr>
          <w:rFonts w:eastAsia="Calibri" w:cs="Arial"/>
          <w:bCs/>
          <w:color w:val="696969" w:themeColor="accent6"/>
          <w:szCs w:val="20"/>
        </w:rPr>
        <w:t>Senior Director, Member Connections</w:t>
      </w:r>
    </w:p>
    <w:p w14:paraId="2AA3CBDB" w14:textId="77777777" w:rsidR="00537CB9" w:rsidRPr="00537CB9" w:rsidRDefault="00537CB9" w:rsidP="00537CB9">
      <w:pPr>
        <w:rPr>
          <w:rFonts w:eastAsia="Calibri" w:cs="Arial"/>
          <w:bCs/>
          <w:color w:val="696969" w:themeColor="accent6"/>
          <w:szCs w:val="20"/>
        </w:rPr>
      </w:pPr>
      <w:r w:rsidRPr="00537CB9">
        <w:rPr>
          <w:rFonts w:eastAsia="Calibri" w:cs="Arial"/>
          <w:bCs/>
          <w:color w:val="696969" w:themeColor="accent6"/>
          <w:szCs w:val="20"/>
        </w:rPr>
        <w:t>Vizient, Inc.</w:t>
      </w:r>
    </w:p>
    <w:p w14:paraId="68D05D22" w14:textId="77777777" w:rsidR="00537CB9" w:rsidRPr="00537CB9" w:rsidRDefault="00537CB9" w:rsidP="00537CB9">
      <w:pPr>
        <w:rPr>
          <w:rFonts w:eastAsia="Calibri" w:cs="Arial"/>
          <w:bCs/>
          <w:color w:val="696969" w:themeColor="accent6"/>
          <w:szCs w:val="20"/>
        </w:rPr>
      </w:pPr>
    </w:p>
    <w:p w14:paraId="1C91D39F" w14:textId="77777777" w:rsidR="00537CB9" w:rsidRPr="00537CB9" w:rsidRDefault="00537CB9" w:rsidP="00537CB9">
      <w:pPr>
        <w:rPr>
          <w:rFonts w:eastAsia="Calibri" w:cs="Arial"/>
          <w:bCs/>
          <w:color w:val="696969" w:themeColor="accent6"/>
          <w:szCs w:val="20"/>
        </w:rPr>
      </w:pPr>
      <w:r w:rsidRPr="00537CB9">
        <w:rPr>
          <w:rFonts w:eastAsia="Calibri" w:cs="Arial"/>
          <w:bCs/>
          <w:color w:val="696969" w:themeColor="accent6"/>
          <w:szCs w:val="20"/>
        </w:rPr>
        <w:t>Rosemary Curran, MBA</w:t>
      </w:r>
    </w:p>
    <w:p w14:paraId="21702E51" w14:textId="77777777" w:rsidR="00537CB9" w:rsidRPr="00537CB9" w:rsidRDefault="00537CB9" w:rsidP="00537CB9">
      <w:pPr>
        <w:rPr>
          <w:rFonts w:eastAsia="Calibri" w:cs="Arial"/>
          <w:bCs/>
          <w:color w:val="696969" w:themeColor="accent6"/>
          <w:szCs w:val="20"/>
        </w:rPr>
      </w:pPr>
      <w:r w:rsidRPr="00537CB9">
        <w:rPr>
          <w:rFonts w:eastAsia="Calibri" w:cs="Arial"/>
          <w:bCs/>
          <w:color w:val="696969" w:themeColor="accent6"/>
          <w:szCs w:val="20"/>
        </w:rPr>
        <w:t>Associate Vice President, Media Productions</w:t>
      </w:r>
    </w:p>
    <w:p w14:paraId="67AD8BB3" w14:textId="77777777" w:rsidR="00537CB9" w:rsidRPr="00537CB9" w:rsidRDefault="00537CB9" w:rsidP="00537CB9">
      <w:pPr>
        <w:rPr>
          <w:rFonts w:eastAsia="Calibri" w:cs="Arial"/>
          <w:bCs/>
          <w:color w:val="696969" w:themeColor="accent6"/>
          <w:szCs w:val="20"/>
        </w:rPr>
      </w:pPr>
      <w:r w:rsidRPr="00537CB9">
        <w:rPr>
          <w:rFonts w:eastAsia="Calibri" w:cs="Arial"/>
          <w:bCs/>
          <w:color w:val="696969" w:themeColor="accent6"/>
          <w:szCs w:val="20"/>
        </w:rPr>
        <w:t>Vizient, Inc.</w:t>
      </w:r>
    </w:p>
    <w:p w14:paraId="07D54DAA" w14:textId="77777777" w:rsidR="00537CB9" w:rsidRPr="00537CB9" w:rsidRDefault="00537CB9" w:rsidP="00537CB9">
      <w:pPr>
        <w:rPr>
          <w:rFonts w:eastAsia="Calibri" w:cs="Arial"/>
          <w:bCs/>
          <w:color w:val="696969" w:themeColor="accent6"/>
          <w:szCs w:val="20"/>
        </w:rPr>
      </w:pPr>
    </w:p>
    <w:p w14:paraId="1D111AFF" w14:textId="77777777" w:rsidR="00537CB9" w:rsidRPr="00537CB9" w:rsidRDefault="00537CB9" w:rsidP="00537CB9">
      <w:pPr>
        <w:rPr>
          <w:rFonts w:eastAsia="Calibri" w:cs="Arial"/>
          <w:bCs/>
          <w:color w:val="696969" w:themeColor="accent6"/>
          <w:szCs w:val="20"/>
        </w:rPr>
      </w:pPr>
      <w:r w:rsidRPr="00537CB9">
        <w:rPr>
          <w:rFonts w:eastAsia="Calibri" w:cs="Arial"/>
          <w:bCs/>
          <w:color w:val="696969" w:themeColor="accent6"/>
          <w:szCs w:val="20"/>
        </w:rPr>
        <w:t>Mary Casey, DES</w:t>
      </w:r>
    </w:p>
    <w:p w14:paraId="344570DE" w14:textId="77777777" w:rsidR="00537CB9" w:rsidRPr="00537CB9" w:rsidRDefault="00537CB9" w:rsidP="00537CB9">
      <w:pPr>
        <w:rPr>
          <w:rFonts w:eastAsia="Calibri" w:cs="Arial"/>
          <w:bCs/>
          <w:color w:val="696969" w:themeColor="accent6"/>
          <w:szCs w:val="20"/>
        </w:rPr>
      </w:pPr>
      <w:r w:rsidRPr="00537CB9">
        <w:rPr>
          <w:rFonts w:eastAsia="Calibri" w:cs="Arial"/>
          <w:bCs/>
          <w:color w:val="696969" w:themeColor="accent6"/>
          <w:szCs w:val="20"/>
        </w:rPr>
        <w:t>Director, Media Productions</w:t>
      </w:r>
    </w:p>
    <w:p w14:paraId="4642FD9A" w14:textId="2B2D3696" w:rsidR="00537CB9" w:rsidRDefault="00537CB9" w:rsidP="00537CB9">
      <w:pPr>
        <w:rPr>
          <w:rFonts w:eastAsia="Calibri" w:cs="Arial"/>
          <w:bCs/>
          <w:color w:val="696969" w:themeColor="accent6"/>
          <w:szCs w:val="20"/>
        </w:rPr>
      </w:pPr>
      <w:r w:rsidRPr="00537CB9">
        <w:rPr>
          <w:rFonts w:eastAsia="Calibri" w:cs="Arial"/>
          <w:bCs/>
          <w:color w:val="696969" w:themeColor="accent6"/>
          <w:szCs w:val="20"/>
        </w:rPr>
        <w:lastRenderedPageBreak/>
        <w:t>Vizient, Inc.</w:t>
      </w:r>
    </w:p>
    <w:p w14:paraId="0093ECF1" w14:textId="45F581DD" w:rsidR="00537CB9" w:rsidRDefault="00537CB9" w:rsidP="00537CB9">
      <w:pPr>
        <w:rPr>
          <w:rFonts w:eastAsia="Calibri" w:cs="Arial"/>
          <w:bCs/>
          <w:color w:val="696969" w:themeColor="accent6"/>
          <w:szCs w:val="20"/>
        </w:rPr>
      </w:pPr>
    </w:p>
    <w:p w14:paraId="7683CA7C" w14:textId="2AD7C768" w:rsidR="00537CB9" w:rsidRDefault="00537CB9" w:rsidP="00537CB9">
      <w:pPr>
        <w:rPr>
          <w:rFonts w:eastAsia="Calibri" w:cs="Arial"/>
          <w:bCs/>
          <w:color w:val="696969" w:themeColor="accent6"/>
          <w:szCs w:val="20"/>
        </w:rPr>
      </w:pPr>
      <w:r>
        <w:rPr>
          <w:rFonts w:eastAsia="Calibri" w:cs="Arial"/>
          <w:bCs/>
          <w:color w:val="696969" w:themeColor="accent6"/>
          <w:szCs w:val="20"/>
        </w:rPr>
        <w:t>Presenters</w:t>
      </w:r>
    </w:p>
    <w:p w14:paraId="33099C80" w14:textId="12C5AB6D" w:rsidR="003D5CBB" w:rsidRDefault="003D5CBB" w:rsidP="00537CB9">
      <w:pPr>
        <w:rPr>
          <w:rFonts w:eastAsia="Calibri" w:cs="Arial"/>
          <w:bCs/>
          <w:color w:val="696969" w:themeColor="accent6"/>
          <w:szCs w:val="20"/>
        </w:rPr>
      </w:pPr>
    </w:p>
    <w:p w14:paraId="75021928" w14:textId="77777777" w:rsidR="003D5CBB" w:rsidRPr="003D5CBB" w:rsidRDefault="003D5CBB" w:rsidP="003D5CBB">
      <w:pPr>
        <w:rPr>
          <w:rFonts w:eastAsia="Calibri" w:cs="Arial"/>
          <w:bCs/>
          <w:color w:val="696969" w:themeColor="accent6"/>
          <w:szCs w:val="20"/>
        </w:rPr>
      </w:pPr>
      <w:r w:rsidRPr="003D5CBB">
        <w:rPr>
          <w:rFonts w:eastAsia="Calibri" w:cs="Arial"/>
          <w:bCs/>
          <w:color w:val="696969" w:themeColor="accent6"/>
          <w:szCs w:val="20"/>
        </w:rPr>
        <w:t>Donna McNutt, MS, RN</w:t>
      </w:r>
    </w:p>
    <w:p w14:paraId="6C8BFA2E" w14:textId="77777777" w:rsidR="003D5CBB" w:rsidRPr="003D5CBB" w:rsidRDefault="003D5CBB" w:rsidP="003D5CBB">
      <w:pPr>
        <w:rPr>
          <w:rFonts w:eastAsia="Calibri" w:cs="Arial"/>
          <w:bCs/>
          <w:color w:val="696969" w:themeColor="accent6"/>
          <w:szCs w:val="20"/>
        </w:rPr>
      </w:pPr>
      <w:r w:rsidRPr="003D5CBB">
        <w:rPr>
          <w:rFonts w:eastAsia="Calibri" w:cs="Arial"/>
          <w:bCs/>
          <w:color w:val="696969" w:themeColor="accent6"/>
          <w:szCs w:val="20"/>
        </w:rPr>
        <w:t>Sr. Member Networks Director</w:t>
      </w:r>
    </w:p>
    <w:p w14:paraId="5109B138" w14:textId="77777777" w:rsidR="003D5CBB" w:rsidRPr="003D5CBB" w:rsidRDefault="003D5CBB" w:rsidP="003D5CBB">
      <w:pPr>
        <w:rPr>
          <w:rFonts w:eastAsia="Calibri" w:cs="Arial"/>
          <w:bCs/>
          <w:color w:val="696969" w:themeColor="accent6"/>
          <w:szCs w:val="20"/>
        </w:rPr>
      </w:pPr>
      <w:r w:rsidRPr="003D5CBB">
        <w:rPr>
          <w:rFonts w:eastAsia="Calibri" w:cs="Arial"/>
          <w:bCs/>
          <w:color w:val="696969" w:themeColor="accent6"/>
          <w:szCs w:val="20"/>
        </w:rPr>
        <w:t xml:space="preserve">Vizient Inc. </w:t>
      </w:r>
    </w:p>
    <w:p w14:paraId="7BE08A94" w14:textId="77777777" w:rsidR="003D5CBB" w:rsidRPr="003D5CBB" w:rsidRDefault="003D5CBB" w:rsidP="003D5CBB">
      <w:pPr>
        <w:rPr>
          <w:rFonts w:eastAsia="Calibri" w:cs="Arial"/>
          <w:bCs/>
          <w:color w:val="696969" w:themeColor="accent6"/>
          <w:szCs w:val="20"/>
        </w:rPr>
      </w:pPr>
    </w:p>
    <w:p w14:paraId="70315CC7" w14:textId="77777777" w:rsidR="003D5CBB" w:rsidRPr="003D5CBB" w:rsidRDefault="003D5CBB" w:rsidP="003D5CBB">
      <w:pPr>
        <w:rPr>
          <w:rFonts w:eastAsia="Calibri" w:cs="Arial"/>
          <w:bCs/>
          <w:color w:val="696969" w:themeColor="accent6"/>
          <w:szCs w:val="20"/>
        </w:rPr>
      </w:pPr>
      <w:r w:rsidRPr="003D5CBB">
        <w:rPr>
          <w:rFonts w:eastAsia="Calibri" w:cs="Arial"/>
          <w:bCs/>
          <w:color w:val="696969" w:themeColor="accent6"/>
          <w:szCs w:val="20"/>
        </w:rPr>
        <w:t>Lisa Rowen, EdD, MSN</w:t>
      </w:r>
    </w:p>
    <w:p w14:paraId="30C138CD" w14:textId="77777777" w:rsidR="003D5CBB" w:rsidRPr="003D5CBB" w:rsidRDefault="003D5CBB" w:rsidP="003D5CBB">
      <w:pPr>
        <w:rPr>
          <w:rFonts w:eastAsia="Calibri" w:cs="Arial"/>
          <w:bCs/>
          <w:color w:val="696969" w:themeColor="accent6"/>
          <w:szCs w:val="20"/>
        </w:rPr>
      </w:pPr>
      <w:r w:rsidRPr="003D5CBB">
        <w:rPr>
          <w:rFonts w:eastAsia="Calibri" w:cs="Arial"/>
          <w:bCs/>
          <w:color w:val="696969" w:themeColor="accent6"/>
          <w:szCs w:val="20"/>
        </w:rPr>
        <w:t>Chief Nurse Executive</w:t>
      </w:r>
    </w:p>
    <w:p w14:paraId="7FACE9B5" w14:textId="77777777" w:rsidR="003D5CBB" w:rsidRPr="003D5CBB" w:rsidRDefault="003D5CBB" w:rsidP="003D5CBB">
      <w:pPr>
        <w:rPr>
          <w:rFonts w:eastAsia="Calibri" w:cs="Arial"/>
          <w:bCs/>
          <w:color w:val="696969" w:themeColor="accent6"/>
          <w:szCs w:val="20"/>
        </w:rPr>
      </w:pPr>
      <w:r w:rsidRPr="003D5CBB">
        <w:rPr>
          <w:rFonts w:eastAsia="Calibri" w:cs="Arial"/>
          <w:bCs/>
          <w:color w:val="696969" w:themeColor="accent6"/>
          <w:szCs w:val="20"/>
        </w:rPr>
        <w:t>UMMS</w:t>
      </w:r>
    </w:p>
    <w:p w14:paraId="278ED1C5" w14:textId="77777777" w:rsidR="003D5CBB" w:rsidRPr="003D5CBB" w:rsidRDefault="003D5CBB" w:rsidP="003D5CBB">
      <w:pPr>
        <w:rPr>
          <w:rFonts w:eastAsia="Calibri" w:cs="Arial"/>
          <w:bCs/>
          <w:color w:val="696969" w:themeColor="accent6"/>
          <w:szCs w:val="20"/>
        </w:rPr>
      </w:pPr>
    </w:p>
    <w:p w14:paraId="2D1246B6" w14:textId="77777777" w:rsidR="003D5CBB" w:rsidRPr="003D5CBB" w:rsidRDefault="003D5CBB" w:rsidP="003D5CBB">
      <w:pPr>
        <w:rPr>
          <w:rFonts w:eastAsia="Calibri" w:cs="Arial"/>
          <w:bCs/>
          <w:color w:val="696969" w:themeColor="accent6"/>
          <w:szCs w:val="20"/>
        </w:rPr>
      </w:pPr>
      <w:r w:rsidRPr="003D5CBB">
        <w:rPr>
          <w:rFonts w:eastAsia="Calibri" w:cs="Arial"/>
          <w:bCs/>
          <w:color w:val="696969" w:themeColor="accent6"/>
          <w:szCs w:val="20"/>
        </w:rPr>
        <w:t>Eileen Dohmann, BSN, MBA, RN</w:t>
      </w:r>
    </w:p>
    <w:p w14:paraId="312F8D48" w14:textId="77777777" w:rsidR="003D5CBB" w:rsidRPr="003D5CBB" w:rsidRDefault="003D5CBB" w:rsidP="003D5CBB">
      <w:pPr>
        <w:rPr>
          <w:rFonts w:eastAsia="Calibri" w:cs="Arial"/>
          <w:bCs/>
          <w:color w:val="696969" w:themeColor="accent6"/>
          <w:szCs w:val="20"/>
        </w:rPr>
      </w:pPr>
      <w:r w:rsidRPr="003D5CBB">
        <w:rPr>
          <w:rFonts w:eastAsia="Calibri" w:cs="Arial"/>
          <w:bCs/>
          <w:color w:val="696969" w:themeColor="accent6"/>
          <w:szCs w:val="20"/>
        </w:rPr>
        <w:t>Senior Vice President &amp; Chief Nursing Officer</w:t>
      </w:r>
    </w:p>
    <w:p w14:paraId="084BE2D8" w14:textId="77777777" w:rsidR="003D5CBB" w:rsidRPr="003D5CBB" w:rsidRDefault="003D5CBB" w:rsidP="003D5CBB">
      <w:pPr>
        <w:rPr>
          <w:rFonts w:eastAsia="Calibri" w:cs="Arial"/>
          <w:bCs/>
          <w:color w:val="696969" w:themeColor="accent6"/>
          <w:szCs w:val="20"/>
        </w:rPr>
      </w:pPr>
      <w:r w:rsidRPr="003D5CBB">
        <w:rPr>
          <w:rFonts w:eastAsia="Calibri" w:cs="Arial"/>
          <w:bCs/>
          <w:color w:val="696969" w:themeColor="accent6"/>
          <w:szCs w:val="20"/>
        </w:rPr>
        <w:t>Mary Washington Healthcare</w:t>
      </w:r>
    </w:p>
    <w:p w14:paraId="624A2A38" w14:textId="77777777" w:rsidR="003D5CBB" w:rsidRPr="003D5CBB" w:rsidRDefault="003D5CBB" w:rsidP="003D5CBB">
      <w:pPr>
        <w:rPr>
          <w:rFonts w:eastAsia="Calibri" w:cs="Arial"/>
          <w:bCs/>
          <w:color w:val="696969" w:themeColor="accent6"/>
          <w:szCs w:val="20"/>
        </w:rPr>
      </w:pPr>
    </w:p>
    <w:p w14:paraId="5242978F" w14:textId="77777777" w:rsidR="003D5CBB" w:rsidRPr="003D5CBB" w:rsidRDefault="003D5CBB" w:rsidP="003D5CBB">
      <w:pPr>
        <w:rPr>
          <w:rFonts w:eastAsia="Calibri" w:cs="Arial"/>
          <w:bCs/>
          <w:color w:val="696969" w:themeColor="accent6"/>
          <w:szCs w:val="20"/>
        </w:rPr>
      </w:pPr>
      <w:r w:rsidRPr="003D5CBB">
        <w:rPr>
          <w:rFonts w:eastAsia="Calibri" w:cs="Arial"/>
          <w:bCs/>
          <w:color w:val="696969" w:themeColor="accent6"/>
          <w:szCs w:val="20"/>
        </w:rPr>
        <w:t>Patricia (Patti) Lisk, RN</w:t>
      </w:r>
    </w:p>
    <w:p w14:paraId="5FBD3465" w14:textId="77777777" w:rsidR="003D5CBB" w:rsidRPr="003D5CBB" w:rsidRDefault="003D5CBB" w:rsidP="003D5CBB">
      <w:pPr>
        <w:rPr>
          <w:rFonts w:eastAsia="Calibri" w:cs="Arial"/>
          <w:bCs/>
          <w:color w:val="696969" w:themeColor="accent6"/>
          <w:szCs w:val="20"/>
        </w:rPr>
      </w:pPr>
      <w:r w:rsidRPr="003D5CBB">
        <w:rPr>
          <w:rFonts w:eastAsia="Calibri" w:cs="Arial"/>
          <w:bCs/>
          <w:color w:val="696969" w:themeColor="accent6"/>
          <w:szCs w:val="20"/>
        </w:rPr>
        <w:t>Dean of Nursing &amp; Health Technologies</w:t>
      </w:r>
    </w:p>
    <w:p w14:paraId="788FF2A9" w14:textId="77777777" w:rsidR="003D5CBB" w:rsidRPr="003D5CBB" w:rsidRDefault="003D5CBB" w:rsidP="003D5CBB">
      <w:pPr>
        <w:rPr>
          <w:rFonts w:eastAsia="Calibri" w:cs="Arial"/>
          <w:bCs/>
          <w:color w:val="696969" w:themeColor="accent6"/>
          <w:szCs w:val="20"/>
        </w:rPr>
      </w:pPr>
      <w:r w:rsidRPr="003D5CBB">
        <w:rPr>
          <w:rFonts w:eastAsia="Calibri" w:cs="Arial"/>
          <w:bCs/>
          <w:color w:val="696969" w:themeColor="accent6"/>
          <w:szCs w:val="20"/>
        </w:rPr>
        <w:t>Germanna Community College</w:t>
      </w:r>
    </w:p>
    <w:p w14:paraId="455D33C8" w14:textId="77777777" w:rsidR="003D5CBB" w:rsidRPr="003D5CBB" w:rsidRDefault="003D5CBB" w:rsidP="003D5CBB">
      <w:pPr>
        <w:rPr>
          <w:rFonts w:eastAsia="Calibri" w:cs="Arial"/>
          <w:bCs/>
          <w:color w:val="696969" w:themeColor="accent6"/>
          <w:szCs w:val="20"/>
        </w:rPr>
      </w:pPr>
    </w:p>
    <w:p w14:paraId="23985933" w14:textId="77777777" w:rsidR="003D5CBB" w:rsidRPr="003D5CBB" w:rsidRDefault="003D5CBB" w:rsidP="003D5CBB">
      <w:pPr>
        <w:rPr>
          <w:rFonts w:eastAsia="Calibri" w:cs="Arial"/>
          <w:bCs/>
          <w:color w:val="696969" w:themeColor="accent6"/>
          <w:szCs w:val="20"/>
        </w:rPr>
      </w:pPr>
      <w:r w:rsidRPr="003D5CBB">
        <w:rPr>
          <w:rFonts w:eastAsia="Calibri" w:cs="Arial"/>
          <w:bCs/>
          <w:color w:val="696969" w:themeColor="accent6"/>
          <w:szCs w:val="20"/>
        </w:rPr>
        <w:t>Lindsay Mayer, RN, MSN, CPHQ</w:t>
      </w:r>
    </w:p>
    <w:p w14:paraId="26A2AF54" w14:textId="77777777" w:rsidR="003D5CBB" w:rsidRPr="003D5CBB" w:rsidRDefault="003D5CBB" w:rsidP="003D5CBB">
      <w:pPr>
        <w:rPr>
          <w:rFonts w:eastAsia="Calibri" w:cs="Arial"/>
          <w:bCs/>
          <w:color w:val="696969" w:themeColor="accent6"/>
          <w:szCs w:val="20"/>
        </w:rPr>
      </w:pPr>
      <w:r w:rsidRPr="003D5CBB">
        <w:rPr>
          <w:rFonts w:eastAsia="Calibri" w:cs="Arial"/>
          <w:bCs/>
          <w:color w:val="696969" w:themeColor="accent6"/>
          <w:szCs w:val="20"/>
        </w:rPr>
        <w:t>Senior Director, Programs</w:t>
      </w:r>
    </w:p>
    <w:p w14:paraId="444E2EAB" w14:textId="4A2CED07" w:rsidR="003D5CBB" w:rsidRPr="00537CB9" w:rsidRDefault="003D5CBB" w:rsidP="003D5CBB">
      <w:pPr>
        <w:rPr>
          <w:rFonts w:eastAsia="Calibri" w:cs="Arial"/>
          <w:bCs/>
          <w:color w:val="696969" w:themeColor="accent6"/>
          <w:szCs w:val="20"/>
        </w:rPr>
      </w:pPr>
      <w:r w:rsidRPr="003D5CBB">
        <w:rPr>
          <w:rFonts w:eastAsia="Calibri" w:cs="Arial"/>
          <w:bCs/>
          <w:color w:val="696969" w:themeColor="accent6"/>
          <w:szCs w:val="20"/>
        </w:rPr>
        <w:t>Vizient, Inc.</w:t>
      </w:r>
    </w:p>
    <w:sectPr w:rsidR="003D5CBB" w:rsidRPr="00537CB9"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62EA0"/>
    <w:multiLevelType w:val="hybridMultilevel"/>
    <w:tmpl w:val="CEF648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4811FB"/>
    <w:multiLevelType w:val="hybridMultilevel"/>
    <w:tmpl w:val="16145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3"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6"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5E150AFD"/>
    <w:multiLevelType w:val="hybridMultilevel"/>
    <w:tmpl w:val="682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6"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1"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7"/>
  </w:num>
  <w:num w:numId="2">
    <w:abstractNumId w:val="19"/>
  </w:num>
  <w:num w:numId="3">
    <w:abstractNumId w:val="35"/>
  </w:num>
  <w:num w:numId="4">
    <w:abstractNumId w:val="35"/>
  </w:num>
  <w:num w:numId="5">
    <w:abstractNumId w:val="31"/>
  </w:num>
  <w:num w:numId="6">
    <w:abstractNumId w:val="5"/>
  </w:num>
  <w:num w:numId="7">
    <w:abstractNumId w:val="26"/>
  </w:num>
  <w:num w:numId="8">
    <w:abstractNumId w:val="42"/>
  </w:num>
  <w:num w:numId="9">
    <w:abstractNumId w:val="39"/>
  </w:num>
  <w:num w:numId="10">
    <w:abstractNumId w:val="43"/>
  </w:num>
  <w:num w:numId="11">
    <w:abstractNumId w:val="15"/>
  </w:num>
  <w:num w:numId="12">
    <w:abstractNumId w:val="28"/>
  </w:num>
  <w:num w:numId="13">
    <w:abstractNumId w:val="18"/>
  </w:num>
  <w:num w:numId="14">
    <w:abstractNumId w:val="33"/>
  </w:num>
  <w:num w:numId="15">
    <w:abstractNumId w:val="21"/>
  </w:num>
  <w:num w:numId="16">
    <w:abstractNumId w:val="7"/>
  </w:num>
  <w:num w:numId="17">
    <w:abstractNumId w:val="16"/>
  </w:num>
  <w:num w:numId="18">
    <w:abstractNumId w:val="38"/>
  </w:num>
  <w:num w:numId="19">
    <w:abstractNumId w:val="41"/>
  </w:num>
  <w:num w:numId="20">
    <w:abstractNumId w:val="30"/>
  </w:num>
  <w:num w:numId="21">
    <w:abstractNumId w:val="10"/>
  </w:num>
  <w:num w:numId="22">
    <w:abstractNumId w:val="24"/>
  </w:num>
  <w:num w:numId="23">
    <w:abstractNumId w:val="13"/>
  </w:num>
  <w:num w:numId="24">
    <w:abstractNumId w:val="37"/>
  </w:num>
  <w:num w:numId="25">
    <w:abstractNumId w:val="4"/>
  </w:num>
  <w:num w:numId="26">
    <w:abstractNumId w:val="22"/>
  </w:num>
  <w:num w:numId="27">
    <w:abstractNumId w:val="40"/>
  </w:num>
  <w:num w:numId="28">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9"/>
  </w:num>
  <w:num w:numId="32">
    <w:abstractNumId w:val="9"/>
  </w:num>
  <w:num w:numId="33">
    <w:abstractNumId w:val="36"/>
  </w:num>
  <w:num w:numId="34">
    <w:abstractNumId w:val="23"/>
  </w:num>
  <w:num w:numId="35">
    <w:abstractNumId w:val="11"/>
  </w:num>
  <w:num w:numId="36">
    <w:abstractNumId w:val="1"/>
  </w:num>
  <w:num w:numId="37">
    <w:abstractNumId w:val="0"/>
  </w:num>
  <w:num w:numId="38">
    <w:abstractNumId w:val="6"/>
  </w:num>
  <w:num w:numId="39">
    <w:abstractNumId w:val="8"/>
  </w:num>
  <w:num w:numId="40">
    <w:abstractNumId w:val="2"/>
  </w:num>
  <w:num w:numId="41">
    <w:abstractNumId w:val="20"/>
  </w:num>
  <w:num w:numId="42">
    <w:abstractNumId w:val="32"/>
  </w:num>
  <w:num w:numId="43">
    <w:abstractNumId w:val="17"/>
  </w:num>
  <w:num w:numId="44">
    <w:abstractNumId w:val="12"/>
  </w:num>
  <w:num w:numId="45">
    <w:abstractNumId w:val="25"/>
  </w:num>
  <w:num w:numId="46">
    <w:abstractNumId w:val="14"/>
  </w:num>
  <w:num w:numId="47">
    <w:abstractNumId w:val="34"/>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defaultTabStop w:val="72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3C8A"/>
    <w:rsid w:val="000C5628"/>
    <w:rsid w:val="000F1401"/>
    <w:rsid w:val="00104CA4"/>
    <w:rsid w:val="00122743"/>
    <w:rsid w:val="001255F0"/>
    <w:rsid w:val="0013180C"/>
    <w:rsid w:val="00132AA2"/>
    <w:rsid w:val="00141630"/>
    <w:rsid w:val="0014238E"/>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D5CBB"/>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37CB9"/>
    <w:rsid w:val="00541FB2"/>
    <w:rsid w:val="00542D16"/>
    <w:rsid w:val="00552F0C"/>
    <w:rsid w:val="0055599E"/>
    <w:rsid w:val="00560C84"/>
    <w:rsid w:val="00560CD0"/>
    <w:rsid w:val="00563BEA"/>
    <w:rsid w:val="00586A2D"/>
    <w:rsid w:val="00586A82"/>
    <w:rsid w:val="00587434"/>
    <w:rsid w:val="0059060D"/>
    <w:rsid w:val="00592B90"/>
    <w:rsid w:val="005A78EF"/>
    <w:rsid w:val="005C30E7"/>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C363C"/>
    <w:rsid w:val="006E3F56"/>
    <w:rsid w:val="006F020F"/>
    <w:rsid w:val="006F1E6D"/>
    <w:rsid w:val="00707853"/>
    <w:rsid w:val="00714301"/>
    <w:rsid w:val="00715300"/>
    <w:rsid w:val="007158FC"/>
    <w:rsid w:val="00723601"/>
    <w:rsid w:val="007377DF"/>
    <w:rsid w:val="00743621"/>
    <w:rsid w:val="00745310"/>
    <w:rsid w:val="00751A26"/>
    <w:rsid w:val="00754E8C"/>
    <w:rsid w:val="00756986"/>
    <w:rsid w:val="007641EF"/>
    <w:rsid w:val="00775D79"/>
    <w:rsid w:val="007910DA"/>
    <w:rsid w:val="0079149D"/>
    <w:rsid w:val="007A1399"/>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019C"/>
    <w:rsid w:val="00B213B6"/>
    <w:rsid w:val="00B3199E"/>
    <w:rsid w:val="00B52641"/>
    <w:rsid w:val="00B640EE"/>
    <w:rsid w:val="00B65EAB"/>
    <w:rsid w:val="00B70FE0"/>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1A15"/>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34CFF"/>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374BD"/>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1313"/>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Info>
  <Id>80be7e5f-6e71-448c-9228-23264555308c</Id>
  <MajorVersion>0</MajorVersion>
  <MinorVersion>1</MinorVersion>
  <DataSourceType>Ad_Hoc</DataSourceType>
  <Name>AD_HOC</Name>
  <Description/>
  <Filter/>
  <DataFields/>
</DataSourceInfo>
</file>

<file path=customXml/item10.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1.xml><?xml version="1.0" encoding="utf-8"?>
<DocPartTree/>
</file>

<file path=customXml/item12.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3.xml><?xml version="1.0" encoding="utf-8"?>
<VariableUsageMapping/>
</file>

<file path=customXml/item14.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5.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6.xml><?xml version="1.0" encoding="utf-8"?>
<SourceDataModel Name="AD_HOC" TargetDataSourceId="80be7e5f-6e71-448c-9228-23264555308c"/>
</file>

<file path=customXml/item17.xml><?xml version="1.0" encoding="utf-8"?>
<?mso-contentType ?>
<FormTemplates xmlns="http://schemas.microsoft.com/sharepoint/v3/contenttype/forms">
  <Display>DocumentLibraryForm</Display>
  <Edit>DocumentLibraryForm</Edit>
  <New>DocumentLibraryForm</New>
</FormTemplates>
</file>

<file path=customXml/item18.xml><?xml version="1.0" encoding="utf-8"?>
<VariableListDefinition name="Computed" displayName="Computed" id="69155e26-4760-488b-ab4c-bb15b0f8b2a2" isdomainofvalue="False" dataSourceId="87651697-ca1f-4d80-9f69-bb743e325714"/>
</file>

<file path=customXml/item19.xml><?xml version="1.0" encoding="utf-8"?>
<AllWordPDs>
</AllWordPDs>
</file>

<file path=customXml/item2.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0.xml><?xml version="1.0" encoding="utf-8"?>
<?mso-contentType ?>
<SharedContentType xmlns="Microsoft.SharePoint.Taxonomy.ContentTypeSync" SourceId="c9bec5de-3132-4daf-ae55-1613447ae162" ContentTypeId="0x0101003892C1470B32FA4ABADA805F9A36FDE40106" PreviousValue="false"/>
</file>

<file path=customXml/item21.xml><?xml version="1.0" encoding="utf-8"?>
<DataSourceInfo>
  <Id>00b80028-d226-4a39-9a19-6787589aad19</Id>
  <MajorVersion>0</MajorVersion>
  <MinorVersion>1</MinorVersion>
  <DataSourceType>System</DataSourceType>
  <Name>System</Name>
  <Description/>
  <Filter/>
  <DataFields/>
</DataSourceInfo>
</file>

<file path=customXml/item22.xml><?xml version="1.0" encoding="utf-8"?>
<SourceDataModel Name="System" TargetDataSourceId="00b80028-d226-4a39-9a19-6787589aad19"/>
</file>

<file path=customXml/item23.xml><?xml version="1.0" encoding="utf-8"?>
<AllMetadata/>
</file>

<file path=customXml/item24.xml><?xml version="1.0" encoding="utf-8"?>
<SourceDataModel Name="Computed" TargetDataSourceId="87651697-ca1f-4d80-9f69-bb743e325714"/>
</file>

<file path=customXml/item25.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6.xml><?xml version="1.0" encoding="utf-8"?>
<VariableListDefinition name="AD_HOC" displayName="AD_HOC" id="9426ea6f-1b24-4683-bca3-85d71f6375fd" isdomainofvalue="False" dataSourceId="80be7e5f-6e71-448c-9228-23264555308c"/>
</file>

<file path=customXml/item27.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AllExternalAdhocVariableMappings/>
</file>

<file path=customXml/item5.xml><?xml version="1.0" encoding="utf-8"?>
<VariableListDefinition name="System" displayName="System" id="dc9731b4-d0d2-4ed5-b20d-434d69de1706" isdomainofvalue="False" dataSourceId="00b80028-d226-4a39-9a19-6787589aad19"/>
</file>

<file path=customXml/item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7.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8.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9.xml><?xml version="1.0" encoding="utf-8"?>
<DataSourceInfo>
  <Id>87651697-ca1f-4d80-9f69-bb743e325714</Id>
  <MajorVersion>0</MajorVersion>
  <MinorVersion>1</MinorVersion>
  <DataSourceType>Expression</DataSourceType>
  <Name>Computed</Name>
  <Description/>
  <Filter/>
  <DataFields/>
</DataSourceInfo>
</file>

<file path=customXml/itemProps1.xml><?xml version="1.0" encoding="utf-8"?>
<ds:datastoreItem xmlns:ds="http://schemas.openxmlformats.org/officeDocument/2006/customXml" ds:itemID="{D4628565-9CB4-4F10-AA9C-1309D57A874A}">
  <ds:schemaRefs/>
</ds:datastoreItem>
</file>

<file path=customXml/itemProps10.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1.xml><?xml version="1.0" encoding="utf-8"?>
<ds:datastoreItem xmlns:ds="http://schemas.openxmlformats.org/officeDocument/2006/customXml" ds:itemID="{54E4ECD0-5730-4CBC-B5C8-CDD180BD053A}">
  <ds:schemaRefs/>
</ds:datastoreItem>
</file>

<file path=customXml/itemProps12.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3.xml><?xml version="1.0" encoding="utf-8"?>
<ds:datastoreItem xmlns:ds="http://schemas.openxmlformats.org/officeDocument/2006/customXml" ds:itemID="{E714D73B-064F-4FC2-AD89-143579607756}">
  <ds:schemaRefs/>
</ds:datastoreItem>
</file>

<file path=customXml/itemProps14.xml><?xml version="1.0" encoding="utf-8"?>
<ds:datastoreItem xmlns:ds="http://schemas.openxmlformats.org/officeDocument/2006/customXml" ds:itemID="{C4AEAB29-4929-45AF-A192-84C4D708764D}">
  <ds:schemaRefs/>
</ds:datastoreItem>
</file>

<file path=customXml/itemProps15.xml><?xml version="1.0" encoding="utf-8"?>
<ds:datastoreItem xmlns:ds="http://schemas.openxmlformats.org/officeDocument/2006/customXml" ds:itemID="{5B401B9D-B553-4B56-A34A-971673CC9681}">
  <ds:schemaRefs/>
</ds:datastoreItem>
</file>

<file path=customXml/itemProps16.xml><?xml version="1.0" encoding="utf-8"?>
<ds:datastoreItem xmlns:ds="http://schemas.openxmlformats.org/officeDocument/2006/customXml" ds:itemID="{D44D0B5A-EC6D-4AEA-A833-02344E0C6DB2}">
  <ds:schemaRefs/>
</ds:datastoreItem>
</file>

<file path=customXml/itemProps17.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8.xml><?xml version="1.0" encoding="utf-8"?>
<ds:datastoreItem xmlns:ds="http://schemas.openxmlformats.org/officeDocument/2006/customXml" ds:itemID="{37871AC4-84F1-4DCF-9181-89FBC406BA26}">
  <ds:schemaRefs/>
</ds:datastoreItem>
</file>

<file path=customXml/itemProps19.xml><?xml version="1.0" encoding="utf-8"?>
<ds:datastoreItem xmlns:ds="http://schemas.openxmlformats.org/officeDocument/2006/customXml" ds:itemID="{78E85137-610F-4DE4-A961-7F7A1DA29F2D}">
  <ds:schemaRefs/>
</ds:datastoreItem>
</file>

<file path=customXml/itemProps2.xml><?xml version="1.0" encoding="utf-8"?>
<ds:datastoreItem xmlns:ds="http://schemas.openxmlformats.org/officeDocument/2006/customXml" ds:itemID="{DE544662-F77F-4442-B53C-A34A18686309}">
  <ds:schemaRefs/>
</ds:datastoreItem>
</file>

<file path=customXml/itemProps20.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1.xml><?xml version="1.0" encoding="utf-8"?>
<ds:datastoreItem xmlns:ds="http://schemas.openxmlformats.org/officeDocument/2006/customXml" ds:itemID="{7CA12843-4DEB-4A4D-9869-29F66BB28D05}">
  <ds:schemaRefs/>
</ds:datastoreItem>
</file>

<file path=customXml/itemProps22.xml><?xml version="1.0" encoding="utf-8"?>
<ds:datastoreItem xmlns:ds="http://schemas.openxmlformats.org/officeDocument/2006/customXml" ds:itemID="{E0C162D0-F7BA-4089-AC31-880761F0BD65}">
  <ds:schemaRefs/>
</ds:datastoreItem>
</file>

<file path=customXml/itemProps23.xml><?xml version="1.0" encoding="utf-8"?>
<ds:datastoreItem xmlns:ds="http://schemas.openxmlformats.org/officeDocument/2006/customXml" ds:itemID="{A613EE9C-F5E0-4282-839C-53FE8976D615}">
  <ds:schemaRefs/>
</ds:datastoreItem>
</file>

<file path=customXml/itemProps24.xml><?xml version="1.0" encoding="utf-8"?>
<ds:datastoreItem xmlns:ds="http://schemas.openxmlformats.org/officeDocument/2006/customXml" ds:itemID="{4C134B16-2CC0-4F00-BAB8-0BCCEF3E9F16}">
  <ds:schemaRefs/>
</ds:datastoreItem>
</file>

<file path=customXml/itemProps25.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6.xml><?xml version="1.0" encoding="utf-8"?>
<ds:datastoreItem xmlns:ds="http://schemas.openxmlformats.org/officeDocument/2006/customXml" ds:itemID="{1D690A50-E3B4-44F5-A4C5-75EEC88CF4EC}">
  <ds:schemaRefs/>
</ds:datastoreItem>
</file>

<file path=customXml/itemProps27.xml><?xml version="1.0" encoding="utf-8"?>
<ds:datastoreItem xmlns:ds="http://schemas.openxmlformats.org/officeDocument/2006/customXml" ds:itemID="{BEAFDBBE-0F51-4017-B707-8386C7FBABFD}">
  <ds:schemaRefs/>
</ds:datastoreItem>
</file>

<file path=customXml/itemProps3.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4.xml><?xml version="1.0" encoding="utf-8"?>
<ds:datastoreItem xmlns:ds="http://schemas.openxmlformats.org/officeDocument/2006/customXml" ds:itemID="{7B773B23-CD27-407C-8EF7-714316C2ACF2}">
  <ds:schemaRefs/>
</ds:datastoreItem>
</file>

<file path=customXml/itemProps5.xml><?xml version="1.0" encoding="utf-8"?>
<ds:datastoreItem xmlns:ds="http://schemas.openxmlformats.org/officeDocument/2006/customXml" ds:itemID="{80CE4447-D1BD-469E-BD8B-B31A4C9A896F}">
  <ds:schemaRefs/>
</ds:datastoreItem>
</file>

<file path=customXml/itemProps6.xml><?xml version="1.0" encoding="utf-8"?>
<ds:datastoreItem xmlns:ds="http://schemas.openxmlformats.org/officeDocument/2006/customXml" ds:itemID="{0D4A98D7-A056-4A12-A949-9E2EE5A35FE4}">
  <ds:schemaRefs/>
</ds:datastoreItem>
</file>

<file path=customXml/itemProps7.xml><?xml version="1.0" encoding="utf-8"?>
<ds:datastoreItem xmlns:ds="http://schemas.openxmlformats.org/officeDocument/2006/customXml" ds:itemID="{BDDC9A50-D520-4DBB-861E-17850ECDD206}">
  <ds:schemaRefs/>
</ds:datastoreItem>
</file>

<file path=customXml/itemProps8.xml><?xml version="1.0" encoding="utf-8"?>
<ds:datastoreItem xmlns:ds="http://schemas.openxmlformats.org/officeDocument/2006/customXml" ds:itemID="{0510B9D0-C027-45D1-B797-FA865004CBBF}">
  <ds:schemaRefs/>
</ds:datastoreItem>
</file>

<file path=customXml/itemProps9.xml><?xml version="1.0" encoding="utf-8"?>
<ds:datastoreItem xmlns:ds="http://schemas.openxmlformats.org/officeDocument/2006/customXml" ds:itemID="{83B1EF68-4D55-4397-AF73-D916BC2254F0}">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37</TotalTime>
  <Pages>3</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4034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38</cp:revision>
  <cp:lastPrinted>2015-12-22T16:01:00Z</cp:lastPrinted>
  <dcterms:created xsi:type="dcterms:W3CDTF">2020-01-30T19:54:00Z</dcterms:created>
  <dcterms:modified xsi:type="dcterms:W3CDTF">2022-04-28T17:13:00Z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