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7937158" w14:textId="77777777" w:rsidR="00483D09" w:rsidRDefault="00483D09" w:rsidP="004A294A">
      <w:pPr>
        <w:pStyle w:val="BodyText1"/>
        <w:rPr>
          <w:rFonts w:eastAsiaTheme="majorEastAsia" w:cstheme="majorBidi"/>
          <w:b/>
          <w:bCs/>
          <w:color w:val="01ADAB" w:themeColor="accent4"/>
          <w:sz w:val="28"/>
          <w:szCs w:val="28"/>
        </w:rPr>
      </w:pPr>
      <w:r w:rsidRPr="00483D09">
        <w:rPr>
          <w:rFonts w:eastAsiaTheme="majorEastAsia" w:cstheme="majorBidi"/>
          <w:b/>
          <w:bCs/>
          <w:color w:val="01ADAB" w:themeColor="accent4"/>
          <w:sz w:val="28"/>
          <w:szCs w:val="28"/>
        </w:rPr>
        <w:t>TEG of War: When to Utilize Tranexamic Acid</w:t>
      </w:r>
    </w:p>
    <w:p w14:paraId="0D0DC3CD" w14:textId="3E358D8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83D09">
        <w:rPr>
          <w:color w:val="595959" w:themeColor="text1" w:themeTint="A6"/>
        </w:rPr>
        <w:t>April 21, 2022</w:t>
      </w:r>
    </w:p>
    <w:p w14:paraId="641D3E3A" w14:textId="4E9B72A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81938" w:rsidRPr="004C05C2">
        <w:rPr>
          <w:rFonts w:asciiTheme="majorHAnsi" w:hAnsiTheme="majorHAnsi" w:cstheme="majorHAnsi"/>
          <w:color w:val="595959" w:themeColor="text1" w:themeTint="A6"/>
        </w:rPr>
        <w:t>Kate Lowrey,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2AC5B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37C1">
        <w:rPr>
          <w:rFonts w:cs="Arial"/>
          <w:b/>
          <w:color w:val="595959" w:themeColor="text1" w:themeTint="A6"/>
          <w:szCs w:val="20"/>
        </w:rPr>
        <w:t>June 05,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3FDE950" w14:textId="77777777" w:rsidR="00846EAD" w:rsidRPr="00846EAD" w:rsidRDefault="00846EAD" w:rsidP="00846EAD">
      <w:pPr>
        <w:pStyle w:val="ListParagraph"/>
        <w:numPr>
          <w:ilvl w:val="0"/>
          <w:numId w:val="48"/>
        </w:numPr>
        <w:spacing w:after="120"/>
        <w:rPr>
          <w:rFonts w:eastAsia="Calibri" w:cs="Arial"/>
          <w:color w:val="595959" w:themeColor="text1" w:themeTint="A6"/>
          <w:szCs w:val="20"/>
        </w:rPr>
      </w:pPr>
      <w:r w:rsidRPr="00846EAD">
        <w:rPr>
          <w:rFonts w:eastAsia="Calibri" w:cs="Arial"/>
          <w:color w:val="595959" w:themeColor="text1" w:themeTint="A6"/>
          <w:szCs w:val="20"/>
        </w:rPr>
        <w:t>Identify laboratory values where tranexamic acid use would be indicated</w:t>
      </w:r>
    </w:p>
    <w:p w14:paraId="5EEC5E87" w14:textId="77777777" w:rsidR="00846EAD" w:rsidRPr="00846EAD" w:rsidRDefault="00846EAD" w:rsidP="00846EAD">
      <w:pPr>
        <w:pStyle w:val="ListParagraph"/>
        <w:numPr>
          <w:ilvl w:val="0"/>
          <w:numId w:val="48"/>
        </w:numPr>
        <w:spacing w:after="120"/>
        <w:rPr>
          <w:rFonts w:eastAsia="Calibri" w:cs="Arial"/>
          <w:color w:val="595959" w:themeColor="text1" w:themeTint="A6"/>
          <w:szCs w:val="20"/>
        </w:rPr>
      </w:pPr>
      <w:r w:rsidRPr="00846EAD">
        <w:rPr>
          <w:rFonts w:eastAsia="Calibri" w:cs="Arial"/>
          <w:color w:val="595959" w:themeColor="text1" w:themeTint="A6"/>
          <w:szCs w:val="20"/>
        </w:rPr>
        <w:t>List patient characteristics where tranexamic acid administration provides benefit</w:t>
      </w:r>
    </w:p>
    <w:p w14:paraId="2CF35149" w14:textId="77777777" w:rsidR="00846EAD" w:rsidRPr="00846EAD" w:rsidRDefault="00846EAD" w:rsidP="00846EAD">
      <w:pPr>
        <w:pStyle w:val="ListParagraph"/>
        <w:numPr>
          <w:ilvl w:val="0"/>
          <w:numId w:val="48"/>
        </w:numPr>
        <w:spacing w:after="120"/>
        <w:rPr>
          <w:rFonts w:eastAsia="Calibri" w:cs="Arial"/>
          <w:color w:val="595959" w:themeColor="text1" w:themeTint="A6"/>
          <w:szCs w:val="20"/>
        </w:rPr>
      </w:pPr>
      <w:r w:rsidRPr="00846EAD">
        <w:rPr>
          <w:rFonts w:eastAsia="Calibri" w:cs="Arial"/>
          <w:color w:val="595959" w:themeColor="text1" w:themeTint="A6"/>
          <w:szCs w:val="20"/>
        </w:rPr>
        <w:t>Critique literature evaluating tranexamic acid in various clinical settings</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5C254501" w14:textId="77777777" w:rsidR="00A5296E" w:rsidRPr="00A5296E" w:rsidRDefault="00A5296E" w:rsidP="00A5296E">
      <w:pPr>
        <w:pStyle w:val="ListParagraph"/>
        <w:numPr>
          <w:ilvl w:val="0"/>
          <w:numId w:val="49"/>
        </w:numPr>
        <w:rPr>
          <w:rFonts w:eastAsia="Calibri" w:cs="Arial"/>
          <w:color w:val="595959" w:themeColor="text1" w:themeTint="A6"/>
          <w:szCs w:val="20"/>
        </w:rPr>
      </w:pPr>
      <w:r w:rsidRPr="00A5296E">
        <w:rPr>
          <w:rFonts w:eastAsia="Calibri" w:cs="Arial"/>
          <w:color w:val="595959" w:themeColor="text1" w:themeTint="A6"/>
          <w:szCs w:val="20"/>
        </w:rPr>
        <w:t xml:space="preserve">List at least one indication for tranexamic acid including off label </w:t>
      </w:r>
    </w:p>
    <w:p w14:paraId="1CD51986" w14:textId="77777777" w:rsidR="00A5296E" w:rsidRPr="00A5296E" w:rsidRDefault="00A5296E" w:rsidP="00A5296E">
      <w:pPr>
        <w:pStyle w:val="ListParagraph"/>
        <w:numPr>
          <w:ilvl w:val="0"/>
          <w:numId w:val="49"/>
        </w:numPr>
        <w:rPr>
          <w:rFonts w:eastAsia="Calibri" w:cs="Arial"/>
          <w:color w:val="595959" w:themeColor="text1" w:themeTint="A6"/>
          <w:szCs w:val="20"/>
        </w:rPr>
      </w:pPr>
      <w:r w:rsidRPr="00A5296E">
        <w:rPr>
          <w:rFonts w:eastAsia="Calibri" w:cs="Arial"/>
          <w:color w:val="595959" w:themeColor="text1" w:themeTint="A6"/>
          <w:szCs w:val="20"/>
        </w:rPr>
        <w:t>Describe compounding procedure for tranexamic acid</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CA71564"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A5296E">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727872B6" w14:textId="6AB96B12" w:rsidR="00F374BD" w:rsidRPr="00145C63" w:rsidRDefault="00F374BD" w:rsidP="00F374BD">
      <w:pPr>
        <w:pStyle w:val="Heading4"/>
        <w:rPr>
          <w:rFonts w:cs="Arial"/>
          <w:color w:val="595959" w:themeColor="text1" w:themeTint="A6"/>
        </w:rPr>
      </w:pPr>
      <w:r w:rsidRPr="00145C63">
        <w:rPr>
          <w:rFonts w:cs="Arial"/>
          <w:color w:val="595959" w:themeColor="text1" w:themeTint="A6"/>
        </w:rPr>
        <w:t>PHARMACY</w:t>
      </w:r>
    </w:p>
    <w:p w14:paraId="11D59A25" w14:textId="77777777" w:rsidR="00F374BD" w:rsidRPr="00145C63" w:rsidRDefault="00F374BD" w:rsidP="00F374BD">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A8731D1" w14:textId="348C203B" w:rsidR="00F374BD" w:rsidRPr="00145C63" w:rsidRDefault="00F374BD" w:rsidP="00F374BD">
      <w:pPr>
        <w:rPr>
          <w:rFonts w:cs="Arial"/>
          <w:color w:val="595959" w:themeColor="text1" w:themeTint="A6"/>
        </w:rPr>
      </w:pPr>
      <w:r w:rsidRPr="00145C63">
        <w:rPr>
          <w:rFonts w:cs="Arial"/>
          <w:color w:val="595959" w:themeColor="text1" w:themeTint="A6"/>
        </w:rPr>
        <w:t xml:space="preserve">Universal Activity Number: </w:t>
      </w:r>
      <w:r w:rsidR="00C0086F" w:rsidRPr="00C0086F">
        <w:rPr>
          <w:rFonts w:cs="Arial"/>
          <w:color w:val="595959" w:themeColor="text1" w:themeTint="A6"/>
        </w:rPr>
        <w:t>JA0006103-0000-22-014-L01-P</w:t>
      </w:r>
    </w:p>
    <w:p w14:paraId="1CC056FD" w14:textId="15FEDFBC" w:rsidR="00DA1943" w:rsidRDefault="00F374BD" w:rsidP="00DA1943">
      <w:pPr>
        <w:rPr>
          <w:rFonts w:cs="Arial"/>
          <w:color w:val="595959" w:themeColor="text1" w:themeTint="A6"/>
        </w:rPr>
      </w:pPr>
      <w:r w:rsidRPr="00145C63">
        <w:rPr>
          <w:rFonts w:cs="Arial"/>
          <w:color w:val="595959" w:themeColor="text1" w:themeTint="A6"/>
        </w:rPr>
        <w:t xml:space="preserve">Universal Activity Number: </w:t>
      </w:r>
      <w:r w:rsidR="00C0086F" w:rsidRPr="00C0086F">
        <w:rPr>
          <w:rFonts w:cs="Arial"/>
          <w:color w:val="595959" w:themeColor="text1" w:themeTint="A6"/>
        </w:rPr>
        <w:t>JA0006103-0000-22-014-L01-</w:t>
      </w:r>
      <w:r w:rsidR="00C0086F">
        <w:rPr>
          <w:rFonts w:cs="Arial"/>
          <w:color w:val="595959" w:themeColor="text1" w:themeTint="A6"/>
        </w:rPr>
        <w:t>T</w:t>
      </w:r>
    </w:p>
    <w:p w14:paraId="40088BB3" w14:textId="77777777" w:rsidR="00DA1943" w:rsidRDefault="00DA1943" w:rsidP="00DA1943">
      <w:pPr>
        <w:rPr>
          <w:rFonts w:cs="Arial"/>
          <w:color w:val="595959" w:themeColor="text1" w:themeTint="A6"/>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79AC0F0" w14:textId="77777777" w:rsidR="007A1399" w:rsidRPr="007A1399" w:rsidRDefault="007A1399" w:rsidP="007A1399">
      <w:pPr>
        <w:numPr>
          <w:ilvl w:val="0"/>
          <w:numId w:val="47"/>
        </w:numPr>
        <w:spacing w:before="120" w:after="120" w:line="259" w:lineRule="auto"/>
        <w:contextualSpacing/>
        <w:rPr>
          <w:rFonts w:eastAsia="Calibri" w:cs="Arial"/>
          <w:bCs/>
          <w:color w:val="696969" w:themeColor="accent6"/>
          <w:szCs w:val="20"/>
        </w:rPr>
      </w:pPr>
      <w:r w:rsidRPr="007A1399">
        <w:rPr>
          <w:rFonts w:eastAsia="Calibri" w:cs="Arial"/>
          <w:bCs/>
          <w:color w:val="696969" w:themeColor="accent6"/>
          <w:szCs w:val="20"/>
        </w:rPr>
        <w:lastRenderedPageBreak/>
        <w:t>“None of the planners for this educational activity have relevant financial relationship(s) to disclose with ineligible companies whose primary business is producing, marketing, selling, re-selling, or distributing healthcare products used by or on patients.”</w:t>
      </w:r>
    </w:p>
    <w:p w14:paraId="26E86F9C" w14:textId="77777777" w:rsidR="007A1399" w:rsidRPr="007A1399" w:rsidRDefault="007A1399" w:rsidP="007A1399">
      <w:pPr>
        <w:spacing w:after="160" w:line="259" w:lineRule="auto"/>
        <w:rPr>
          <w:rFonts w:eastAsia="Calibri" w:cs="Arial"/>
          <w:b/>
          <w:bCs/>
          <w:color w:val="040404"/>
          <w:sz w:val="24"/>
          <w:shd w:val="clear" w:color="auto" w:fill="FFFFFF"/>
        </w:rPr>
      </w:pPr>
    </w:p>
    <w:p w14:paraId="5A6DD0CD" w14:textId="31244882" w:rsidR="007A1399" w:rsidRDefault="00A85C1F" w:rsidP="007A1399">
      <w:pPr>
        <w:spacing w:after="160" w:line="259" w:lineRule="auto"/>
        <w:rPr>
          <w:rFonts w:eastAsia="Calibri" w:cs="Arial"/>
          <w:bCs/>
          <w:color w:val="696969" w:themeColor="accent6"/>
          <w:szCs w:val="20"/>
        </w:rPr>
      </w:pPr>
      <w:r w:rsidRPr="00A85C1F">
        <w:rPr>
          <w:rFonts w:eastAsia="Calibri" w:cs="Arial"/>
          <w:bCs/>
          <w:color w:val="696969" w:themeColor="accent6"/>
          <w:szCs w:val="20"/>
        </w:rPr>
        <w:t>Planning committee:</w:t>
      </w:r>
    </w:p>
    <w:p w14:paraId="326FCB76"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Michael Perza, PharmD, BCPS</w:t>
      </w:r>
    </w:p>
    <w:p w14:paraId="05DD3128"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Clinical Pharmacist</w:t>
      </w:r>
    </w:p>
    <w:p w14:paraId="11B3835B"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ChristianaCare</w:t>
      </w:r>
    </w:p>
    <w:p w14:paraId="2EC2F9E6" w14:textId="77777777" w:rsidR="00D63C69" w:rsidRPr="00D63C69" w:rsidRDefault="00D63C69" w:rsidP="00D63C69">
      <w:pPr>
        <w:spacing w:after="160" w:line="259" w:lineRule="auto"/>
        <w:contextualSpacing/>
        <w:rPr>
          <w:rFonts w:eastAsia="Calibri" w:cs="Arial"/>
          <w:bCs/>
          <w:color w:val="696969" w:themeColor="accent6"/>
          <w:szCs w:val="20"/>
        </w:rPr>
      </w:pPr>
    </w:p>
    <w:p w14:paraId="08F9BD1B"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Kate Lowrey, PharmD</w:t>
      </w:r>
    </w:p>
    <w:p w14:paraId="6FD87266"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PGY-1 Pharmacy Practice Resident</w:t>
      </w:r>
    </w:p>
    <w:p w14:paraId="57FE6084" w14:textId="352FB3BF" w:rsid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ChristianaCare</w:t>
      </w:r>
    </w:p>
    <w:p w14:paraId="020F75BD" w14:textId="262494DA" w:rsidR="00D63C69" w:rsidRDefault="00D63C69" w:rsidP="00D63C69">
      <w:pPr>
        <w:spacing w:after="160" w:line="259" w:lineRule="auto"/>
        <w:contextualSpacing/>
        <w:rPr>
          <w:rFonts w:eastAsia="Calibri" w:cs="Arial"/>
          <w:bCs/>
          <w:color w:val="696969" w:themeColor="accent6"/>
          <w:szCs w:val="20"/>
        </w:rPr>
      </w:pPr>
    </w:p>
    <w:p w14:paraId="646F23B8" w14:textId="7431477C" w:rsidR="00D63C69" w:rsidRDefault="00D63C69" w:rsidP="00D63C69">
      <w:pPr>
        <w:spacing w:after="160" w:line="259" w:lineRule="auto"/>
        <w:contextualSpacing/>
        <w:rPr>
          <w:rFonts w:eastAsia="Calibri" w:cs="Arial"/>
          <w:bCs/>
          <w:color w:val="696969" w:themeColor="accent6"/>
          <w:szCs w:val="20"/>
        </w:rPr>
      </w:pPr>
      <w:r>
        <w:rPr>
          <w:rFonts w:eastAsia="Calibri" w:cs="Arial"/>
          <w:bCs/>
          <w:color w:val="696969" w:themeColor="accent6"/>
          <w:szCs w:val="20"/>
        </w:rPr>
        <w:t>Presenter:</w:t>
      </w:r>
    </w:p>
    <w:p w14:paraId="21905F21" w14:textId="77777777" w:rsidR="00D63C69" w:rsidRDefault="00D63C69" w:rsidP="00D63C69">
      <w:pPr>
        <w:spacing w:after="160" w:line="259" w:lineRule="auto"/>
        <w:contextualSpacing/>
        <w:rPr>
          <w:rFonts w:eastAsia="Calibri" w:cs="Arial"/>
          <w:bCs/>
          <w:color w:val="696969" w:themeColor="accent6"/>
          <w:szCs w:val="20"/>
        </w:rPr>
      </w:pPr>
    </w:p>
    <w:p w14:paraId="54E689C6"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Kate Lowrey, PharmD</w:t>
      </w:r>
    </w:p>
    <w:p w14:paraId="2B404CDE" w14:textId="77777777" w:rsidR="00D63C69" w:rsidRP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PGY-1 Pharmacy Practice Resident</w:t>
      </w:r>
    </w:p>
    <w:p w14:paraId="5CD1B59E" w14:textId="77777777" w:rsidR="00D63C69" w:rsidRDefault="00D63C69" w:rsidP="00D63C69">
      <w:pPr>
        <w:spacing w:after="160" w:line="259" w:lineRule="auto"/>
        <w:contextualSpacing/>
        <w:rPr>
          <w:rFonts w:eastAsia="Calibri" w:cs="Arial"/>
          <w:bCs/>
          <w:color w:val="696969" w:themeColor="accent6"/>
          <w:szCs w:val="20"/>
        </w:rPr>
      </w:pPr>
      <w:r w:rsidRPr="00D63C69">
        <w:rPr>
          <w:rFonts w:eastAsia="Calibri" w:cs="Arial"/>
          <w:bCs/>
          <w:color w:val="696969" w:themeColor="accent6"/>
          <w:szCs w:val="20"/>
        </w:rPr>
        <w:t>ChristianaCare</w:t>
      </w:r>
    </w:p>
    <w:p w14:paraId="33ACCA1B" w14:textId="77777777" w:rsidR="00D63C69" w:rsidRPr="00A85C1F" w:rsidRDefault="00D63C69" w:rsidP="00D63C69">
      <w:pPr>
        <w:spacing w:after="160" w:line="259" w:lineRule="auto"/>
        <w:contextualSpacing/>
        <w:rPr>
          <w:rFonts w:eastAsia="Calibri" w:cs="Arial"/>
          <w:bCs/>
          <w:color w:val="696969" w:themeColor="accent6"/>
          <w:szCs w:val="20"/>
        </w:rPr>
      </w:pPr>
    </w:p>
    <w:p w14:paraId="3188D590" w14:textId="77777777" w:rsidR="00A85C1F" w:rsidRPr="007A1399" w:rsidRDefault="00A85C1F" w:rsidP="007A1399">
      <w:pPr>
        <w:spacing w:after="160" w:line="259" w:lineRule="auto"/>
        <w:rPr>
          <w:rFonts w:eastAsia="Calibri" w:cs="Arial"/>
          <w:bCs/>
          <w:color w:val="000000"/>
          <w:sz w:val="24"/>
        </w:rPr>
      </w:pPr>
    </w:p>
    <w:p w14:paraId="25D8488D" w14:textId="77777777" w:rsidR="008730EB" w:rsidRPr="008730EB" w:rsidRDefault="008730EB" w:rsidP="007A1399">
      <w:pPr>
        <w:pStyle w:val="Heading3"/>
        <w:spacing w:before="0"/>
      </w:pPr>
    </w:p>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011"/>
    <w:multiLevelType w:val="hybridMultilevel"/>
    <w:tmpl w:val="CEBA6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07125"/>
    <w:multiLevelType w:val="hybridMultilevel"/>
    <w:tmpl w:val="CF72C8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6"/>
  </w:num>
  <w:num w:numId="4">
    <w:abstractNumId w:val="36"/>
  </w:num>
  <w:num w:numId="5">
    <w:abstractNumId w:val="32"/>
  </w:num>
  <w:num w:numId="6">
    <w:abstractNumId w:val="5"/>
  </w:num>
  <w:num w:numId="7">
    <w:abstractNumId w:val="27"/>
  </w:num>
  <w:num w:numId="8">
    <w:abstractNumId w:val="43"/>
  </w:num>
  <w:num w:numId="9">
    <w:abstractNumId w:val="40"/>
  </w:num>
  <w:num w:numId="10">
    <w:abstractNumId w:val="44"/>
  </w:num>
  <w:num w:numId="11">
    <w:abstractNumId w:val="16"/>
  </w:num>
  <w:num w:numId="12">
    <w:abstractNumId w:val="29"/>
  </w:num>
  <w:num w:numId="13">
    <w:abstractNumId w:val="19"/>
  </w:num>
  <w:num w:numId="14">
    <w:abstractNumId w:val="34"/>
  </w:num>
  <w:num w:numId="15">
    <w:abstractNumId w:val="22"/>
  </w:num>
  <w:num w:numId="16">
    <w:abstractNumId w:val="7"/>
  </w:num>
  <w:num w:numId="17">
    <w:abstractNumId w:val="17"/>
  </w:num>
  <w:num w:numId="18">
    <w:abstractNumId w:val="39"/>
  </w:num>
  <w:num w:numId="19">
    <w:abstractNumId w:val="42"/>
  </w:num>
  <w:num w:numId="20">
    <w:abstractNumId w:val="31"/>
  </w:num>
  <w:num w:numId="21">
    <w:abstractNumId w:val="10"/>
  </w:num>
  <w:num w:numId="22">
    <w:abstractNumId w:val="25"/>
  </w:num>
  <w:num w:numId="23">
    <w:abstractNumId w:val="13"/>
  </w:num>
  <w:num w:numId="24">
    <w:abstractNumId w:val="38"/>
  </w:num>
  <w:num w:numId="25">
    <w:abstractNumId w:val="4"/>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7"/>
  </w:num>
  <w:num w:numId="34">
    <w:abstractNumId w:val="24"/>
  </w:num>
  <w:num w:numId="35">
    <w:abstractNumId w:val="11"/>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2"/>
  </w:num>
  <w:num w:numId="45">
    <w:abstractNumId w:val="26"/>
  </w:num>
  <w:num w:numId="46">
    <w:abstractNumId w:val="15"/>
  </w:num>
  <w:num w:numId="47">
    <w:abstractNumId w:val="35"/>
  </w:num>
  <w:num w:numId="48">
    <w:abstractNumId w:val="2"/>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C5551"/>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1082"/>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3D09"/>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7627F"/>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447A1"/>
    <w:rsid w:val="00846EAD"/>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5296E"/>
    <w:rsid w:val="00A63265"/>
    <w:rsid w:val="00A71CDB"/>
    <w:rsid w:val="00A72FD6"/>
    <w:rsid w:val="00A74032"/>
    <w:rsid w:val="00A75D93"/>
    <w:rsid w:val="00A80CF0"/>
    <w:rsid w:val="00A85C1F"/>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086F"/>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3C69"/>
    <w:rsid w:val="00D97E07"/>
    <w:rsid w:val="00DA1943"/>
    <w:rsid w:val="00DA6BD0"/>
    <w:rsid w:val="00DB2481"/>
    <w:rsid w:val="00DB507E"/>
    <w:rsid w:val="00DC09A4"/>
    <w:rsid w:val="00DD68D3"/>
    <w:rsid w:val="00DE18AA"/>
    <w:rsid w:val="00DE3426"/>
    <w:rsid w:val="00DF65D5"/>
    <w:rsid w:val="00E337C1"/>
    <w:rsid w:val="00E435CD"/>
    <w:rsid w:val="00E47D10"/>
    <w:rsid w:val="00E50346"/>
    <w:rsid w:val="00E609BA"/>
    <w:rsid w:val="00E63522"/>
    <w:rsid w:val="00E63D33"/>
    <w:rsid w:val="00E64E1E"/>
    <w:rsid w:val="00E6655D"/>
    <w:rsid w:val="00E81938"/>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6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SourceDataModel Name="AD_HOC" TargetDataSourceId="80be7e5f-6e71-448c-9228-23264555308c"/>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DataSourceInfo>
  <Id>80be7e5f-6e71-448c-9228-23264555308c</Id>
  <MajorVersion>0</MajorVersion>
  <MinorVersion>1</MinorVersion>
  <DataSourceType>Ad_Hoc</DataSourceType>
  <Name>AD_HOC</Name>
  <Description/>
  <Filter/>
  <DataFields/>
</DataSourceInfo>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DataSourceInfo>
  <Id>87651697-ca1f-4d80-9f69-bb743e325714</Id>
  <MajorVersion>0</MajorVersion>
  <MinorVersion>1</MinorVersion>
  <DataSourceType>Expression</DataSourceType>
  <Name>Computed</Name>
  <Description/>
  <Filter/>
  <DataFields/>
</DataSourceInfo>
</file>

<file path=customXml/item21.xml><?xml version="1.0" encoding="utf-8"?>
<VariableListDefinition name="Computed" displayName="Computed" id="69155e26-4760-488b-ab4c-bb15b0f8b2a2" isdomainofvalue="False" dataSourceId="87651697-ca1f-4d80-9f69-bb743e325714"/>
</file>

<file path=customXml/item22.xml><?xml version="1.0" encoding="utf-8"?>
<AllMetadata/>
</file>

<file path=customXml/item23.xml><?xml version="1.0" encoding="utf-8"?>
<AllExternalAdhocVariableMappings/>
</file>

<file path=customXml/item24.xml><?xml version="1.0" encoding="utf-8"?>
<AllWordPDs>
</AllWordPDs>
</file>

<file path=customXml/item25.xml><?xml version="1.0" encoding="utf-8"?>
<SourceDataModel Name="Computed" Target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3.xml><?xml version="1.0" encoding="utf-8"?>
<SourceDataModel Name="System" TargetDataSourceId="00b80028-d226-4a39-9a19-6787589aad19"/>
</file>

<file path=customXml/item4.xml><?xml version="1.0" encoding="utf-8"?>
<VariableListDefinition name="AD_HOC" displayName="AD_HOC" id="9426ea6f-1b24-4683-bca3-85d71f6375fd" isdomainofvalue="False" dataSourceId="80be7e5f-6e71-448c-9228-23264555308c"/>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ocPartTree/>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D4628565-9CB4-4F10-AA9C-1309D57A874A}">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83B1EF68-4D55-4397-AF73-D916BC2254F0}">
  <ds:schemaRefs/>
</ds:datastoreItem>
</file>

<file path=customXml/itemProps21.xml><?xml version="1.0" encoding="utf-8"?>
<ds:datastoreItem xmlns:ds="http://schemas.openxmlformats.org/officeDocument/2006/customXml" ds:itemID="{37871AC4-84F1-4DCF-9181-89FBC406BA26}">
  <ds:schemaRefs/>
</ds:datastoreItem>
</file>

<file path=customXml/itemProps22.xml><?xml version="1.0" encoding="utf-8"?>
<ds:datastoreItem xmlns:ds="http://schemas.openxmlformats.org/officeDocument/2006/customXml" ds:itemID="{A613EE9C-F5E0-4282-839C-53FE8976D615}">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BEAFDBBE-0F51-4017-B707-8386C7FBABFD}">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1D690A50-E3B4-44F5-A4C5-75EEC88CF4EC}">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79</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42</cp:revision>
  <cp:lastPrinted>2015-12-22T16:01:00Z</cp:lastPrinted>
  <dcterms:created xsi:type="dcterms:W3CDTF">2020-01-30T19:54:00Z</dcterms:created>
  <dcterms:modified xsi:type="dcterms:W3CDTF">2022-03-30T20:13:00Z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