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583B77CD" w14:textId="77777777" w:rsidR="00A938E8" w:rsidRDefault="00A938E8" w:rsidP="004A294A">
      <w:pPr>
        <w:pStyle w:val="BodyText1"/>
        <w:rPr>
          <w:rFonts w:eastAsiaTheme="majorEastAsia" w:cstheme="majorBidi"/>
          <w:b/>
          <w:bCs/>
          <w:color w:val="01ADAB" w:themeColor="accent4"/>
          <w:sz w:val="28"/>
          <w:szCs w:val="28"/>
        </w:rPr>
      </w:pPr>
      <w:r w:rsidRPr="00A938E8">
        <w:rPr>
          <w:rFonts w:eastAsiaTheme="majorEastAsia" w:cstheme="majorBidi"/>
          <w:b/>
          <w:bCs/>
          <w:color w:val="01ADAB" w:themeColor="accent4"/>
          <w:sz w:val="28"/>
          <w:szCs w:val="28"/>
        </w:rPr>
        <w:t>When the lights go out: managing medication temperature excursions</w:t>
      </w:r>
    </w:p>
    <w:p w14:paraId="0D0DC3CD" w14:textId="17408B1B"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A938E8">
        <w:rPr>
          <w:color w:val="595959" w:themeColor="text1" w:themeTint="A6"/>
        </w:rPr>
        <w:t>May 04, 2022</w:t>
      </w:r>
    </w:p>
    <w:p w14:paraId="641D3E3A" w14:textId="3A3576C2"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4345BA" w:rsidRPr="004345BA">
        <w:rPr>
          <w:color w:val="595959" w:themeColor="text1" w:themeTint="A6"/>
        </w:rPr>
        <w:t>Gretchen Brummel, PharmD, BCPS</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758C3772"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4345BA">
        <w:rPr>
          <w:rFonts w:cs="Arial"/>
          <w:b/>
          <w:color w:val="595959" w:themeColor="text1" w:themeTint="A6"/>
          <w:szCs w:val="20"/>
        </w:rPr>
        <w:t>June 18, 2022</w:t>
      </w:r>
      <w:r w:rsidR="00BE7633">
        <w:rPr>
          <w:rFonts w:cs="Arial"/>
          <w:b/>
          <w:color w:val="595959" w:themeColor="text1" w:themeTint="A6"/>
          <w:szCs w:val="20"/>
        </w:rPr>
        <w:t>.</w:t>
      </w:r>
    </w:p>
    <w:p w14:paraId="03A41A56" w14:textId="4ECB5B55"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535D5C">
        <w:rPr>
          <w:rFonts w:cs="Arial"/>
          <w:color w:val="595959" w:themeColor="text1" w:themeTint="A6"/>
          <w:szCs w:val="20"/>
        </w:rPr>
        <w:t xml:space="preserve"> (with the exception of pharmacists and pharmacy technicians.)</w:t>
      </w:r>
    </w:p>
    <w:bookmarkEnd w:id="0"/>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bookmarkStart w:id="1"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63E5BBA1"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1"/>
    <w:p w14:paraId="612F4538" w14:textId="457D344D"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3E40DB3F" w:rsidR="008730EB"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5927CBF0" w14:textId="038226EE" w:rsidR="008B0704" w:rsidRDefault="008B0704" w:rsidP="008730EB">
      <w:pPr>
        <w:spacing w:line="276" w:lineRule="auto"/>
        <w:rPr>
          <w:rFonts w:cs="Arial"/>
          <w:color w:val="595959" w:themeColor="text1" w:themeTint="A6"/>
        </w:rPr>
      </w:pPr>
    </w:p>
    <w:p w14:paraId="3E8A31B9" w14:textId="202C8E7C" w:rsidR="00F61DDA" w:rsidRPr="00F61DDA" w:rsidRDefault="00F61DDA" w:rsidP="00F61DDA">
      <w:pPr>
        <w:spacing w:line="276" w:lineRule="auto"/>
        <w:rPr>
          <w:rFonts w:cs="Arial"/>
          <w:b/>
          <w:bCs/>
          <w:color w:val="595959" w:themeColor="text1" w:themeTint="A6"/>
        </w:rPr>
      </w:pPr>
      <w:r w:rsidRPr="00F61DDA">
        <w:rPr>
          <w:rFonts w:cs="Arial"/>
          <w:b/>
          <w:bCs/>
          <w:color w:val="595959" w:themeColor="text1" w:themeTint="A6"/>
        </w:rPr>
        <w:t>Learning Objectives:</w:t>
      </w:r>
    </w:p>
    <w:p w14:paraId="6862FF57" w14:textId="77777777" w:rsidR="00F61DDA" w:rsidRDefault="00F61DDA" w:rsidP="00F61DDA">
      <w:pPr>
        <w:spacing w:line="276" w:lineRule="auto"/>
        <w:rPr>
          <w:rFonts w:cs="Arial"/>
          <w:color w:val="595959" w:themeColor="text1" w:themeTint="A6"/>
        </w:rPr>
      </w:pPr>
    </w:p>
    <w:p w14:paraId="10323E6E" w14:textId="64E19E7E" w:rsidR="00F61DDA" w:rsidRPr="00F61DDA" w:rsidRDefault="00F61DDA" w:rsidP="00F61DDA">
      <w:pPr>
        <w:spacing w:line="276" w:lineRule="auto"/>
        <w:rPr>
          <w:rFonts w:cs="Arial"/>
          <w:color w:val="595959" w:themeColor="text1" w:themeTint="A6"/>
        </w:rPr>
      </w:pPr>
      <w:r w:rsidRPr="00F61DDA">
        <w:rPr>
          <w:rFonts w:cs="Arial"/>
          <w:color w:val="595959" w:themeColor="text1" w:themeTint="A6"/>
        </w:rPr>
        <w:t>Pharmacists</w:t>
      </w:r>
    </w:p>
    <w:p w14:paraId="7291CC83" w14:textId="77777777" w:rsidR="00F61DDA" w:rsidRPr="00F61DDA" w:rsidRDefault="00F61DDA" w:rsidP="00F61DDA">
      <w:pPr>
        <w:spacing w:line="276" w:lineRule="auto"/>
        <w:rPr>
          <w:rFonts w:cs="Arial"/>
          <w:color w:val="595959" w:themeColor="text1" w:themeTint="A6"/>
        </w:rPr>
      </w:pPr>
      <w:r w:rsidRPr="00F61DDA">
        <w:rPr>
          <w:rFonts w:cs="Arial"/>
          <w:color w:val="595959" w:themeColor="text1" w:themeTint="A6"/>
        </w:rPr>
        <w:t>1.</w:t>
      </w:r>
      <w:r w:rsidRPr="00F61DDA">
        <w:rPr>
          <w:rFonts w:cs="Arial"/>
          <w:color w:val="595959" w:themeColor="text1" w:themeTint="A6"/>
        </w:rPr>
        <w:tab/>
        <w:t>Describe current USP temperature control requirements</w:t>
      </w:r>
    </w:p>
    <w:p w14:paraId="5E5FB387" w14:textId="77777777" w:rsidR="00F61DDA" w:rsidRPr="00F61DDA" w:rsidRDefault="00F61DDA" w:rsidP="00F61DDA">
      <w:pPr>
        <w:spacing w:line="276" w:lineRule="auto"/>
        <w:rPr>
          <w:rFonts w:cs="Arial"/>
          <w:color w:val="595959" w:themeColor="text1" w:themeTint="A6"/>
        </w:rPr>
      </w:pPr>
      <w:r w:rsidRPr="00F61DDA">
        <w:rPr>
          <w:rFonts w:cs="Arial"/>
          <w:color w:val="595959" w:themeColor="text1" w:themeTint="A6"/>
        </w:rPr>
        <w:t>2.</w:t>
      </w:r>
      <w:r w:rsidRPr="00F61DDA">
        <w:rPr>
          <w:rFonts w:cs="Arial"/>
          <w:color w:val="595959" w:themeColor="text1" w:themeTint="A6"/>
        </w:rPr>
        <w:tab/>
        <w:t>Define mean kinetic temperature and best practices</w:t>
      </w:r>
    </w:p>
    <w:p w14:paraId="1877184A" w14:textId="77777777" w:rsidR="00F61DDA" w:rsidRPr="00F61DDA" w:rsidRDefault="00F61DDA" w:rsidP="00F61DDA">
      <w:pPr>
        <w:spacing w:line="276" w:lineRule="auto"/>
        <w:rPr>
          <w:rFonts w:cs="Arial"/>
          <w:color w:val="595959" w:themeColor="text1" w:themeTint="A6"/>
        </w:rPr>
      </w:pPr>
      <w:r w:rsidRPr="00F61DDA">
        <w:rPr>
          <w:rFonts w:cs="Arial"/>
          <w:color w:val="595959" w:themeColor="text1" w:themeTint="A6"/>
        </w:rPr>
        <w:t>3.</w:t>
      </w:r>
      <w:r w:rsidRPr="00F61DDA">
        <w:rPr>
          <w:rFonts w:cs="Arial"/>
          <w:color w:val="595959" w:themeColor="text1" w:themeTint="A6"/>
        </w:rPr>
        <w:tab/>
        <w:t>Discuss temperature excursion examples and actions</w:t>
      </w:r>
    </w:p>
    <w:p w14:paraId="2BEB84FC" w14:textId="77777777" w:rsidR="00F61DDA" w:rsidRPr="00F61DDA" w:rsidRDefault="00F61DDA" w:rsidP="00F61DDA">
      <w:pPr>
        <w:spacing w:line="276" w:lineRule="auto"/>
        <w:rPr>
          <w:rFonts w:cs="Arial"/>
          <w:color w:val="595959" w:themeColor="text1" w:themeTint="A6"/>
        </w:rPr>
      </w:pPr>
    </w:p>
    <w:p w14:paraId="05597092" w14:textId="77777777" w:rsidR="00F61DDA" w:rsidRPr="00F61DDA" w:rsidRDefault="00F61DDA" w:rsidP="00F61DDA">
      <w:pPr>
        <w:spacing w:line="276" w:lineRule="auto"/>
        <w:rPr>
          <w:rFonts w:cs="Arial"/>
          <w:color w:val="595959" w:themeColor="text1" w:themeTint="A6"/>
        </w:rPr>
      </w:pPr>
      <w:r w:rsidRPr="00F61DDA">
        <w:rPr>
          <w:rFonts w:cs="Arial"/>
          <w:color w:val="595959" w:themeColor="text1" w:themeTint="A6"/>
        </w:rPr>
        <w:t>Pharmacy tech</w:t>
      </w:r>
    </w:p>
    <w:p w14:paraId="331C19A8" w14:textId="53404D48" w:rsidR="008B0704" w:rsidRDefault="00F61DDA" w:rsidP="00F61DDA">
      <w:pPr>
        <w:spacing w:line="276" w:lineRule="auto"/>
        <w:rPr>
          <w:rFonts w:cs="Arial"/>
          <w:color w:val="595959" w:themeColor="text1" w:themeTint="A6"/>
        </w:rPr>
      </w:pPr>
      <w:r w:rsidRPr="00F61DDA">
        <w:rPr>
          <w:rFonts w:cs="Arial"/>
          <w:color w:val="595959" w:themeColor="text1" w:themeTint="A6"/>
        </w:rPr>
        <w:t>1.</w:t>
      </w:r>
      <w:r w:rsidRPr="00F61DDA">
        <w:rPr>
          <w:rFonts w:cs="Arial"/>
          <w:color w:val="595959" w:themeColor="text1" w:themeTint="A6"/>
        </w:rPr>
        <w:tab/>
        <w:t>Outline mitigation strategies to reduce risk from storage excursions</w:t>
      </w:r>
    </w:p>
    <w:p w14:paraId="35F68252" w14:textId="4CF263EC" w:rsidR="00F61DDA" w:rsidRDefault="00F61DDA" w:rsidP="008730EB">
      <w:pPr>
        <w:spacing w:line="276" w:lineRule="auto"/>
        <w:rPr>
          <w:rFonts w:cs="Arial"/>
          <w:color w:val="595959" w:themeColor="text1" w:themeTint="A6"/>
        </w:rPr>
      </w:pPr>
    </w:p>
    <w:p w14:paraId="09F0304D" w14:textId="5E79AC19" w:rsidR="00F61DDA" w:rsidRDefault="00F61DDA" w:rsidP="008730EB">
      <w:pPr>
        <w:spacing w:line="276" w:lineRule="auto"/>
        <w:rPr>
          <w:rFonts w:cs="Arial"/>
          <w:color w:val="595959" w:themeColor="text1" w:themeTint="A6"/>
        </w:rPr>
      </w:pPr>
    </w:p>
    <w:p w14:paraId="7CCC28C6" w14:textId="3F453123" w:rsidR="00F61DDA" w:rsidRDefault="00F61DDA" w:rsidP="008730EB">
      <w:pPr>
        <w:spacing w:line="276" w:lineRule="auto"/>
        <w:rPr>
          <w:rFonts w:cs="Arial"/>
          <w:color w:val="595959" w:themeColor="text1" w:themeTint="A6"/>
        </w:rPr>
      </w:pPr>
    </w:p>
    <w:p w14:paraId="5C7AD345" w14:textId="77777777" w:rsidR="00F61DDA" w:rsidRPr="00145C63" w:rsidRDefault="00F61DDA" w:rsidP="008730EB">
      <w:pPr>
        <w:spacing w:line="276" w:lineRule="auto"/>
        <w:rPr>
          <w:rFonts w:cs="Arial"/>
          <w:color w:val="595959" w:themeColor="text1" w:themeTint="A6"/>
        </w:rPr>
      </w:pPr>
    </w:p>
    <w:p w14:paraId="4BD73991" w14:textId="0E087D96" w:rsidR="00155E54" w:rsidRPr="000211DF" w:rsidRDefault="00155E54" w:rsidP="00155E54">
      <w:pPr>
        <w:rPr>
          <w:rFonts w:cs="Arial"/>
          <w:noProof/>
          <w:szCs w:val="20"/>
        </w:rPr>
      </w:pPr>
      <w:r w:rsidRPr="000211DF">
        <w:rPr>
          <w:rFonts w:cs="Arial"/>
          <w:noProof/>
          <w:szCs w:val="20"/>
        </w:rPr>
        <w:drawing>
          <wp:inline distT="0" distB="0" distL="0" distR="0" wp14:anchorId="10236A65" wp14:editId="76C6A8A6">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2D4449FB" w:rsidR="00C9605F" w:rsidRPr="00145C63" w:rsidRDefault="00C9605F" w:rsidP="006D3C8B">
      <w:pPr>
        <w:rPr>
          <w:rFonts w:cs="Arial"/>
          <w:color w:val="595959" w:themeColor="text1" w:themeTint="A6"/>
        </w:rPr>
      </w:pPr>
      <w:r w:rsidRPr="00145C63">
        <w:rPr>
          <w:rFonts w:cs="Arial"/>
          <w:color w:val="595959" w:themeColor="text1" w:themeTint="A6"/>
        </w:rPr>
        <w:t>Universal Activity Number</w:t>
      </w:r>
      <w:r w:rsidR="006D3C8B">
        <w:rPr>
          <w:rFonts w:cs="Arial"/>
          <w:color w:val="595959" w:themeColor="text1" w:themeTint="A6"/>
        </w:rPr>
        <w:t>(s)</w:t>
      </w:r>
      <w:r w:rsidRPr="00145C63">
        <w:rPr>
          <w:rFonts w:cs="Arial"/>
          <w:color w:val="595959" w:themeColor="text1" w:themeTint="A6"/>
        </w:rPr>
        <w:t xml:space="preserve">: </w:t>
      </w:r>
      <w:r w:rsidR="006D3C8B" w:rsidRPr="006D3C8B">
        <w:rPr>
          <w:rFonts w:cs="Arial"/>
          <w:color w:val="595959" w:themeColor="text1" w:themeTint="A6"/>
        </w:rPr>
        <w:t>UAN JA0006103-0000-22-143-L05-P</w:t>
      </w:r>
      <w:r w:rsidR="006D3C8B">
        <w:rPr>
          <w:rFonts w:cs="Arial"/>
          <w:color w:val="595959" w:themeColor="text1" w:themeTint="A6"/>
        </w:rPr>
        <w:t xml:space="preserve"> - </w:t>
      </w:r>
      <w:r w:rsidR="006D3C8B" w:rsidRPr="006D3C8B">
        <w:rPr>
          <w:rFonts w:cs="Arial"/>
          <w:color w:val="595959" w:themeColor="text1" w:themeTint="A6"/>
        </w:rPr>
        <w:t>UAN JA0006103-0000-22-143-L05-T</w:t>
      </w:r>
    </w:p>
    <w:p w14:paraId="73F5F570" w14:textId="77777777" w:rsidR="00F374BD" w:rsidRDefault="00F374BD" w:rsidP="00C9605F">
      <w:pPr>
        <w:rPr>
          <w:rFonts w:cs="Arial"/>
          <w:color w:val="595959" w:themeColor="text1" w:themeTint="A6"/>
        </w:rPr>
      </w:pP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08C1B743"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B70FE0">
      <w:pPr>
        <w:pStyle w:val="Heading3"/>
        <w:spacing w:before="0"/>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B70FE0">
      <w:pPr>
        <w:rPr>
          <w:color w:val="595959" w:themeColor="text1" w:themeTint="A6"/>
        </w:rPr>
      </w:pPr>
    </w:p>
    <w:p w14:paraId="51E2B5DF" w14:textId="0ED8C6A7" w:rsidR="00CB449D" w:rsidRPr="00D3796A" w:rsidRDefault="00CB449D" w:rsidP="00B70FE0">
      <w:pPr>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01217626" w14:textId="77777777" w:rsidR="00DD68D3" w:rsidRDefault="00DD68D3" w:rsidP="00B70FE0">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35CA12BB" w14:textId="77777777" w:rsidR="006C33F1" w:rsidRPr="006C33F1" w:rsidRDefault="006C33F1" w:rsidP="006C33F1">
      <w:pPr>
        <w:rPr>
          <w:bCs/>
          <w:color w:val="595959" w:themeColor="text1" w:themeTint="A6"/>
        </w:rPr>
      </w:pPr>
      <w:r w:rsidRPr="006C33F1">
        <w:rPr>
          <w:bCs/>
          <w:color w:val="595959" w:themeColor="text1" w:themeTint="A6"/>
        </w:rPr>
        <w:t>Gretchen Brummel, PharmD, BCPS</w:t>
      </w:r>
    </w:p>
    <w:p w14:paraId="243D6A00" w14:textId="77777777" w:rsidR="006C33F1" w:rsidRPr="006C33F1" w:rsidRDefault="006C33F1" w:rsidP="006C33F1">
      <w:pPr>
        <w:rPr>
          <w:bCs/>
          <w:color w:val="595959" w:themeColor="text1" w:themeTint="A6"/>
        </w:rPr>
      </w:pPr>
      <w:r w:rsidRPr="006C33F1">
        <w:rPr>
          <w:bCs/>
          <w:color w:val="595959" w:themeColor="text1" w:themeTint="A6"/>
        </w:rPr>
        <w:t>Consulting Solutions Director</w:t>
      </w:r>
    </w:p>
    <w:p w14:paraId="63184236" w14:textId="77777777" w:rsidR="006C33F1" w:rsidRDefault="006C33F1" w:rsidP="006C33F1">
      <w:pPr>
        <w:rPr>
          <w:bCs/>
          <w:color w:val="595959" w:themeColor="text1" w:themeTint="A6"/>
        </w:rPr>
      </w:pPr>
      <w:r w:rsidRPr="006C33F1">
        <w:rPr>
          <w:bCs/>
          <w:color w:val="595959" w:themeColor="text1" w:themeTint="A6"/>
        </w:rPr>
        <w:t>Vizient</w:t>
      </w:r>
    </w:p>
    <w:p w14:paraId="0619ED14" w14:textId="77777777" w:rsidR="006C33F1" w:rsidRDefault="006C33F1" w:rsidP="006C33F1">
      <w:pPr>
        <w:rPr>
          <w:bCs/>
          <w:color w:val="595959" w:themeColor="text1" w:themeTint="A6"/>
        </w:rPr>
      </w:pPr>
    </w:p>
    <w:p w14:paraId="7FC5B0B7" w14:textId="34B10502" w:rsidR="006C33F1" w:rsidRPr="006C33F1" w:rsidRDefault="006C33F1" w:rsidP="006C33F1">
      <w:pPr>
        <w:rPr>
          <w:bCs/>
          <w:color w:val="595959" w:themeColor="text1" w:themeTint="A6"/>
        </w:rPr>
      </w:pPr>
      <w:r w:rsidRPr="006C33F1">
        <w:rPr>
          <w:bCs/>
          <w:color w:val="595959" w:themeColor="text1" w:themeTint="A6"/>
        </w:rPr>
        <w:t>Jackie Stokes, BS</w:t>
      </w:r>
    </w:p>
    <w:p w14:paraId="5E195663" w14:textId="77777777" w:rsidR="006C33F1" w:rsidRPr="006C33F1" w:rsidRDefault="006C33F1" w:rsidP="006C33F1">
      <w:pPr>
        <w:rPr>
          <w:bCs/>
          <w:color w:val="595959" w:themeColor="text1" w:themeTint="A6"/>
        </w:rPr>
      </w:pPr>
      <w:r w:rsidRPr="006C33F1">
        <w:rPr>
          <w:bCs/>
          <w:color w:val="595959" w:themeColor="text1" w:themeTint="A6"/>
        </w:rPr>
        <w:lastRenderedPageBreak/>
        <w:t xml:space="preserve">Manager, Pharmacy Program </w:t>
      </w:r>
    </w:p>
    <w:p w14:paraId="0D140230" w14:textId="77777777" w:rsidR="006C33F1" w:rsidRPr="006C33F1" w:rsidRDefault="006C33F1" w:rsidP="006C33F1">
      <w:pPr>
        <w:rPr>
          <w:bCs/>
          <w:color w:val="595959" w:themeColor="text1" w:themeTint="A6"/>
        </w:rPr>
      </w:pPr>
      <w:r w:rsidRPr="006C33F1">
        <w:rPr>
          <w:bCs/>
          <w:color w:val="595959" w:themeColor="text1" w:themeTint="A6"/>
        </w:rPr>
        <w:t>Vizient</w:t>
      </w:r>
    </w:p>
    <w:p w14:paraId="53A4A655" w14:textId="77777777" w:rsidR="006C33F1" w:rsidRPr="006C33F1" w:rsidRDefault="006C33F1" w:rsidP="006C33F1">
      <w:pPr>
        <w:rPr>
          <w:bCs/>
          <w:color w:val="595959" w:themeColor="text1" w:themeTint="A6"/>
        </w:rPr>
      </w:pPr>
    </w:p>
    <w:p w14:paraId="7E02880C" w14:textId="2442DF97" w:rsidR="00CB449D" w:rsidRDefault="00CB449D" w:rsidP="00DD68D3">
      <w:pPr>
        <w:pStyle w:val="Heading3"/>
        <w:spacing w:before="0"/>
        <w:rPr>
          <w:rFonts w:cs="Arial"/>
          <w:b w:val="0"/>
          <w:bCs w:val="0"/>
          <w:color w:val="01ADAB"/>
          <w:sz w:val="24"/>
        </w:rPr>
      </w:pPr>
      <w:r>
        <w:rPr>
          <w:rFonts w:cs="Arial"/>
          <w:b w:val="0"/>
          <w:bCs w:val="0"/>
          <w:color w:val="01ADAB"/>
          <w:sz w:val="24"/>
        </w:rPr>
        <w:t>Presenters</w:t>
      </w:r>
    </w:p>
    <w:p w14:paraId="34886498" w14:textId="77777777" w:rsidR="00DD68D3" w:rsidRPr="00DD68D3" w:rsidRDefault="00DD68D3" w:rsidP="00DD68D3"/>
    <w:p w14:paraId="58825CEE" w14:textId="77777777" w:rsidR="00D45F00" w:rsidRPr="00D45F00" w:rsidRDefault="00D45F00" w:rsidP="00D45F00">
      <w:pPr>
        <w:rPr>
          <w:bCs/>
          <w:color w:val="595959" w:themeColor="text1" w:themeTint="A6"/>
        </w:rPr>
      </w:pPr>
      <w:r w:rsidRPr="00D45F00">
        <w:rPr>
          <w:bCs/>
          <w:color w:val="595959" w:themeColor="text1" w:themeTint="A6"/>
        </w:rPr>
        <w:t>Desmond G. Hunt, Ph.D.</w:t>
      </w:r>
    </w:p>
    <w:p w14:paraId="1C33F326" w14:textId="77777777" w:rsidR="00D45F00" w:rsidRPr="00D45F00" w:rsidRDefault="00D45F00" w:rsidP="00D45F00">
      <w:pPr>
        <w:rPr>
          <w:bCs/>
          <w:color w:val="595959" w:themeColor="text1" w:themeTint="A6"/>
        </w:rPr>
      </w:pPr>
      <w:r w:rsidRPr="00D45F00">
        <w:rPr>
          <w:bCs/>
          <w:color w:val="595959" w:themeColor="text1" w:themeTint="A6"/>
        </w:rPr>
        <w:t>Senior Principal Scientist</w:t>
      </w:r>
    </w:p>
    <w:p w14:paraId="354EA9E3" w14:textId="1003C6BC" w:rsidR="00CB449D" w:rsidRPr="00D45F00" w:rsidRDefault="00D45F00" w:rsidP="00D45F00">
      <w:pPr>
        <w:rPr>
          <w:bCs/>
          <w:color w:val="595959" w:themeColor="text1" w:themeTint="A6"/>
        </w:rPr>
      </w:pPr>
      <w:r w:rsidRPr="00D45F00">
        <w:rPr>
          <w:bCs/>
          <w:color w:val="595959" w:themeColor="text1" w:themeTint="A6"/>
        </w:rPr>
        <w:t>United States Pharmacopeia</w:t>
      </w:r>
    </w:p>
    <w:p w14:paraId="25D8488D" w14:textId="77777777" w:rsidR="008730EB" w:rsidRPr="008730EB" w:rsidRDefault="008730EB" w:rsidP="008730EB"/>
    <w:sectPr w:rsidR="008730EB" w:rsidRPr="008730EB" w:rsidSect="00453896">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20"/>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3C8A"/>
    <w:rsid w:val="000C5628"/>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45BA"/>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C33F1"/>
    <w:rsid w:val="006D3C8B"/>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0704"/>
    <w:rsid w:val="008B127D"/>
    <w:rsid w:val="008C68EB"/>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5CB1"/>
    <w:rsid w:val="009B6D1A"/>
    <w:rsid w:val="009D4020"/>
    <w:rsid w:val="009F4A49"/>
    <w:rsid w:val="009F6C31"/>
    <w:rsid w:val="00A00028"/>
    <w:rsid w:val="00A5195E"/>
    <w:rsid w:val="00A63265"/>
    <w:rsid w:val="00A71CDB"/>
    <w:rsid w:val="00A72FD6"/>
    <w:rsid w:val="00A74032"/>
    <w:rsid w:val="00A75D93"/>
    <w:rsid w:val="00A80CF0"/>
    <w:rsid w:val="00A87783"/>
    <w:rsid w:val="00A90C35"/>
    <w:rsid w:val="00A938E8"/>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0FE0"/>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5F00"/>
    <w:rsid w:val="00D46507"/>
    <w:rsid w:val="00D531EC"/>
    <w:rsid w:val="00D53AD4"/>
    <w:rsid w:val="00D55902"/>
    <w:rsid w:val="00D6051F"/>
    <w:rsid w:val="00D60D0D"/>
    <w:rsid w:val="00D97E07"/>
    <w:rsid w:val="00DA1943"/>
    <w:rsid w:val="00DA6BD0"/>
    <w:rsid w:val="00DB2481"/>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374BD"/>
    <w:rsid w:val="00F40406"/>
    <w:rsid w:val="00F4230E"/>
    <w:rsid w:val="00F45D18"/>
    <w:rsid w:val="00F47F98"/>
    <w:rsid w:val="00F61DDA"/>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9265"/>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AllExternalAdhocVariableMappings/>
</file>

<file path=customXml/item10.xml><?xml version="1.0" encoding="utf-8"?>
<DocPartTree/>
</file>

<file path=customXml/item11.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2.xml><?xml version="1.0" encoding="utf-8"?>
<?mso-contentType ?>
<SharedContentType xmlns="Microsoft.SharePoint.Taxonomy.ContentTypeSync" SourceId="c9bec5de-3132-4daf-ae55-1613447ae162" ContentTypeId="0x0101003892C1470B32FA4ABADA805F9A36FDE40106" PreviousValue="false"/>
</file>

<file path=customXml/item13.xml><?xml version="1.0" encoding="utf-8"?>
<AllMetadata/>
</file>

<file path=customXml/item14.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5.xml><?xml version="1.0" encoding="utf-8"?>
<DataSourceInfo>
  <Id>87651697-ca1f-4d80-9f69-bb743e325714</Id>
  <MajorVersion>0</MajorVersion>
  <MinorVersion>1</MinorVersion>
  <DataSourceType>Expression</DataSourceType>
  <Name>Computed</Name>
  <Description/>
  <Filter/>
  <DataFields/>
</DataSourceInfo>
</file>

<file path=customXml/item1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7.xml><?xml version="1.0" encoding="utf-8"?>
<DataSourceInfo>
  <Id>00b80028-d226-4a39-9a19-6787589aad19</Id>
  <MajorVersion>0</MajorVersion>
  <MinorVersion>1</MinorVersion>
  <DataSourceType>System</DataSourceType>
  <Name>System</Name>
  <Description/>
  <Filter/>
  <DataFields/>
</DataSourceInfo>
</file>

<file path=customXml/item18.xml><?xml version="1.0" encoding="utf-8"?>
<SourceDataModel Name="Computed" TargetDataSourceId="87651697-ca1f-4d80-9f69-bb743e325714"/>
</file>

<file path=customXml/item19.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DataSourceInfo>
  <Id>80be7e5f-6e71-448c-9228-23264555308c</Id>
  <MajorVersion>0</MajorVersion>
  <MinorVersion>1</MinorVersion>
  <DataSourceType>Ad_Hoc</DataSourceType>
  <Name>AD_HOC</Name>
  <Description/>
  <Filter/>
  <DataFields/>
</DataSourceInfo>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VariableListDefinition name="AD_HOC" displayName="AD_HOC" id="9426ea6f-1b24-4683-bca3-85d71f6375fd" isdomainofvalue="False" dataSourceId="80be7e5f-6e71-448c-9228-23264555308c"/>
</file>

<file path=customXml/item22.xml><?xml version="1.0" encoding="utf-8"?>
<SourceDataModel Name="AD_HOC" TargetDataSourceId="80be7e5f-6e71-448c-9228-23264555308c"/>
</file>

<file path=customXml/item2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4.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5.xml><?xml version="1.0" encoding="utf-8"?>
<SourceDataModel Name="System" TargetDataSourceId="00b80028-d226-4a39-9a19-6787589aad19"/>
</file>

<file path=customXml/item26.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7.xml><?xml version="1.0" encoding="utf-8"?>
<?mso-contentType ?>
<FormTemplates xmlns="http://schemas.microsoft.com/sharepoint/v3/contenttype/forms">
  <Display>DocumentLibraryForm</Display>
  <Edit>DocumentLibraryForm</Edit>
  <New>DocumentLibraryForm</New>
</FormTemplates>
</file>

<file path=customXml/item3.xml><?xml version="1.0" encoding="utf-8"?>
<AllWordPDs>
</AllWordPDs>
</file>

<file path=customXml/item4.xml><?xml version="1.0" encoding="utf-8"?>
<VariableUsageMapping/>
</file>

<file path=customXml/item5.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6.xml><?xml version="1.0" encoding="utf-8"?>
<VariableListDefinition name="System" displayName="System" id="dc9731b4-d0d2-4ed5-b20d-434d69de1706" isdomainofvalue="False" dataSourceId="00b80028-d226-4a39-9a19-6787589aad19"/>
</file>

<file path=customXml/item7.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8.xml><?xml version="1.0" encoding="utf-8"?>
<VariableListDefinition name="Computed" displayName="Computed" id="69155e26-4760-488b-ab4c-bb15b0f8b2a2" isdomainofvalue="False" dataSourceId="87651697-ca1f-4d80-9f69-bb743e325714"/>
</file>

<file path=customXml/item9.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Props1.xml><?xml version="1.0" encoding="utf-8"?>
<ds:datastoreItem xmlns:ds="http://schemas.openxmlformats.org/officeDocument/2006/customXml" ds:itemID="{7B773B23-CD27-407C-8EF7-714316C2ACF2}">
  <ds:schemaRefs/>
</ds:datastoreItem>
</file>

<file path=customXml/itemProps10.xml><?xml version="1.0" encoding="utf-8"?>
<ds:datastoreItem xmlns:ds="http://schemas.openxmlformats.org/officeDocument/2006/customXml" ds:itemID="{54E4ECD0-5730-4CBC-B5C8-CDD180BD053A}">
  <ds:schemaRefs/>
</ds:datastoreItem>
</file>

<file path=customXml/itemProps11.xml><?xml version="1.0" encoding="utf-8"?>
<ds:datastoreItem xmlns:ds="http://schemas.openxmlformats.org/officeDocument/2006/customXml" ds:itemID="{0D4A98D7-A056-4A12-A949-9E2EE5A35FE4}">
  <ds:schemaRefs/>
</ds:datastoreItem>
</file>

<file path=customXml/itemProps12.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3.xml><?xml version="1.0" encoding="utf-8"?>
<ds:datastoreItem xmlns:ds="http://schemas.openxmlformats.org/officeDocument/2006/customXml" ds:itemID="{A613EE9C-F5E0-4282-839C-53FE8976D615}">
  <ds:schemaRefs/>
</ds:datastoreItem>
</file>

<file path=customXml/itemProps14.xml><?xml version="1.0" encoding="utf-8"?>
<ds:datastoreItem xmlns:ds="http://schemas.openxmlformats.org/officeDocument/2006/customXml" ds:itemID="{5B401B9D-B553-4B56-A34A-971673CC9681}">
  <ds:schemaRefs/>
</ds:datastoreItem>
</file>

<file path=customXml/itemProps15.xml><?xml version="1.0" encoding="utf-8"?>
<ds:datastoreItem xmlns:ds="http://schemas.openxmlformats.org/officeDocument/2006/customXml" ds:itemID="{83B1EF68-4D55-4397-AF73-D916BC2254F0}">
  <ds:schemaRefs/>
</ds:datastoreItem>
</file>

<file path=customXml/itemProps16.xml><?xml version="1.0" encoding="utf-8"?>
<ds:datastoreItem xmlns:ds="http://schemas.openxmlformats.org/officeDocument/2006/customXml" ds:itemID="{DE544662-F77F-4442-B53C-A34A18686309}">
  <ds:schemaRefs/>
</ds:datastoreItem>
</file>

<file path=customXml/itemProps17.xml><?xml version="1.0" encoding="utf-8"?>
<ds:datastoreItem xmlns:ds="http://schemas.openxmlformats.org/officeDocument/2006/customXml" ds:itemID="{7CA12843-4DEB-4A4D-9869-29F66BB28D05}">
  <ds:schemaRefs/>
</ds:datastoreItem>
</file>

<file path=customXml/itemProps18.xml><?xml version="1.0" encoding="utf-8"?>
<ds:datastoreItem xmlns:ds="http://schemas.openxmlformats.org/officeDocument/2006/customXml" ds:itemID="{4C134B16-2CC0-4F00-BAB8-0BCCEF3E9F16}">
  <ds:schemaRefs/>
</ds:datastoreItem>
</file>

<file path=customXml/itemProps19.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628565-9CB4-4F10-AA9C-1309D57A874A}">
  <ds:schemaRefs/>
</ds:datastoreItem>
</file>

<file path=customXml/itemProps20.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1.xml><?xml version="1.0" encoding="utf-8"?>
<ds:datastoreItem xmlns:ds="http://schemas.openxmlformats.org/officeDocument/2006/customXml" ds:itemID="{1D690A50-E3B4-44F5-A4C5-75EEC88CF4EC}">
  <ds:schemaRefs/>
</ds:datastoreItem>
</file>

<file path=customXml/itemProps22.xml><?xml version="1.0" encoding="utf-8"?>
<ds:datastoreItem xmlns:ds="http://schemas.openxmlformats.org/officeDocument/2006/customXml" ds:itemID="{D44D0B5A-EC6D-4AEA-A833-02344E0C6DB2}">
  <ds:schemaRefs/>
</ds:datastoreItem>
</file>

<file path=customXml/itemProps23.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4.xml><?xml version="1.0" encoding="utf-8"?>
<ds:datastoreItem xmlns:ds="http://schemas.openxmlformats.org/officeDocument/2006/customXml" ds:itemID="{BDDC9A50-D520-4DBB-861E-17850ECDD206}">
  <ds:schemaRefs/>
</ds:datastoreItem>
</file>

<file path=customXml/itemProps25.xml><?xml version="1.0" encoding="utf-8"?>
<ds:datastoreItem xmlns:ds="http://schemas.openxmlformats.org/officeDocument/2006/customXml" ds:itemID="{E0C162D0-F7BA-4089-AC31-880761F0BD65}">
  <ds:schemaRefs/>
</ds:datastoreItem>
</file>

<file path=customXml/itemProps26.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27.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3.xml><?xml version="1.0" encoding="utf-8"?>
<ds:datastoreItem xmlns:ds="http://schemas.openxmlformats.org/officeDocument/2006/customXml" ds:itemID="{78E85137-610F-4DE4-A961-7F7A1DA29F2D}">
  <ds:schemaRefs/>
</ds:datastoreItem>
</file>

<file path=customXml/itemProps4.xml><?xml version="1.0" encoding="utf-8"?>
<ds:datastoreItem xmlns:ds="http://schemas.openxmlformats.org/officeDocument/2006/customXml" ds:itemID="{E714D73B-064F-4FC2-AD89-143579607756}">
  <ds:schemaRefs/>
</ds:datastoreItem>
</file>

<file path=customXml/itemProps5.xml><?xml version="1.0" encoding="utf-8"?>
<ds:datastoreItem xmlns:ds="http://schemas.openxmlformats.org/officeDocument/2006/customXml" ds:itemID="{0510B9D0-C027-45D1-B797-FA865004CBBF}">
  <ds:schemaRefs/>
</ds:datastoreItem>
</file>

<file path=customXml/itemProps6.xml><?xml version="1.0" encoding="utf-8"?>
<ds:datastoreItem xmlns:ds="http://schemas.openxmlformats.org/officeDocument/2006/customXml" ds:itemID="{80CE4447-D1BD-469E-BD8B-B31A4C9A896F}">
  <ds:schemaRefs/>
</ds:datastoreItem>
</file>

<file path=customXml/itemProps7.xml><?xml version="1.0" encoding="utf-8"?>
<ds:datastoreItem xmlns:ds="http://schemas.openxmlformats.org/officeDocument/2006/customXml" ds:itemID="{BEAFDBBE-0F51-4017-B707-8386C7FBABFD}">
  <ds:schemaRefs/>
</ds:datastoreItem>
</file>

<file path=customXml/itemProps8.xml><?xml version="1.0" encoding="utf-8"?>
<ds:datastoreItem xmlns:ds="http://schemas.openxmlformats.org/officeDocument/2006/customXml" ds:itemID="{37871AC4-84F1-4DCF-9181-89FBC406BA26}">
  <ds:schemaRefs/>
</ds:datastoreItem>
</file>

<file path=customXml/itemProps9.xml><?xml version="1.0" encoding="utf-8"?>
<ds:datastoreItem xmlns:ds="http://schemas.openxmlformats.org/officeDocument/2006/customXml" ds:itemID="{C4AEAB29-4929-45AF-A192-84C4D708764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36</TotalTime>
  <Pages>3</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4897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37</cp:revision>
  <cp:lastPrinted>2015-12-22T16:01:00Z</cp:lastPrinted>
  <dcterms:created xsi:type="dcterms:W3CDTF">2020-01-30T19:54:00Z</dcterms:created>
  <dcterms:modified xsi:type="dcterms:W3CDTF">2022-03-24T15:45:00Z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