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A1CEFB8" w14:textId="77777777" w:rsidR="006D586B" w:rsidRDefault="006D586B" w:rsidP="004A294A">
      <w:pPr>
        <w:pStyle w:val="BodyText1"/>
        <w:rPr>
          <w:rFonts w:eastAsiaTheme="majorEastAsia" w:cstheme="majorBidi"/>
          <w:b/>
          <w:bCs/>
          <w:color w:val="01ADAB" w:themeColor="accent4"/>
          <w:sz w:val="28"/>
          <w:szCs w:val="28"/>
        </w:rPr>
      </w:pPr>
      <w:r w:rsidRPr="006D586B">
        <w:rPr>
          <w:rFonts w:eastAsiaTheme="majorEastAsia" w:cstheme="majorBidi"/>
          <w:b/>
          <w:bCs/>
          <w:color w:val="01ADAB" w:themeColor="accent4"/>
          <w:sz w:val="28"/>
          <w:szCs w:val="28"/>
        </w:rPr>
        <w:t>Weight Loss Treatment and Medication Management for Bariatric Surgery</w:t>
      </w:r>
    </w:p>
    <w:p w14:paraId="0D0DC3CD" w14:textId="47BA6EA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D586B">
        <w:rPr>
          <w:color w:val="595959" w:themeColor="text1" w:themeTint="A6"/>
        </w:rPr>
        <w:t>March 16, 2022</w:t>
      </w:r>
    </w:p>
    <w:p w14:paraId="641D3E3A" w14:textId="17CFAB2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35237" w:rsidRPr="00E35237">
        <w:rPr>
          <w:color w:val="595959" w:themeColor="text1" w:themeTint="A6"/>
        </w:rPr>
        <w:t>Nicasia D’Allesandro, PharmD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4EDDDB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35237">
        <w:rPr>
          <w:rFonts w:cs="Arial"/>
          <w:b/>
          <w:color w:val="595959" w:themeColor="text1" w:themeTint="A6"/>
          <w:szCs w:val="20"/>
        </w:rPr>
        <w:t>April 30,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1427B9F" w14:textId="06DF579F" w:rsidR="00E35237" w:rsidRPr="00981C5D" w:rsidRDefault="00E35237" w:rsidP="00981C5D">
      <w:pPr>
        <w:pStyle w:val="ListParagraph"/>
        <w:numPr>
          <w:ilvl w:val="0"/>
          <w:numId w:val="47"/>
        </w:numPr>
        <w:spacing w:after="120"/>
        <w:rPr>
          <w:rFonts w:eastAsia="Calibri" w:cs="Arial"/>
          <w:color w:val="595959" w:themeColor="text1" w:themeTint="A6"/>
          <w:szCs w:val="20"/>
        </w:rPr>
      </w:pPr>
      <w:r w:rsidRPr="00981C5D">
        <w:rPr>
          <w:rFonts w:eastAsia="Calibri" w:cs="Arial"/>
          <w:color w:val="595959" w:themeColor="text1" w:themeTint="A6"/>
          <w:szCs w:val="20"/>
        </w:rPr>
        <w:t>Discuss the prevalence, risk factors, complications, and classification of obesity to determine treatment options.</w:t>
      </w:r>
    </w:p>
    <w:p w14:paraId="2E8D5FF9" w14:textId="047C8C15" w:rsidR="00E35237" w:rsidRPr="00981C5D" w:rsidRDefault="00E35237" w:rsidP="00981C5D">
      <w:pPr>
        <w:pStyle w:val="ListParagraph"/>
        <w:numPr>
          <w:ilvl w:val="0"/>
          <w:numId w:val="47"/>
        </w:numPr>
        <w:spacing w:after="120"/>
        <w:rPr>
          <w:rFonts w:eastAsia="Calibri" w:cs="Arial"/>
          <w:color w:val="595959" w:themeColor="text1" w:themeTint="A6"/>
          <w:szCs w:val="20"/>
        </w:rPr>
      </w:pPr>
      <w:r w:rsidRPr="00981C5D">
        <w:rPr>
          <w:rFonts w:eastAsia="Calibri" w:cs="Arial"/>
          <w:color w:val="595959" w:themeColor="text1" w:themeTint="A6"/>
          <w:szCs w:val="20"/>
        </w:rPr>
        <w:t>Describe and compare bariatric procedures</w:t>
      </w:r>
    </w:p>
    <w:p w14:paraId="00A7ABCD" w14:textId="42A5E1EE" w:rsidR="00E35237" w:rsidRPr="00981C5D" w:rsidRDefault="00E35237" w:rsidP="00981C5D">
      <w:pPr>
        <w:pStyle w:val="ListParagraph"/>
        <w:numPr>
          <w:ilvl w:val="0"/>
          <w:numId w:val="47"/>
        </w:numPr>
        <w:spacing w:after="120"/>
        <w:rPr>
          <w:rFonts w:eastAsia="Calibri" w:cs="Arial"/>
          <w:color w:val="595959" w:themeColor="text1" w:themeTint="A6"/>
          <w:szCs w:val="20"/>
        </w:rPr>
      </w:pPr>
      <w:r w:rsidRPr="00981C5D">
        <w:rPr>
          <w:rFonts w:eastAsia="Calibri" w:cs="Arial"/>
          <w:color w:val="595959" w:themeColor="text1" w:themeTint="A6"/>
          <w:szCs w:val="20"/>
        </w:rPr>
        <w:t xml:space="preserve">Identify the pharmacokinetic changes after bariatric surgery and identify other complications of surgery </w:t>
      </w:r>
    </w:p>
    <w:p w14:paraId="06A6D59D" w14:textId="7AAD6FF1" w:rsidR="00981C5D" w:rsidRPr="00981C5D" w:rsidRDefault="00E35237" w:rsidP="00981C5D">
      <w:pPr>
        <w:pStyle w:val="ListParagraph"/>
        <w:numPr>
          <w:ilvl w:val="0"/>
          <w:numId w:val="47"/>
        </w:numPr>
        <w:spacing w:after="120"/>
        <w:rPr>
          <w:rFonts w:eastAsia="Calibri" w:cs="Arial"/>
          <w:color w:val="595959" w:themeColor="text1" w:themeTint="A6"/>
          <w:szCs w:val="20"/>
        </w:rPr>
      </w:pPr>
      <w:r w:rsidRPr="00981C5D">
        <w:rPr>
          <w:rFonts w:eastAsia="Calibri" w:cs="Arial"/>
          <w:color w:val="595959" w:themeColor="text1" w:themeTint="A6"/>
          <w:szCs w:val="20"/>
        </w:rPr>
        <w:t>Explain medication additions, deletions, and other alterations necessary for patients in the perioperative period</w:t>
      </w:r>
    </w:p>
    <w:p w14:paraId="250850DB" w14:textId="6403F3A4" w:rsidR="001449C2" w:rsidRPr="008730EB" w:rsidRDefault="001449C2" w:rsidP="00E35237">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54CE6E08" w14:textId="77777777" w:rsidR="00981C5D" w:rsidRDefault="00981C5D" w:rsidP="00155E54">
      <w:pPr>
        <w:rPr>
          <w:rFonts w:eastAsia="Calibri" w:cs="Arial"/>
          <w:color w:val="595959" w:themeColor="text1" w:themeTint="A6"/>
          <w:szCs w:val="20"/>
        </w:rPr>
      </w:pPr>
      <w:r w:rsidRPr="00981C5D">
        <w:rPr>
          <w:rFonts w:eastAsia="Calibri" w:cs="Arial"/>
          <w:color w:val="595959" w:themeColor="text1" w:themeTint="A6"/>
          <w:szCs w:val="20"/>
        </w:rPr>
        <w:t>1.</w:t>
      </w:r>
      <w:r w:rsidRPr="00981C5D">
        <w:rPr>
          <w:rFonts w:eastAsia="Calibri" w:cs="Arial"/>
          <w:color w:val="595959" w:themeColor="text1" w:themeTint="A6"/>
          <w:szCs w:val="20"/>
        </w:rPr>
        <w:tab/>
        <w:t>List commonly used obesity treatment medications</w:t>
      </w:r>
    </w:p>
    <w:p w14:paraId="12E07BE0" w14:textId="77777777" w:rsidR="00981C5D" w:rsidRDefault="00981C5D" w:rsidP="00155E54">
      <w:pPr>
        <w:rPr>
          <w:rFonts w:eastAsia="Calibri" w:cs="Arial"/>
          <w:color w:val="595959" w:themeColor="text1" w:themeTint="A6"/>
          <w:szCs w:val="20"/>
        </w:rPr>
      </w:pPr>
    </w:p>
    <w:p w14:paraId="2ADEC6F9" w14:textId="77777777" w:rsidR="00981C5D" w:rsidRDefault="00981C5D" w:rsidP="00155E54">
      <w:pPr>
        <w:rPr>
          <w:rFonts w:eastAsia="Calibri" w:cs="Arial"/>
          <w:color w:val="595959" w:themeColor="text1" w:themeTint="A6"/>
          <w:szCs w:val="20"/>
        </w:rPr>
      </w:pPr>
    </w:p>
    <w:p w14:paraId="4BD73991" w14:textId="48FCF20D"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0754A99"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FF7356">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86F705" w14:textId="77777777" w:rsidR="0013180C" w:rsidRPr="00145C63" w:rsidRDefault="0013180C" w:rsidP="0013180C">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A8731D1" w14:textId="3D28064D" w:rsidR="00F374BD" w:rsidRPr="00145C63" w:rsidRDefault="00F374BD" w:rsidP="00F374BD">
      <w:pPr>
        <w:rPr>
          <w:rFonts w:cs="Arial"/>
          <w:color w:val="595959" w:themeColor="text1" w:themeTint="A6"/>
        </w:rPr>
      </w:pPr>
      <w:r w:rsidRPr="00145C63">
        <w:rPr>
          <w:rFonts w:cs="Arial"/>
          <w:color w:val="595959" w:themeColor="text1" w:themeTint="A6"/>
        </w:rPr>
        <w:t xml:space="preserve">Universal Activity Number: </w:t>
      </w:r>
      <w:r w:rsidR="00EB4908" w:rsidRPr="00EB4908">
        <w:rPr>
          <w:rFonts w:cs="Arial"/>
          <w:color w:val="595959" w:themeColor="text1" w:themeTint="A6"/>
        </w:rPr>
        <w:t>JA0006103-9999-22-127-L01-P</w:t>
      </w:r>
    </w:p>
    <w:p w14:paraId="1CC056FD" w14:textId="30FFFBE1" w:rsidR="00DA1943" w:rsidRDefault="00F374BD" w:rsidP="00DA1943">
      <w:pPr>
        <w:rPr>
          <w:rFonts w:cs="Arial"/>
          <w:color w:val="595959" w:themeColor="text1" w:themeTint="A6"/>
        </w:rPr>
      </w:pPr>
      <w:r w:rsidRPr="00145C63">
        <w:rPr>
          <w:rFonts w:cs="Arial"/>
          <w:color w:val="595959" w:themeColor="text1" w:themeTint="A6"/>
        </w:rPr>
        <w:t xml:space="preserve">Universal Activity Number: </w:t>
      </w:r>
      <w:r w:rsidR="00EB4908" w:rsidRPr="00EB4908">
        <w:rPr>
          <w:rFonts w:cs="Arial"/>
          <w:color w:val="595959" w:themeColor="text1" w:themeTint="A6"/>
        </w:rPr>
        <w:t>JA0006103-9999-22-127-L01-</w:t>
      </w:r>
      <w:r w:rsidR="00882304">
        <w:rPr>
          <w:rFonts w:cs="Arial"/>
          <w:color w:val="595959" w:themeColor="text1" w:themeTint="A6"/>
        </w:rPr>
        <w:t>T</w:t>
      </w:r>
    </w:p>
    <w:p w14:paraId="40088BB3" w14:textId="77777777" w:rsidR="00DA1943" w:rsidRDefault="00DA1943" w:rsidP="00DA1943">
      <w:pPr>
        <w:rPr>
          <w:rFonts w:cs="Arial"/>
          <w:color w:val="595959" w:themeColor="text1" w:themeTint="A6"/>
        </w:rPr>
      </w:pP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42958E74" w14:textId="77777777" w:rsidR="00A707EC" w:rsidRPr="00A707EC" w:rsidRDefault="00A707EC" w:rsidP="00A707EC">
      <w:pPr>
        <w:rPr>
          <w:bCs/>
          <w:color w:val="595959" w:themeColor="text1" w:themeTint="A6"/>
        </w:rPr>
      </w:pPr>
      <w:r w:rsidRPr="00A707EC">
        <w:rPr>
          <w:bCs/>
          <w:color w:val="595959" w:themeColor="text1" w:themeTint="A6"/>
        </w:rPr>
        <w:t>Nicasia D’Allesandro, PharmD</w:t>
      </w:r>
    </w:p>
    <w:p w14:paraId="7E86C7F0" w14:textId="77777777" w:rsidR="00A707EC" w:rsidRPr="00A707EC" w:rsidRDefault="00A707EC" w:rsidP="00A707EC">
      <w:pPr>
        <w:rPr>
          <w:bCs/>
          <w:color w:val="595959" w:themeColor="text1" w:themeTint="A6"/>
        </w:rPr>
      </w:pPr>
      <w:r w:rsidRPr="00A707EC">
        <w:rPr>
          <w:bCs/>
          <w:color w:val="595959" w:themeColor="text1" w:themeTint="A6"/>
        </w:rPr>
        <w:t>PGY-1 Pharmacy Practice Resident</w:t>
      </w:r>
    </w:p>
    <w:p w14:paraId="13B12D30" w14:textId="77777777" w:rsidR="00A707EC" w:rsidRPr="00A707EC" w:rsidRDefault="00A707EC" w:rsidP="00A707EC">
      <w:pPr>
        <w:rPr>
          <w:bCs/>
          <w:color w:val="595959" w:themeColor="text1" w:themeTint="A6"/>
        </w:rPr>
      </w:pPr>
      <w:r w:rsidRPr="00A707EC">
        <w:rPr>
          <w:bCs/>
          <w:color w:val="595959" w:themeColor="text1" w:themeTint="A6"/>
        </w:rPr>
        <w:t>Christiana Care</w:t>
      </w:r>
    </w:p>
    <w:p w14:paraId="0F1F4C9A" w14:textId="77777777" w:rsidR="00A707EC" w:rsidRPr="00A707EC" w:rsidRDefault="00A707EC" w:rsidP="00A707EC">
      <w:pPr>
        <w:rPr>
          <w:bCs/>
          <w:color w:val="595959" w:themeColor="text1" w:themeTint="A6"/>
        </w:rPr>
      </w:pPr>
    </w:p>
    <w:p w14:paraId="3ECA7255" w14:textId="77777777" w:rsidR="00A707EC" w:rsidRPr="00A707EC" w:rsidRDefault="00A707EC" w:rsidP="00A707EC">
      <w:pPr>
        <w:rPr>
          <w:bCs/>
          <w:color w:val="595959" w:themeColor="text1" w:themeTint="A6"/>
        </w:rPr>
      </w:pPr>
      <w:r w:rsidRPr="00A707EC">
        <w:rPr>
          <w:bCs/>
          <w:color w:val="595959" w:themeColor="text1" w:themeTint="A6"/>
        </w:rPr>
        <w:t>Sumit Gandotra, PharmD</w:t>
      </w:r>
    </w:p>
    <w:p w14:paraId="7790FE2B" w14:textId="77777777" w:rsidR="00A707EC" w:rsidRPr="00A707EC" w:rsidRDefault="00A707EC" w:rsidP="00A707EC">
      <w:pPr>
        <w:rPr>
          <w:bCs/>
          <w:color w:val="595959" w:themeColor="text1" w:themeTint="A6"/>
        </w:rPr>
      </w:pPr>
      <w:r w:rsidRPr="00A707EC">
        <w:rPr>
          <w:bCs/>
          <w:color w:val="595959" w:themeColor="text1" w:themeTint="A6"/>
        </w:rPr>
        <w:t>Clinical Pharmacist</w:t>
      </w:r>
    </w:p>
    <w:p w14:paraId="1073A8EA" w14:textId="77777777" w:rsidR="00A707EC" w:rsidRPr="00A707EC" w:rsidRDefault="00A707EC" w:rsidP="00A707EC">
      <w:pPr>
        <w:rPr>
          <w:bCs/>
          <w:color w:val="595959" w:themeColor="text1" w:themeTint="A6"/>
        </w:rPr>
      </w:pPr>
      <w:r w:rsidRPr="00A707EC">
        <w:rPr>
          <w:bCs/>
          <w:color w:val="595959" w:themeColor="text1" w:themeTint="A6"/>
        </w:rPr>
        <w:t>Christiana Care</w:t>
      </w:r>
    </w:p>
    <w:p w14:paraId="4023E50F" w14:textId="77777777" w:rsidR="00A707EC" w:rsidRPr="00A707EC" w:rsidRDefault="00A707EC" w:rsidP="00A707EC">
      <w:pPr>
        <w:rPr>
          <w:bCs/>
          <w:color w:val="595959" w:themeColor="text1" w:themeTint="A6"/>
        </w:rPr>
      </w:pPr>
    </w:p>
    <w:p w14:paraId="3C17584D" w14:textId="77777777" w:rsidR="00A707EC" w:rsidRPr="00A707EC" w:rsidRDefault="00A707EC" w:rsidP="00A707EC">
      <w:pPr>
        <w:rPr>
          <w:bCs/>
          <w:color w:val="595959" w:themeColor="text1" w:themeTint="A6"/>
        </w:rPr>
      </w:pPr>
      <w:r w:rsidRPr="00A707EC">
        <w:rPr>
          <w:bCs/>
          <w:color w:val="595959" w:themeColor="text1" w:themeTint="A6"/>
        </w:rPr>
        <w:lastRenderedPageBreak/>
        <w:t>Maria Budney, PharmD</w:t>
      </w:r>
    </w:p>
    <w:p w14:paraId="66A3525E" w14:textId="77777777" w:rsidR="00A707EC" w:rsidRPr="00A707EC" w:rsidRDefault="00A707EC" w:rsidP="00A707EC">
      <w:pPr>
        <w:rPr>
          <w:bCs/>
          <w:color w:val="595959" w:themeColor="text1" w:themeTint="A6"/>
        </w:rPr>
      </w:pPr>
      <w:r w:rsidRPr="00A707EC">
        <w:rPr>
          <w:bCs/>
          <w:color w:val="595959" w:themeColor="text1" w:themeTint="A6"/>
        </w:rPr>
        <w:t>Clinical Pharmacist</w:t>
      </w:r>
    </w:p>
    <w:p w14:paraId="31CCF0C7" w14:textId="229BDC88" w:rsidR="00CB449D" w:rsidRPr="00A707EC" w:rsidRDefault="00A707EC" w:rsidP="00A707EC">
      <w:pPr>
        <w:rPr>
          <w:bCs/>
          <w:color w:val="595959" w:themeColor="text1" w:themeTint="A6"/>
        </w:rPr>
      </w:pPr>
      <w:r w:rsidRPr="00A707EC">
        <w:rPr>
          <w:bCs/>
          <w:color w:val="595959" w:themeColor="text1" w:themeTint="A6"/>
        </w:rPr>
        <w:t>Christiana Care</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3CD47893" w14:textId="77777777" w:rsidR="00A707EC" w:rsidRPr="00A707EC" w:rsidRDefault="00A707EC" w:rsidP="00A707EC">
      <w:pPr>
        <w:rPr>
          <w:bCs/>
          <w:color w:val="595959" w:themeColor="text1" w:themeTint="A6"/>
        </w:rPr>
      </w:pPr>
      <w:r w:rsidRPr="00A707EC">
        <w:rPr>
          <w:bCs/>
          <w:color w:val="595959" w:themeColor="text1" w:themeTint="A6"/>
        </w:rPr>
        <w:t>Nicasia D’Allesandro, PharmD</w:t>
      </w:r>
    </w:p>
    <w:p w14:paraId="3E22866E" w14:textId="77777777" w:rsidR="00A707EC" w:rsidRPr="00A707EC" w:rsidRDefault="00A707EC" w:rsidP="00A707EC">
      <w:pPr>
        <w:rPr>
          <w:bCs/>
          <w:color w:val="595959" w:themeColor="text1" w:themeTint="A6"/>
        </w:rPr>
      </w:pPr>
      <w:r w:rsidRPr="00A707EC">
        <w:rPr>
          <w:bCs/>
          <w:color w:val="595959" w:themeColor="text1" w:themeTint="A6"/>
        </w:rPr>
        <w:t>PGY-1 Pharmacy Practice Resident</w:t>
      </w:r>
    </w:p>
    <w:p w14:paraId="354EA9E3" w14:textId="4D8BFA6F" w:rsidR="00CB449D" w:rsidRPr="00A707EC" w:rsidRDefault="00A707EC" w:rsidP="00A707EC">
      <w:pPr>
        <w:rPr>
          <w:bCs/>
          <w:color w:val="595959" w:themeColor="text1" w:themeTint="A6"/>
        </w:rPr>
      </w:pPr>
      <w:r w:rsidRPr="00A707EC">
        <w:rPr>
          <w:bCs/>
          <w:color w:val="595959" w:themeColor="text1" w:themeTint="A6"/>
        </w:rPr>
        <w:t>Christiana Care</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013EA"/>
    <w:multiLevelType w:val="hybridMultilevel"/>
    <w:tmpl w:val="5CDCCA6C"/>
    <w:lvl w:ilvl="0" w:tplc="8D4E63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D2899"/>
    <w:multiLevelType w:val="hybridMultilevel"/>
    <w:tmpl w:val="4342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8"/>
  </w:num>
  <w:num w:numId="3">
    <w:abstractNumId w:val="34"/>
  </w:num>
  <w:num w:numId="4">
    <w:abstractNumId w:val="34"/>
  </w:num>
  <w:num w:numId="5">
    <w:abstractNumId w:val="31"/>
  </w:num>
  <w:num w:numId="6">
    <w:abstractNumId w:val="4"/>
  </w:num>
  <w:num w:numId="7">
    <w:abstractNumId w:val="26"/>
  </w:num>
  <w:num w:numId="8">
    <w:abstractNumId w:val="41"/>
  </w:num>
  <w:num w:numId="9">
    <w:abstractNumId w:val="38"/>
  </w:num>
  <w:num w:numId="10">
    <w:abstractNumId w:val="42"/>
  </w:num>
  <w:num w:numId="11">
    <w:abstractNumId w:val="13"/>
  </w:num>
  <w:num w:numId="12">
    <w:abstractNumId w:val="28"/>
  </w:num>
  <w:num w:numId="13">
    <w:abstractNumId w:val="17"/>
  </w:num>
  <w:num w:numId="14">
    <w:abstractNumId w:val="33"/>
  </w:num>
  <w:num w:numId="15">
    <w:abstractNumId w:val="20"/>
  </w:num>
  <w:num w:numId="16">
    <w:abstractNumId w:val="6"/>
  </w:num>
  <w:num w:numId="17">
    <w:abstractNumId w:val="14"/>
  </w:num>
  <w:num w:numId="18">
    <w:abstractNumId w:val="37"/>
  </w:num>
  <w:num w:numId="19">
    <w:abstractNumId w:val="40"/>
  </w:num>
  <w:num w:numId="20">
    <w:abstractNumId w:val="30"/>
  </w:num>
  <w:num w:numId="21">
    <w:abstractNumId w:val="9"/>
  </w:num>
  <w:num w:numId="22">
    <w:abstractNumId w:val="24"/>
  </w:num>
  <w:num w:numId="23">
    <w:abstractNumId w:val="12"/>
  </w:num>
  <w:num w:numId="24">
    <w:abstractNumId w:val="36"/>
  </w:num>
  <w:num w:numId="25">
    <w:abstractNumId w:val="3"/>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5"/>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5"/>
  </w:num>
  <w:num w:numId="44">
    <w:abstractNumId w:val="11"/>
  </w:num>
  <w:num w:numId="45">
    <w:abstractNumId w:val="25"/>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133"/>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586B"/>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2304"/>
    <w:rsid w:val="008939B0"/>
    <w:rsid w:val="008A32F5"/>
    <w:rsid w:val="008B127D"/>
    <w:rsid w:val="008C68EB"/>
    <w:rsid w:val="008D1039"/>
    <w:rsid w:val="008F0EC4"/>
    <w:rsid w:val="009225E4"/>
    <w:rsid w:val="00931508"/>
    <w:rsid w:val="009322F6"/>
    <w:rsid w:val="009420C1"/>
    <w:rsid w:val="00952F89"/>
    <w:rsid w:val="00963CDE"/>
    <w:rsid w:val="00971D43"/>
    <w:rsid w:val="00980A48"/>
    <w:rsid w:val="00981C5D"/>
    <w:rsid w:val="00987B49"/>
    <w:rsid w:val="009A27BF"/>
    <w:rsid w:val="009A7E1B"/>
    <w:rsid w:val="009A7E9D"/>
    <w:rsid w:val="009B2BA5"/>
    <w:rsid w:val="009B5CB1"/>
    <w:rsid w:val="009B6D1A"/>
    <w:rsid w:val="009D4020"/>
    <w:rsid w:val="009F4A49"/>
    <w:rsid w:val="00A00028"/>
    <w:rsid w:val="00A5195E"/>
    <w:rsid w:val="00A63265"/>
    <w:rsid w:val="00A707EC"/>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35237"/>
    <w:rsid w:val="00E435CD"/>
    <w:rsid w:val="00E47D10"/>
    <w:rsid w:val="00E50346"/>
    <w:rsid w:val="00E609BA"/>
    <w:rsid w:val="00E63522"/>
    <w:rsid w:val="00E63D33"/>
    <w:rsid w:val="00E64E1E"/>
    <w:rsid w:val="00E6655D"/>
    <w:rsid w:val="00EA0EB6"/>
    <w:rsid w:val="00EA13B8"/>
    <w:rsid w:val="00EB490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DocPartTree/>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AllMetadata/>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SourceDataModel Name="Computed" TargetDataSourceId="87651697-ca1f-4d80-9f69-bb743e325714"/>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AD_HOC" displayName="AD_HOC" id="9426ea6f-1b24-4683-bca3-85d71f6375fd" isdomainofvalue="False" dataSourceId="80be7e5f-6e71-448c-9228-23264555308c"/>
</file>

<file path=customXml/item22.xml><?xml version="1.0" encoding="utf-8"?>
<SourceDataModel Name="AD_HOC" TargetDataSourceId="80be7e5f-6e71-448c-9228-23264555308c"/>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SourceDataModel Name="System" TargetDataSourceId="00b80028-d226-4a39-9a19-6787589aad19"/>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AllWordPDs>
</AllWordPDs>
</file>

<file path=customXml/item4.xml><?xml version="1.0" encoding="utf-8"?>
<VariableUsageMapping/>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Definition name="Computed" displayName="Computed" id="69155e26-4760-488b-ab4c-bb15b0f8b2a2" isdomainofvalue="False" dataSourceId="87651697-ca1f-4d80-9f69-bb743e325714"/>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38</cp:revision>
  <cp:lastPrinted>2015-12-22T16:01:00Z</cp:lastPrinted>
  <dcterms:created xsi:type="dcterms:W3CDTF">2020-01-30T19:54:00Z</dcterms:created>
  <dcterms:modified xsi:type="dcterms:W3CDTF">2022-02-24T18:26:00Z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