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FB53023" w:rsidR="00ED6AE4" w:rsidRPr="008B1CED" w:rsidRDefault="00EF713D" w:rsidP="00ED6AE4">
      <w:pPr>
        <w:pStyle w:val="Heading"/>
      </w:pPr>
      <w:r w:rsidRPr="00EF713D">
        <w:t>Environment of Care Life Safety Boot Camp</w:t>
      </w:r>
    </w:p>
    <w:p w14:paraId="0D0DC3CD" w14:textId="7EDBE42B" w:rsidR="00423054" w:rsidRPr="00145C63" w:rsidRDefault="00155E54" w:rsidP="004A294A">
      <w:pPr>
        <w:pStyle w:val="BodyText1"/>
        <w:rPr>
          <w:color w:val="595959" w:themeColor="text1" w:themeTint="A6"/>
        </w:rPr>
      </w:pPr>
      <w:r w:rsidRPr="00145C63">
        <w:rPr>
          <w:color w:val="595959" w:themeColor="text1" w:themeTint="A6"/>
        </w:rPr>
        <w:t>Activity date</w:t>
      </w:r>
      <w:r w:rsidR="0025201F">
        <w:rPr>
          <w:color w:val="595959" w:themeColor="text1" w:themeTint="A6"/>
        </w:rPr>
        <w:t>(s)</w:t>
      </w:r>
      <w:r w:rsidR="0013180C" w:rsidRPr="00145C63">
        <w:rPr>
          <w:color w:val="595959" w:themeColor="text1" w:themeTint="A6"/>
        </w:rPr>
        <w:t xml:space="preserve">: </w:t>
      </w:r>
      <w:r w:rsidR="005909AD">
        <w:rPr>
          <w:color w:val="595959" w:themeColor="text1" w:themeTint="A6"/>
        </w:rPr>
        <w:t>May 3.4.5 and 6, 2022</w:t>
      </w:r>
    </w:p>
    <w:p w14:paraId="641D3E3A" w14:textId="5064152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16E8C" w:rsidRPr="00216E8C">
        <w:rPr>
          <w:color w:val="595959" w:themeColor="text1" w:themeTint="A6"/>
        </w:rPr>
        <w:t>Diana Scott,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85E019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769F9">
        <w:rPr>
          <w:rFonts w:cs="Arial"/>
          <w:b/>
          <w:color w:val="595959" w:themeColor="text1" w:themeTint="A6"/>
          <w:szCs w:val="20"/>
        </w:rPr>
        <w:t>June 17, 2022</w:t>
      </w:r>
      <w:r w:rsidR="00BE7633">
        <w:rPr>
          <w:rFonts w:cs="Arial"/>
          <w:b/>
          <w:color w:val="595959" w:themeColor="text1" w:themeTint="A6"/>
          <w:szCs w:val="20"/>
        </w:rPr>
        <w:t>.</w:t>
      </w:r>
    </w:p>
    <w:p w14:paraId="03A41A56" w14:textId="0C1833BD"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16E8C">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2E0052D" w14:textId="77777777"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Compare and contrast your organization’s current survey process for accreditation compliance to The Joint Commission’s Environment of Care (EC) chapter as presented in this program.</w:t>
      </w:r>
    </w:p>
    <w:p w14:paraId="7B20F077" w14:textId="3414F3F6"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Implement The Joint Commission/CMS requirements for managing compliance with the six EC programs within your organization.</w:t>
      </w:r>
    </w:p>
    <w:p w14:paraId="39B5FCD1" w14:textId="77777777"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Integrate the EC/LS Performance Monitoring and Staff Development standards into your organization’s practices.</w:t>
      </w:r>
    </w:p>
    <w:p w14:paraId="15B0B3DF" w14:textId="77777777"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Compare and contrast your organization’s EC/LS data to the EC/LS trends and updates presented in this program.</w:t>
      </w:r>
    </w:p>
    <w:p w14:paraId="4BD73991" w14:textId="7FEE1E1E" w:rsidR="00155E54" w:rsidRPr="000211DF" w:rsidRDefault="00155E54" w:rsidP="00155E54">
      <w:pPr>
        <w:rPr>
          <w:rFonts w:cs="Arial"/>
          <w:noProof/>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4F49E31A" w14:textId="2FA7C556" w:rsidR="008730EB" w:rsidRDefault="005E5072" w:rsidP="005E5072">
      <w:pPr>
        <w:tabs>
          <w:tab w:val="left" w:pos="1440"/>
          <w:tab w:val="left" w:pos="2880"/>
          <w:tab w:val="left" w:pos="4320"/>
          <w:tab w:val="left" w:pos="5760"/>
          <w:tab w:val="left" w:pos="7920"/>
        </w:tabs>
        <w:jc w:val="both"/>
        <w:rPr>
          <w:rFonts w:cs="Arial"/>
          <w:color w:val="595959" w:themeColor="text1" w:themeTint="A6"/>
          <w:szCs w:val="20"/>
        </w:rPr>
      </w:pPr>
      <w:r w:rsidRPr="005E5072">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  This course gives a maximum of 25.50</w:t>
      </w:r>
      <w:r>
        <w:rPr>
          <w:rFonts w:cs="Arial"/>
          <w:color w:val="595959" w:themeColor="text1" w:themeTint="A6"/>
          <w:szCs w:val="20"/>
        </w:rPr>
        <w:t xml:space="preserve"> CEUs.</w:t>
      </w:r>
    </w:p>
    <w:p w14:paraId="524A3C79" w14:textId="77777777" w:rsidR="005E5072" w:rsidRPr="00145C63" w:rsidRDefault="005E5072" w:rsidP="005E5072">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57989BE0"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BB0907">
        <w:rPr>
          <w:rFonts w:cs="Arial"/>
          <w:b w:val="0"/>
          <w:bCs w:val="0"/>
          <w:color w:val="01ADAB"/>
          <w:sz w:val="24"/>
        </w:rPr>
        <w:t>/Speakers</w:t>
      </w:r>
    </w:p>
    <w:p w14:paraId="10253D51" w14:textId="77777777" w:rsidR="00CB449D" w:rsidRDefault="00CB449D" w:rsidP="00DD68D3"/>
    <w:p w14:paraId="5BC98CAE" w14:textId="77777777" w:rsidR="00BB0907" w:rsidRPr="00BB0907" w:rsidRDefault="00BB0907" w:rsidP="00BB0907">
      <w:pPr>
        <w:rPr>
          <w:bCs/>
          <w:color w:val="595959" w:themeColor="text1" w:themeTint="A6"/>
        </w:rPr>
      </w:pPr>
      <w:r w:rsidRPr="00BB0907">
        <w:rPr>
          <w:bCs/>
          <w:color w:val="595959" w:themeColor="text1" w:themeTint="A6"/>
        </w:rPr>
        <w:t>Dianna Scott, MHA, RN, CPHQ</w:t>
      </w:r>
    </w:p>
    <w:p w14:paraId="5E26E406" w14:textId="77777777" w:rsidR="00BB0907" w:rsidRPr="00BB0907" w:rsidRDefault="00BB0907" w:rsidP="00BB0907">
      <w:pPr>
        <w:rPr>
          <w:bCs/>
          <w:color w:val="595959" w:themeColor="text1" w:themeTint="A6"/>
        </w:rPr>
      </w:pPr>
      <w:r w:rsidRPr="00BB0907">
        <w:rPr>
          <w:bCs/>
          <w:color w:val="595959" w:themeColor="text1" w:themeTint="A6"/>
        </w:rPr>
        <w:t>Course Director</w:t>
      </w:r>
    </w:p>
    <w:p w14:paraId="15069AD7" w14:textId="77777777" w:rsidR="00BB0907" w:rsidRPr="00BB0907" w:rsidRDefault="00BB0907" w:rsidP="00BB0907">
      <w:pPr>
        <w:rPr>
          <w:bCs/>
          <w:color w:val="595959" w:themeColor="text1" w:themeTint="A6"/>
        </w:rPr>
      </w:pPr>
      <w:r w:rsidRPr="00BB0907">
        <w:rPr>
          <w:bCs/>
          <w:color w:val="595959" w:themeColor="text1" w:themeTint="A6"/>
        </w:rPr>
        <w:t>Associate VP Accreditation Advisory Services</w:t>
      </w:r>
    </w:p>
    <w:p w14:paraId="396EE9B8" w14:textId="77777777" w:rsidR="00BB0907" w:rsidRPr="00BB0907" w:rsidRDefault="00BB0907" w:rsidP="00BB0907">
      <w:pPr>
        <w:rPr>
          <w:bCs/>
          <w:color w:val="595959" w:themeColor="text1" w:themeTint="A6"/>
        </w:rPr>
      </w:pPr>
      <w:r w:rsidRPr="00BB0907">
        <w:rPr>
          <w:bCs/>
          <w:color w:val="595959" w:themeColor="text1" w:themeTint="A6"/>
        </w:rPr>
        <w:t>Vizient, Inc.</w:t>
      </w:r>
    </w:p>
    <w:p w14:paraId="6F0919D9" w14:textId="77777777" w:rsidR="00BB0907" w:rsidRPr="00BB0907" w:rsidRDefault="00BB0907" w:rsidP="00BB0907">
      <w:pPr>
        <w:rPr>
          <w:bCs/>
          <w:color w:val="595959" w:themeColor="text1" w:themeTint="A6"/>
        </w:rPr>
      </w:pPr>
    </w:p>
    <w:p w14:paraId="4B318A26" w14:textId="77777777" w:rsidR="00BB0907" w:rsidRPr="00BB0907" w:rsidRDefault="00BB0907" w:rsidP="00BB0907">
      <w:pPr>
        <w:rPr>
          <w:bCs/>
          <w:color w:val="595959" w:themeColor="text1" w:themeTint="A6"/>
        </w:rPr>
      </w:pPr>
      <w:r w:rsidRPr="00BB0907">
        <w:rPr>
          <w:bCs/>
          <w:color w:val="595959" w:themeColor="text1" w:themeTint="A6"/>
        </w:rPr>
        <w:t>Joseph Bellino, MS, CHPA, CHEM</w:t>
      </w:r>
    </w:p>
    <w:p w14:paraId="468DB86F" w14:textId="77777777" w:rsidR="00BB0907" w:rsidRPr="00BB0907" w:rsidRDefault="00BB0907" w:rsidP="00BB0907">
      <w:pPr>
        <w:rPr>
          <w:bCs/>
          <w:color w:val="595959" w:themeColor="text1" w:themeTint="A6"/>
        </w:rPr>
      </w:pPr>
      <w:r w:rsidRPr="00BB0907">
        <w:rPr>
          <w:bCs/>
          <w:color w:val="595959" w:themeColor="text1" w:themeTint="A6"/>
        </w:rPr>
        <w:t>Speaker/Planning committee</w:t>
      </w:r>
    </w:p>
    <w:p w14:paraId="45E951FE" w14:textId="77777777" w:rsidR="00BB0907" w:rsidRPr="00BB0907" w:rsidRDefault="00BB0907" w:rsidP="00BB0907">
      <w:pPr>
        <w:rPr>
          <w:bCs/>
          <w:color w:val="595959" w:themeColor="text1" w:themeTint="A6"/>
        </w:rPr>
      </w:pPr>
      <w:r w:rsidRPr="00BB0907">
        <w:rPr>
          <w:bCs/>
          <w:color w:val="595959" w:themeColor="text1" w:themeTint="A6"/>
        </w:rPr>
        <w:t>Life Safety Advisor, Accreditation</w:t>
      </w:r>
    </w:p>
    <w:p w14:paraId="22FB44AF" w14:textId="77777777" w:rsidR="00BB0907" w:rsidRPr="00BB0907" w:rsidRDefault="00BB0907" w:rsidP="00BB0907">
      <w:pPr>
        <w:rPr>
          <w:bCs/>
          <w:color w:val="595959" w:themeColor="text1" w:themeTint="A6"/>
        </w:rPr>
      </w:pPr>
      <w:r w:rsidRPr="00BB0907">
        <w:rPr>
          <w:bCs/>
          <w:color w:val="595959" w:themeColor="text1" w:themeTint="A6"/>
        </w:rPr>
        <w:t>Vizient, Inc.</w:t>
      </w:r>
    </w:p>
    <w:p w14:paraId="1C86A506" w14:textId="77777777" w:rsidR="00BB0907" w:rsidRPr="00BB0907" w:rsidRDefault="00BB0907" w:rsidP="00BB0907">
      <w:pPr>
        <w:rPr>
          <w:bCs/>
          <w:color w:val="595959" w:themeColor="text1" w:themeTint="A6"/>
        </w:rPr>
      </w:pPr>
    </w:p>
    <w:p w14:paraId="74759A8A" w14:textId="77777777" w:rsidR="00BB0907" w:rsidRPr="00BB0907" w:rsidRDefault="00BB0907" w:rsidP="00BB0907">
      <w:pPr>
        <w:rPr>
          <w:bCs/>
          <w:color w:val="595959" w:themeColor="text1" w:themeTint="A6"/>
        </w:rPr>
      </w:pPr>
      <w:r w:rsidRPr="00BB0907">
        <w:rPr>
          <w:bCs/>
          <w:color w:val="595959" w:themeColor="text1" w:themeTint="A6"/>
        </w:rPr>
        <w:t>John Maurer, MBA, CHFM, CHSP, SASHE</w:t>
      </w:r>
    </w:p>
    <w:p w14:paraId="5EB68549" w14:textId="77777777" w:rsidR="00BB0907" w:rsidRPr="00BB0907" w:rsidRDefault="00BB0907" w:rsidP="00BB0907">
      <w:pPr>
        <w:rPr>
          <w:bCs/>
          <w:color w:val="595959" w:themeColor="text1" w:themeTint="A6"/>
        </w:rPr>
      </w:pPr>
      <w:r w:rsidRPr="00BB0907">
        <w:rPr>
          <w:bCs/>
          <w:color w:val="595959" w:themeColor="text1" w:themeTint="A6"/>
        </w:rPr>
        <w:t>Speaker/Planning committee</w:t>
      </w:r>
    </w:p>
    <w:p w14:paraId="1B2423C1" w14:textId="77777777" w:rsidR="00BB0907" w:rsidRPr="00BB0907" w:rsidRDefault="00BB0907" w:rsidP="00BB0907">
      <w:pPr>
        <w:rPr>
          <w:bCs/>
          <w:color w:val="595959" w:themeColor="text1" w:themeTint="A6"/>
        </w:rPr>
      </w:pPr>
      <w:r w:rsidRPr="00BB0907">
        <w:rPr>
          <w:bCs/>
          <w:color w:val="595959" w:themeColor="text1" w:themeTint="A6"/>
        </w:rPr>
        <w:t>Life Safety Advisor, Accreditation</w:t>
      </w:r>
    </w:p>
    <w:p w14:paraId="0B0D8A21" w14:textId="547C5B9C" w:rsidR="00CB449D" w:rsidRPr="00BB0907" w:rsidRDefault="00BB0907" w:rsidP="00BB0907">
      <w:pPr>
        <w:rPr>
          <w:bCs/>
          <w:color w:val="595959" w:themeColor="text1" w:themeTint="A6"/>
        </w:rPr>
      </w:pPr>
      <w:r w:rsidRPr="00BB0907">
        <w:rPr>
          <w:bCs/>
          <w:color w:val="595959" w:themeColor="text1" w:themeTint="A6"/>
        </w:rPr>
        <w:t>Vizient, Inc.</w:t>
      </w:r>
    </w:p>
    <w:sectPr w:rsidR="00CB449D" w:rsidRPr="00BB0907"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51650"/>
    <w:multiLevelType w:val="hybridMultilevel"/>
    <w:tmpl w:val="63ECD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6E8C"/>
    <w:rsid w:val="002210D7"/>
    <w:rsid w:val="00231702"/>
    <w:rsid w:val="0025201F"/>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769F9"/>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09AD"/>
    <w:rsid w:val="00592B90"/>
    <w:rsid w:val="005A78EF"/>
    <w:rsid w:val="005C5387"/>
    <w:rsid w:val="005E0578"/>
    <w:rsid w:val="005E5072"/>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16B3A"/>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0907"/>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EF713D"/>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ocPartTree/>
</file>

<file path=customXml/item14.xml><?xml version="1.0" encoding="utf-8"?>
<SourceDataModel Name="Computed" TargetDataSourceId="87651697-ca1f-4d80-9f69-bb743e325714"/>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UsageMapping/>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AD_HOC" TargetDataSourceId="80be7e5f-6e71-448c-9228-23264555308c"/>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WordPDs>
</AllWordPDs>
</file>

<file path=customXml/item23.xml><?xml version="1.0" encoding="utf-8"?>
<VariableListDefinition name="Computed" displayName="Computed" id="69155e26-4760-488b-ab4c-bb15b0f8b2a2" isdomainofvalue="False" dataSourceId="87651697-ca1f-4d80-9f69-bb743e325714"/>
</file>

<file path=customXml/item24.xml><?xml version="1.0" encoding="utf-8"?>
<AllMetadat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System" TargetDataSourceId="00b80028-d226-4a39-9a19-6787589aad19"/>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AllExternalAdhocVariableMappings/>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36</cp:revision>
  <cp:lastPrinted>2015-12-22T16:01:00Z</cp:lastPrinted>
  <dcterms:created xsi:type="dcterms:W3CDTF">2020-01-30T19:54:00Z</dcterms:created>
  <dcterms:modified xsi:type="dcterms:W3CDTF">2022-02-04T17:17:00Z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