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5830DFE" w14:textId="77777777" w:rsidR="00863D95" w:rsidRDefault="00863D95" w:rsidP="004A294A">
      <w:pPr>
        <w:pStyle w:val="BodyText1"/>
        <w:rPr>
          <w:rFonts w:eastAsiaTheme="majorEastAsia" w:cstheme="majorBidi"/>
          <w:b/>
          <w:bCs/>
          <w:color w:val="01ADAB" w:themeColor="accent4"/>
          <w:sz w:val="28"/>
          <w:szCs w:val="28"/>
        </w:rPr>
      </w:pPr>
      <w:r w:rsidRPr="00863D95">
        <w:rPr>
          <w:rFonts w:eastAsiaTheme="majorEastAsia" w:cstheme="majorBidi"/>
          <w:b/>
          <w:bCs/>
          <w:color w:val="01ADAB" w:themeColor="accent4"/>
          <w:sz w:val="28"/>
          <w:szCs w:val="28"/>
        </w:rPr>
        <w:t>I see you are curious about the ambulatory intensive care unit (A-ICU)</w:t>
      </w:r>
    </w:p>
    <w:p w14:paraId="0D0DC3CD" w14:textId="7FEAE42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63D95">
        <w:rPr>
          <w:color w:val="595959" w:themeColor="text1" w:themeTint="A6"/>
        </w:rPr>
        <w:t>March 01, 2022</w:t>
      </w:r>
    </w:p>
    <w:p w14:paraId="641D3E3A" w14:textId="01E3DF1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0285E" w:rsidRPr="0060285E">
        <w:rPr>
          <w:color w:val="595959" w:themeColor="text1" w:themeTint="A6"/>
        </w:rPr>
        <w:t>Shannan Shelton, PharmD</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DF89B0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0285E">
        <w:rPr>
          <w:rFonts w:cs="Arial"/>
          <w:b/>
          <w:color w:val="595959" w:themeColor="text1" w:themeTint="A6"/>
          <w:szCs w:val="20"/>
        </w:rPr>
        <w:t>April 15,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FFF9F65" w14:textId="77777777" w:rsidR="002F2E82" w:rsidRPr="002F2E82" w:rsidRDefault="002F2E82" w:rsidP="002F2E82">
      <w:pPr>
        <w:pStyle w:val="ListParagraph"/>
        <w:numPr>
          <w:ilvl w:val="0"/>
          <w:numId w:val="46"/>
        </w:numPr>
        <w:rPr>
          <w:rFonts w:eastAsia="Calibri" w:cs="Arial"/>
          <w:color w:val="595959" w:themeColor="text1" w:themeTint="A6"/>
          <w:szCs w:val="20"/>
        </w:rPr>
      </w:pPr>
      <w:r w:rsidRPr="002F2E82">
        <w:rPr>
          <w:rFonts w:eastAsia="Calibri" w:cs="Arial"/>
          <w:color w:val="595959" w:themeColor="text1" w:themeTint="A6"/>
          <w:szCs w:val="20"/>
        </w:rPr>
        <w:t>Describe the ambulatory intensive care unit (A-ICU) model</w:t>
      </w:r>
    </w:p>
    <w:p w14:paraId="1C92CA2C" w14:textId="77777777" w:rsidR="002F2E82" w:rsidRPr="002F2E82" w:rsidRDefault="002F2E82" w:rsidP="002F2E82">
      <w:pPr>
        <w:pStyle w:val="ListParagraph"/>
        <w:numPr>
          <w:ilvl w:val="0"/>
          <w:numId w:val="46"/>
        </w:numPr>
        <w:rPr>
          <w:rFonts w:eastAsia="Calibri" w:cs="Arial"/>
          <w:color w:val="595959" w:themeColor="text1" w:themeTint="A6"/>
          <w:szCs w:val="20"/>
        </w:rPr>
      </w:pPr>
      <w:r w:rsidRPr="002F2E82">
        <w:rPr>
          <w:rFonts w:eastAsia="Calibri" w:cs="Arial"/>
          <w:color w:val="595959" w:themeColor="text1" w:themeTint="A6"/>
          <w:szCs w:val="20"/>
        </w:rPr>
        <w:t>Explain the of occurrence of medical and medication errors and examine the risk factors among patients with social determinants of health</w:t>
      </w:r>
    </w:p>
    <w:p w14:paraId="4662C3B7" w14:textId="77777777" w:rsidR="002F2E82" w:rsidRPr="002F2E82" w:rsidRDefault="002F2E82" w:rsidP="002F2E82">
      <w:pPr>
        <w:pStyle w:val="ListParagraph"/>
        <w:numPr>
          <w:ilvl w:val="0"/>
          <w:numId w:val="46"/>
        </w:numPr>
        <w:rPr>
          <w:rFonts w:eastAsia="Calibri" w:cs="Arial"/>
          <w:color w:val="595959" w:themeColor="text1" w:themeTint="A6"/>
          <w:szCs w:val="20"/>
        </w:rPr>
      </w:pPr>
      <w:r w:rsidRPr="002F2E82">
        <w:rPr>
          <w:rFonts w:eastAsia="Calibri" w:cs="Arial"/>
          <w:color w:val="595959" w:themeColor="text1" w:themeTint="A6"/>
          <w:szCs w:val="20"/>
        </w:rPr>
        <w:t>Analyze and critique outcomes from A-ICUs trials</w:t>
      </w:r>
    </w:p>
    <w:p w14:paraId="55FB1321" w14:textId="77777777" w:rsidR="002F2E82" w:rsidRPr="002F2E82" w:rsidRDefault="002F2E82" w:rsidP="002F2E82">
      <w:pPr>
        <w:pStyle w:val="ListParagraph"/>
        <w:numPr>
          <w:ilvl w:val="0"/>
          <w:numId w:val="46"/>
        </w:numPr>
        <w:rPr>
          <w:rFonts w:eastAsia="Calibri" w:cs="Arial"/>
          <w:color w:val="595959" w:themeColor="text1" w:themeTint="A6"/>
          <w:szCs w:val="20"/>
        </w:rPr>
      </w:pPr>
      <w:r w:rsidRPr="002F2E82">
        <w:rPr>
          <w:rFonts w:eastAsia="Calibri" w:cs="Arial"/>
          <w:color w:val="595959" w:themeColor="text1" w:themeTint="A6"/>
          <w:szCs w:val="20"/>
        </w:rPr>
        <w:t>Design and formulate interventions and/or strategies to optimize medication use in patients with complex care needs</w:t>
      </w:r>
    </w:p>
    <w:p w14:paraId="2169DB21" w14:textId="77777777" w:rsidR="002F2E82" w:rsidRDefault="002F2E82" w:rsidP="00155E54">
      <w:pPr>
        <w:rPr>
          <w:rFonts w:cs="Arial"/>
          <w:noProof/>
          <w:szCs w:val="20"/>
        </w:rPr>
      </w:pPr>
    </w:p>
    <w:p w14:paraId="4BD73991" w14:textId="1C19B60D"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ECEDC4A" w14:textId="77777777" w:rsidR="00451C91" w:rsidRDefault="00451C91" w:rsidP="0035174D">
      <w:pPr>
        <w:rPr>
          <w:rFonts w:cs="Arial"/>
          <w:color w:val="595959" w:themeColor="text1" w:themeTint="A6"/>
          <w:szCs w:val="20"/>
        </w:rPr>
      </w:pPr>
    </w:p>
    <w:p w14:paraId="60E6064E" w14:textId="55E62304"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2F2E82">
        <w:rPr>
          <w:rFonts w:cs="Arial"/>
          <w:color w:val="595959" w:themeColor="text1" w:themeTint="A6"/>
        </w:rPr>
        <w:t>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64D8A9F" w14:textId="77777777" w:rsidR="00F374BD" w:rsidRDefault="00F374BD" w:rsidP="00F374BD">
      <w:pPr>
        <w:pStyle w:val="Heading4"/>
        <w:rPr>
          <w:rFonts w:cs="Arial"/>
          <w:color w:val="595959" w:themeColor="text1" w:themeTint="A6"/>
        </w:rPr>
      </w:pPr>
    </w:p>
    <w:p w14:paraId="727872B6" w14:textId="6AB96B12" w:rsidR="00F374BD" w:rsidRPr="00145C63" w:rsidRDefault="00F374BD" w:rsidP="00F374BD">
      <w:pPr>
        <w:pStyle w:val="Heading4"/>
        <w:rPr>
          <w:rFonts w:cs="Arial"/>
          <w:color w:val="595959" w:themeColor="text1" w:themeTint="A6"/>
        </w:rPr>
      </w:pPr>
      <w:r w:rsidRPr="00145C63">
        <w:rPr>
          <w:rFonts w:cs="Arial"/>
          <w:color w:val="595959" w:themeColor="text1" w:themeTint="A6"/>
        </w:rPr>
        <w:t>PHARMACY</w:t>
      </w:r>
    </w:p>
    <w:p w14:paraId="11D59A25" w14:textId="77777777" w:rsidR="00F374BD" w:rsidRPr="00145C63" w:rsidRDefault="00F374BD" w:rsidP="00F374BD">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2E43135B" w14:textId="77777777" w:rsidR="00841F6D" w:rsidRDefault="00F374BD" w:rsidP="00DA1943">
      <w:pPr>
        <w:rPr>
          <w:rFonts w:cs="Arial"/>
          <w:color w:val="595959" w:themeColor="text1" w:themeTint="A6"/>
        </w:rPr>
      </w:pPr>
      <w:r w:rsidRPr="00145C63">
        <w:rPr>
          <w:rFonts w:cs="Arial"/>
          <w:color w:val="595959" w:themeColor="text1" w:themeTint="A6"/>
        </w:rPr>
        <w:t xml:space="preserve">Universal Activity Number: </w:t>
      </w:r>
      <w:r w:rsidR="00EF1007" w:rsidRPr="00EF1007">
        <w:rPr>
          <w:rFonts w:cs="Arial"/>
          <w:color w:val="595959" w:themeColor="text1" w:themeTint="A6"/>
        </w:rPr>
        <w:t>JA0006103-9999-22-128-L05-P</w:t>
      </w:r>
      <w:r w:rsidR="00EF1007" w:rsidRPr="00EF1007">
        <w:rPr>
          <w:rFonts w:cs="Arial"/>
          <w:color w:val="595959" w:themeColor="text1" w:themeTint="A6"/>
        </w:rPr>
        <w:t xml:space="preserve"> </w:t>
      </w:r>
    </w:p>
    <w:p w14:paraId="1CC056FD" w14:textId="6B97325C" w:rsidR="00DA1943" w:rsidRDefault="00F374BD" w:rsidP="00DA1943">
      <w:pPr>
        <w:rPr>
          <w:rFonts w:cs="Arial"/>
          <w:color w:val="595959" w:themeColor="text1" w:themeTint="A6"/>
        </w:rPr>
      </w:pPr>
      <w:r w:rsidRPr="00145C63">
        <w:rPr>
          <w:rFonts w:cs="Arial"/>
          <w:color w:val="595959" w:themeColor="text1" w:themeTint="A6"/>
        </w:rPr>
        <w:t xml:space="preserve">Universal Activity Number: </w:t>
      </w:r>
      <w:r w:rsidR="00841F6D" w:rsidRPr="00841F6D">
        <w:rPr>
          <w:rFonts w:cs="Arial"/>
          <w:color w:val="595959" w:themeColor="text1" w:themeTint="A6"/>
        </w:rPr>
        <w:t>JA0006103-9999-22-128-L05-</w:t>
      </w:r>
      <w:r w:rsidR="00841F6D">
        <w:rPr>
          <w:rFonts w:cs="Arial"/>
          <w:color w:val="595959" w:themeColor="text1" w:themeTint="A6"/>
        </w:rPr>
        <w:t>T</w:t>
      </w:r>
    </w:p>
    <w:p w14:paraId="40088BB3" w14:textId="77777777" w:rsidR="00DA1943" w:rsidRDefault="00DA1943" w:rsidP="00DA1943">
      <w:pPr>
        <w:rPr>
          <w:rFonts w:cs="Arial"/>
          <w:color w:val="595959" w:themeColor="text1" w:themeTint="A6"/>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412160C5" w14:textId="77777777" w:rsidR="00D2308F" w:rsidRPr="00D2308F" w:rsidRDefault="00D2308F" w:rsidP="00D2308F">
      <w:pPr>
        <w:rPr>
          <w:bCs/>
          <w:color w:val="595959" w:themeColor="text1" w:themeTint="A6"/>
        </w:rPr>
      </w:pPr>
      <w:r w:rsidRPr="00D2308F">
        <w:rPr>
          <w:bCs/>
          <w:color w:val="595959" w:themeColor="text1" w:themeTint="A6"/>
        </w:rPr>
        <w:t>Julie Dally, PharmD,</w:t>
      </w:r>
    </w:p>
    <w:p w14:paraId="388A4B8B" w14:textId="77777777" w:rsidR="00D2308F" w:rsidRPr="00D2308F" w:rsidRDefault="00D2308F" w:rsidP="00D2308F">
      <w:pPr>
        <w:rPr>
          <w:bCs/>
          <w:color w:val="595959" w:themeColor="text1" w:themeTint="A6"/>
        </w:rPr>
      </w:pPr>
      <w:r w:rsidRPr="00D2308F">
        <w:rPr>
          <w:bCs/>
          <w:color w:val="595959" w:themeColor="text1" w:themeTint="A6"/>
        </w:rPr>
        <w:t>BCPS, BCACP</w:t>
      </w:r>
    </w:p>
    <w:p w14:paraId="2C80F581" w14:textId="77777777" w:rsidR="00D2308F" w:rsidRPr="00D2308F" w:rsidRDefault="00D2308F" w:rsidP="00D2308F">
      <w:pPr>
        <w:rPr>
          <w:bCs/>
          <w:color w:val="595959" w:themeColor="text1" w:themeTint="A6"/>
        </w:rPr>
      </w:pPr>
      <w:r w:rsidRPr="00D2308F">
        <w:rPr>
          <w:bCs/>
          <w:color w:val="595959" w:themeColor="text1" w:themeTint="A6"/>
        </w:rPr>
        <w:t>Clinical Pharmacist, Focused Care Team</w:t>
      </w:r>
    </w:p>
    <w:p w14:paraId="6A571FD1" w14:textId="3901526D" w:rsidR="00D2308F" w:rsidRPr="00D2308F" w:rsidRDefault="00D2308F" w:rsidP="00D2308F">
      <w:pPr>
        <w:rPr>
          <w:bCs/>
          <w:color w:val="595959" w:themeColor="text1" w:themeTint="A6"/>
        </w:rPr>
      </w:pPr>
      <w:r w:rsidRPr="00D2308F">
        <w:rPr>
          <w:bCs/>
          <w:color w:val="595959" w:themeColor="text1" w:themeTint="A6"/>
        </w:rPr>
        <w:t>ChristianaCare</w:t>
      </w:r>
    </w:p>
    <w:p w14:paraId="02C3E67C" w14:textId="77777777" w:rsidR="00D2308F" w:rsidRPr="00D2308F" w:rsidRDefault="00D2308F" w:rsidP="00D2308F">
      <w:pPr>
        <w:rPr>
          <w:bCs/>
          <w:color w:val="595959" w:themeColor="text1" w:themeTint="A6"/>
        </w:rPr>
      </w:pPr>
    </w:p>
    <w:p w14:paraId="2B6C797B" w14:textId="77777777" w:rsidR="00D2308F" w:rsidRPr="00D2308F" w:rsidRDefault="00D2308F" w:rsidP="00D2308F">
      <w:pPr>
        <w:rPr>
          <w:bCs/>
          <w:color w:val="595959" w:themeColor="text1" w:themeTint="A6"/>
        </w:rPr>
      </w:pPr>
      <w:r w:rsidRPr="00D2308F">
        <w:rPr>
          <w:bCs/>
          <w:color w:val="595959" w:themeColor="text1" w:themeTint="A6"/>
        </w:rPr>
        <w:t>Shannan Shelton, PharmD</w:t>
      </w:r>
    </w:p>
    <w:p w14:paraId="7B7D3461" w14:textId="77777777" w:rsidR="00D2308F" w:rsidRPr="00D2308F" w:rsidRDefault="00D2308F" w:rsidP="00D2308F">
      <w:pPr>
        <w:rPr>
          <w:bCs/>
          <w:color w:val="595959" w:themeColor="text1" w:themeTint="A6"/>
        </w:rPr>
      </w:pPr>
      <w:r w:rsidRPr="00D2308F">
        <w:rPr>
          <w:bCs/>
          <w:color w:val="595959" w:themeColor="text1" w:themeTint="A6"/>
        </w:rPr>
        <w:t>PGY-2 Ambulatory Care Pharmacy Resident</w:t>
      </w:r>
    </w:p>
    <w:p w14:paraId="2E4B3623" w14:textId="0D4F5F22" w:rsidR="00CB449D" w:rsidRPr="00D2308F" w:rsidRDefault="00D2308F" w:rsidP="00D2308F">
      <w:pPr>
        <w:rPr>
          <w:bCs/>
          <w:color w:val="595959" w:themeColor="text1" w:themeTint="A6"/>
        </w:rPr>
      </w:pPr>
      <w:r w:rsidRPr="00D2308F">
        <w:rPr>
          <w:bCs/>
          <w:color w:val="595959" w:themeColor="text1" w:themeTint="A6"/>
        </w:rPr>
        <w:t>ChristianaCare</w:t>
      </w: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lastRenderedPageBreak/>
        <w:t>Presenters</w:t>
      </w:r>
    </w:p>
    <w:p w14:paraId="34886498" w14:textId="77777777" w:rsidR="00DD68D3" w:rsidRPr="00DD68D3" w:rsidRDefault="00DD68D3" w:rsidP="00DD68D3"/>
    <w:p w14:paraId="68D83907" w14:textId="77777777" w:rsidR="00D2308F" w:rsidRPr="00D2308F" w:rsidRDefault="00D2308F" w:rsidP="00D2308F">
      <w:pPr>
        <w:rPr>
          <w:bCs/>
          <w:color w:val="595959" w:themeColor="text1" w:themeTint="A6"/>
        </w:rPr>
      </w:pPr>
      <w:r w:rsidRPr="00D2308F">
        <w:rPr>
          <w:bCs/>
          <w:color w:val="595959" w:themeColor="text1" w:themeTint="A6"/>
        </w:rPr>
        <w:t>Shannan Shelton, PharmD</w:t>
      </w:r>
    </w:p>
    <w:p w14:paraId="4A10A93E" w14:textId="77777777" w:rsidR="00D2308F" w:rsidRPr="00D2308F" w:rsidRDefault="00D2308F" w:rsidP="00D2308F">
      <w:pPr>
        <w:rPr>
          <w:bCs/>
          <w:color w:val="595959" w:themeColor="text1" w:themeTint="A6"/>
        </w:rPr>
      </w:pPr>
      <w:r w:rsidRPr="00D2308F">
        <w:rPr>
          <w:bCs/>
          <w:color w:val="595959" w:themeColor="text1" w:themeTint="A6"/>
        </w:rPr>
        <w:t>PGY-2 Ambulatory Care Pharmacy Resident</w:t>
      </w:r>
    </w:p>
    <w:p w14:paraId="354EA9E3" w14:textId="7C399858" w:rsidR="00CB449D" w:rsidRPr="00D2308F" w:rsidRDefault="00D2308F" w:rsidP="00D2308F">
      <w:pPr>
        <w:rPr>
          <w:bCs/>
          <w:color w:val="595959" w:themeColor="text1" w:themeTint="A6"/>
        </w:rPr>
      </w:pPr>
      <w:r w:rsidRPr="00D2308F">
        <w:rPr>
          <w:bCs/>
          <w:color w:val="595959" w:themeColor="text1" w:themeTint="A6"/>
        </w:rPr>
        <w:t>ChristianaCare</w:t>
      </w: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50758F0"/>
    <w:multiLevelType w:val="hybridMultilevel"/>
    <w:tmpl w:val="538C9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5C4F"/>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2F2E82"/>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285E"/>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1F6D"/>
    <w:rsid w:val="00844482"/>
    <w:rsid w:val="00851FDB"/>
    <w:rsid w:val="00863D95"/>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2308F"/>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84DE6"/>
    <w:rsid w:val="00EA0EB6"/>
    <w:rsid w:val="00EA13B8"/>
    <w:rsid w:val="00EC0481"/>
    <w:rsid w:val="00EC0593"/>
    <w:rsid w:val="00ED0769"/>
    <w:rsid w:val="00ED457B"/>
    <w:rsid w:val="00ED6AE4"/>
    <w:rsid w:val="00EF1007"/>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VariableListDefinition name="System" displayName="System" id="dc9731b4-d0d2-4ed5-b20d-434d69de1706" isdomainofvalue="False" dataSourceId="00b80028-d226-4a39-9a19-6787589aad19"/>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VariableListDefinition name="Computed" displayName="Computed" id="69155e26-4760-488b-ab4c-bb15b0f8b2a2" isdomainofvalue="False" dataSourceId="87651697-ca1f-4d80-9f69-bb743e325714"/>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DocPartTree/>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AllMetadata/>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SourceDataModel Name="System" TargetDataSourceId="00b80028-d226-4a39-9a19-6787589aad19"/>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SourceDataModel Name="Computed" TargetDataSourceId="87651697-ca1f-4d80-9f69-bb743e325714"/>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VariableListDefinition name="AD_HOC" displayName="AD_HOC" id="9426ea6f-1b24-4683-bca3-85d71f6375fd" isdomainofvalue="False" dataSourceId="80be7e5f-6e71-448c-9228-23264555308c"/>
</file>

<file path=customXml/item26.xml><?xml version="1.0" encoding="utf-8"?>
<SourceDataModel Name="AD_HOC" TargetDataSourceId="80be7e5f-6e71-448c-9228-23264555308c"/>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llExternalAdhocVariableMappings/>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AllWordPDs>
</AllWordPDs>
</file>

<file path=customXml/item8.xml><?xml version="1.0" encoding="utf-8"?>
<VariableUsageMapping/>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37</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38</cp:revision>
  <cp:lastPrinted>2015-12-22T16:01:00Z</cp:lastPrinted>
  <dcterms:created xsi:type="dcterms:W3CDTF">2020-01-30T19:54:00Z</dcterms:created>
  <dcterms:modified xsi:type="dcterms:W3CDTF">2022-02-24T21:02:00Z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