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58240"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arto="http://schemas.microsoft.com/office/word/2006/arto">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A75A58D" w14:textId="77777777" w:rsidR="00136AC3" w:rsidRDefault="00136AC3" w:rsidP="004A294A">
      <w:pPr>
        <w:pStyle w:val="BodyText1"/>
        <w:rPr>
          <w:rFonts w:eastAsiaTheme="majorEastAsia" w:cstheme="majorBidi"/>
          <w:b/>
          <w:bCs/>
          <w:color w:val="01ADAB" w:themeColor="accent4"/>
          <w:sz w:val="28"/>
          <w:szCs w:val="28"/>
        </w:rPr>
      </w:pPr>
      <w:r w:rsidRPr="00136AC3">
        <w:rPr>
          <w:rFonts w:eastAsiaTheme="majorEastAsia" w:cstheme="majorBidi"/>
          <w:b/>
          <w:bCs/>
          <w:color w:val="01ADAB" w:themeColor="accent4"/>
          <w:sz w:val="28"/>
          <w:szCs w:val="28"/>
        </w:rPr>
        <w:t>Nurse Residency Program Virtual Coordinator Training</w:t>
      </w:r>
    </w:p>
    <w:p w14:paraId="0D0DC3CD" w14:textId="41BAB5B0" w:rsidR="00423054" w:rsidRPr="00145C63" w:rsidRDefault="00155E54" w:rsidP="004A294A">
      <w:pPr>
        <w:pStyle w:val="BodyText1"/>
        <w:rPr>
          <w:color w:val="595959" w:themeColor="text1" w:themeTint="A6"/>
        </w:rPr>
      </w:pPr>
      <w:r w:rsidRPr="00145C63">
        <w:rPr>
          <w:color w:val="595959" w:themeColor="text1" w:themeTint="A6"/>
        </w:rPr>
        <w:t>Activity date</w:t>
      </w:r>
      <w:r w:rsidR="00096BE2">
        <w:rPr>
          <w:color w:val="595959" w:themeColor="text1" w:themeTint="A6"/>
        </w:rPr>
        <w:t>(s)</w:t>
      </w:r>
      <w:r w:rsidR="0013180C" w:rsidRPr="00145C63">
        <w:rPr>
          <w:color w:val="595959" w:themeColor="text1" w:themeTint="A6"/>
        </w:rPr>
        <w:t xml:space="preserve">: </w:t>
      </w:r>
      <w:r w:rsidR="00F66F21" w:rsidRPr="00F66F21">
        <w:rPr>
          <w:color w:val="595959" w:themeColor="text1" w:themeTint="A6"/>
        </w:rPr>
        <w:t>November 07, 09, 15 and 16, 2022</w:t>
      </w:r>
    </w:p>
    <w:p w14:paraId="641D3E3A" w14:textId="3701909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75384" w:rsidRPr="00275384">
        <w:rPr>
          <w:color w:val="595959" w:themeColor="text1" w:themeTint="A6"/>
        </w:rPr>
        <w:t xml:space="preserve">Dana </w:t>
      </w:r>
      <w:proofErr w:type="spellStart"/>
      <w:r w:rsidR="00275384" w:rsidRPr="00275384">
        <w:rPr>
          <w:color w:val="595959" w:themeColor="text1" w:themeTint="A6"/>
        </w:rPr>
        <w:t>Garcher</w:t>
      </w:r>
      <w:proofErr w:type="spellEnd"/>
      <w:r w:rsidR="00275384" w:rsidRPr="00275384">
        <w:rPr>
          <w:color w:val="595959" w:themeColor="text1" w:themeTint="A6"/>
        </w:rPr>
        <w:t>, MS,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CC2535F" w:rsidR="00EA13B8" w:rsidRPr="00D13F1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66F21">
        <w:rPr>
          <w:rFonts w:cs="Arial"/>
          <w:b/>
          <w:color w:val="595959" w:themeColor="text1" w:themeTint="A6"/>
          <w:szCs w:val="20"/>
        </w:rPr>
        <w:t xml:space="preserve">December </w:t>
      </w:r>
      <w:r w:rsidR="00D31519">
        <w:rPr>
          <w:rFonts w:cs="Arial"/>
          <w:b/>
          <w:color w:val="595959" w:themeColor="text1" w:themeTint="A6"/>
          <w:szCs w:val="20"/>
        </w:rPr>
        <w:t>22</w:t>
      </w:r>
      <w:r w:rsidR="00517128">
        <w:rPr>
          <w:rFonts w:cs="Arial"/>
          <w:b/>
          <w:color w:val="595959" w:themeColor="text1" w:themeTint="A6"/>
          <w:szCs w:val="20"/>
        </w:rPr>
        <w:t>, 2022</w:t>
      </w:r>
      <w:r w:rsidR="00BE7633">
        <w:rPr>
          <w:rFonts w:cs="Arial"/>
          <w:b/>
          <w:color w:val="595959" w:themeColor="text1" w:themeTint="A6"/>
          <w:szCs w:val="20"/>
        </w:rPr>
        <w:t>.</w:t>
      </w:r>
    </w:p>
    <w:p w14:paraId="03A41A56" w14:textId="6C2D37C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670C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BC2E7E" w:rsidRPr="0078070A" w14:paraId="0AC68B09" w14:textId="77777777" w:rsidTr="00B12D5C">
        <w:trPr>
          <w:trHeight w:val="309"/>
        </w:trPr>
        <w:tc>
          <w:tcPr>
            <w:tcW w:w="5000" w:type="pct"/>
            <w:shd w:val="clear" w:color="auto" w:fill="D9D9D9"/>
          </w:tcPr>
          <w:p w14:paraId="628E5E5A"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r w:rsidRPr="0039125D">
              <w:rPr>
                <w:rFonts w:asciiTheme="minorHAnsi" w:eastAsia="Times New Roman" w:hAnsiTheme="minorHAnsi" w:cstheme="minorHAnsi"/>
                <w:bCs/>
                <w:color w:val="696969" w:themeColor="text2"/>
                <w:sz w:val="18"/>
                <w:szCs w:val="18"/>
                <w:lang w:bidi="en-US"/>
              </w:rPr>
              <w:t>Day One – NRP Foundations for Coordinators and Stakeholders – 1.00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1.20 California Nursing</w:t>
            </w:r>
          </w:p>
        </w:tc>
      </w:tr>
      <w:tr w:rsidR="00BC2E7E" w:rsidRPr="0078070A" w14:paraId="470EF338" w14:textId="77777777" w:rsidTr="00B12D5C">
        <w:trPr>
          <w:trHeight w:val="228"/>
        </w:trPr>
        <w:tc>
          <w:tcPr>
            <w:tcW w:w="5000" w:type="pct"/>
          </w:tcPr>
          <w:p w14:paraId="7DD09C73"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BC2E7E" w:rsidRPr="0078070A" w14:paraId="3A56EB6B" w14:textId="77777777" w:rsidTr="00B12D5C">
        <w:trPr>
          <w:trHeight w:val="264"/>
        </w:trPr>
        <w:tc>
          <w:tcPr>
            <w:tcW w:w="5000" w:type="pct"/>
          </w:tcPr>
          <w:p w14:paraId="23958689"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BC2E7E" w:rsidRPr="0078070A" w14:paraId="0D40312C" w14:textId="77777777" w:rsidTr="00B12D5C">
        <w:trPr>
          <w:trHeight w:val="165"/>
        </w:trPr>
        <w:tc>
          <w:tcPr>
            <w:tcW w:w="5000" w:type="pct"/>
          </w:tcPr>
          <w:p w14:paraId="339243CF" w14:textId="77777777" w:rsidR="00BC2E7E" w:rsidRPr="000241A7" w:rsidRDefault="00BC2E7E" w:rsidP="00B12D5C">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BC2E7E" w:rsidRPr="0078070A" w14:paraId="28B979D6" w14:textId="77777777" w:rsidTr="00B12D5C">
        <w:tc>
          <w:tcPr>
            <w:tcW w:w="5000" w:type="pct"/>
            <w:shd w:val="clear" w:color="auto" w:fill="D9D9D9" w:themeFill="background1" w:themeFillShade="D9"/>
          </w:tcPr>
          <w:p w14:paraId="72AB17B5"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Day Two – Curriculum and Presenter Training; Facilitator Training –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3.6</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BC2E7E" w:rsidRPr="0078070A" w14:paraId="4EE7C3E0" w14:textId="77777777" w:rsidTr="00B12D5C">
        <w:tc>
          <w:tcPr>
            <w:tcW w:w="5000" w:type="pct"/>
          </w:tcPr>
          <w:p w14:paraId="6E83BC9D"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BC2E7E" w:rsidRPr="0078070A" w14:paraId="6DF364EC" w14:textId="77777777" w:rsidTr="00B12D5C">
        <w:tc>
          <w:tcPr>
            <w:tcW w:w="5000" w:type="pct"/>
          </w:tcPr>
          <w:p w14:paraId="2C52577F"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Utilize engaging ways for applying content</w:t>
            </w:r>
          </w:p>
        </w:tc>
      </w:tr>
      <w:tr w:rsidR="00BC2E7E" w:rsidRPr="0078070A" w14:paraId="47817856" w14:textId="77777777" w:rsidTr="00B12D5C">
        <w:tc>
          <w:tcPr>
            <w:tcW w:w="5000" w:type="pct"/>
          </w:tcPr>
          <w:p w14:paraId="2D739E02"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Discuss strategies to support adult learning for the newly licensed nurse</w:t>
            </w:r>
          </w:p>
        </w:tc>
      </w:tr>
      <w:tr w:rsidR="00BC2E7E" w:rsidRPr="0078070A" w14:paraId="063E493F" w14:textId="77777777" w:rsidTr="00B12D5C">
        <w:trPr>
          <w:trHeight w:val="327"/>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4CF24B44"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BC2E7E" w:rsidRPr="0078070A" w14:paraId="15A34273"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1E8CABB0"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BC2E7E" w:rsidRPr="0078070A" w14:paraId="2D21E8B4"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3390281"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Apply the tools needed to support a successful Vizient/AACN Nurse Residency Program™</w:t>
            </w:r>
          </w:p>
        </w:tc>
      </w:tr>
      <w:tr w:rsidR="00BC2E7E" w:rsidRPr="0078070A" w14:paraId="708D2633" w14:textId="77777777" w:rsidTr="00B12D5C">
        <w:trPr>
          <w:trHeight w:val="327"/>
        </w:trPr>
        <w:tc>
          <w:tcPr>
            <w:tcW w:w="5000" w:type="pct"/>
            <w:shd w:val="clear" w:color="auto" w:fill="D9D9D9" w:themeFill="background1" w:themeFillShade="D9"/>
          </w:tcPr>
          <w:p w14:paraId="08E91311"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Program Evaluation and Data – 1.50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1.80 California Nursing</w:t>
            </w:r>
          </w:p>
        </w:tc>
      </w:tr>
      <w:tr w:rsidR="00BC2E7E" w:rsidRPr="0078070A" w14:paraId="6E23B5A6" w14:textId="77777777" w:rsidTr="00B12D5C">
        <w:tc>
          <w:tcPr>
            <w:tcW w:w="5000" w:type="pct"/>
          </w:tcPr>
          <w:p w14:paraId="71FF671D" w14:textId="77777777" w:rsidR="00BC2E7E" w:rsidRPr="007D544D" w:rsidRDefault="00BC2E7E" w:rsidP="00B12D5C">
            <w:pPr>
              <w:rPr>
                <w:rFonts w:asciiTheme="minorHAnsi" w:eastAsia="Times New Roman" w:hAnsiTheme="minorHAnsi" w:cstheme="minorHAnsi"/>
                <w:color w:val="696969" w:themeColor="accent6"/>
                <w:sz w:val="18"/>
                <w:szCs w:val="18"/>
              </w:rPr>
            </w:pPr>
            <w:r w:rsidRPr="00D94C1A">
              <w:rPr>
                <w:rFonts w:asciiTheme="minorHAnsi" w:eastAsia="Times New Roman" w:hAnsiTheme="minorHAnsi" w:cstheme="minorHAnsi"/>
                <w:color w:val="696969" w:themeColor="accent6"/>
                <w:sz w:val="18"/>
                <w:szCs w:val="18"/>
              </w:rPr>
              <w:t>Describe the main components of an evaluation plan</w:t>
            </w:r>
          </w:p>
        </w:tc>
      </w:tr>
      <w:tr w:rsidR="00BC2E7E" w:rsidRPr="0078070A" w14:paraId="76BBE1C4" w14:textId="77777777" w:rsidTr="00B12D5C">
        <w:tc>
          <w:tcPr>
            <w:tcW w:w="5000" w:type="pct"/>
          </w:tcPr>
          <w:p w14:paraId="6AFC93B8"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 xml:space="preserve">Explain the evaluation tools available for the Vizient/AACN Nurse Residency Program™ </w:t>
            </w:r>
          </w:p>
        </w:tc>
      </w:tr>
      <w:tr w:rsidR="00BC2E7E" w:rsidRPr="0078070A" w14:paraId="10DF97AB" w14:textId="77777777" w:rsidTr="00B12D5C">
        <w:tc>
          <w:tcPr>
            <w:tcW w:w="5000" w:type="pct"/>
          </w:tcPr>
          <w:p w14:paraId="20D11A03"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Describe the coordinator’s responsibility in evaluating the program</w:t>
            </w:r>
          </w:p>
        </w:tc>
      </w:tr>
      <w:tr w:rsidR="00BC2E7E" w:rsidRPr="0078070A" w14:paraId="26E86D09" w14:textId="77777777" w:rsidTr="00B12D5C">
        <w:tc>
          <w:tcPr>
            <w:tcW w:w="5000" w:type="pct"/>
            <w:shd w:val="clear" w:color="auto" w:fill="D9D9D9" w:themeFill="background1" w:themeFillShade="D9"/>
          </w:tcPr>
          <w:p w14:paraId="6CCA45E6" w14:textId="77777777" w:rsidR="00BC2E7E" w:rsidRPr="007D544D" w:rsidRDefault="00BC2E7E" w:rsidP="00B12D5C">
            <w:pPr>
              <w:rPr>
                <w:rFonts w:asciiTheme="minorHAnsi" w:eastAsia="Times New Roman" w:hAnsiTheme="minorHAnsi" w:cstheme="minorHAnsi"/>
                <w:color w:val="696969" w:themeColor="accent6"/>
                <w:sz w:val="18"/>
                <w:szCs w:val="18"/>
              </w:rPr>
            </w:pPr>
            <w:r>
              <w:rPr>
                <w:rFonts w:asciiTheme="minorHAnsi" w:eastAsia="Times New Roman" w:hAnsiTheme="minorHAnsi" w:cstheme="minorHAnsi"/>
                <w:color w:val="696969" w:themeColor="accent6"/>
                <w:sz w:val="18"/>
                <w:szCs w:val="18"/>
              </w:rPr>
              <w:t>Day Four – Evidence-based Practice Initiative; Encore – 2.00 contact hours Nursing – 2.40 California Nursing</w:t>
            </w:r>
          </w:p>
        </w:tc>
      </w:tr>
      <w:tr w:rsidR="00BC2E7E" w:rsidRPr="0078070A" w14:paraId="005AFB86"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ABBC13" w14:textId="77777777" w:rsidR="00BC2E7E" w:rsidRDefault="00BC2E7E" w:rsidP="00B12D5C">
            <w:pPr>
              <w:rPr>
                <w:rFonts w:asciiTheme="minorHAnsi" w:eastAsia="Times New Roman" w:hAnsiTheme="minorHAnsi" w:cstheme="minorHAnsi"/>
                <w:color w:val="696969" w:themeColor="accent6"/>
                <w:sz w:val="18"/>
                <w:szCs w:val="18"/>
              </w:rPr>
            </w:pPr>
            <w:r w:rsidRPr="00CF29A8">
              <w:rPr>
                <w:rFonts w:asciiTheme="minorHAnsi" w:hAnsiTheme="minorHAnsi" w:cstheme="minorHAnsi"/>
                <w:color w:val="696969"/>
                <w:sz w:val="18"/>
                <w:szCs w:val="18"/>
              </w:rPr>
              <w:t>Discuss strategies for continued success of Vizient/AACN Nurse Residency Program™</w:t>
            </w:r>
          </w:p>
        </w:tc>
      </w:tr>
      <w:tr w:rsidR="00BC2E7E" w:rsidRPr="0078070A" w14:paraId="0B470CC3"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6FF642"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Verbalize the purpose of evidence-based practice (EBP) in the Nurse Residency Program™ (NRP)</w:t>
            </w:r>
          </w:p>
        </w:tc>
      </w:tr>
      <w:tr w:rsidR="00BC2E7E" w:rsidRPr="0078070A" w14:paraId="7300741D"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FC13AFB"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Describe expectations of the EBP initiative</w:t>
            </w:r>
          </w:p>
        </w:tc>
      </w:tr>
      <w:tr w:rsidR="00BC2E7E" w:rsidRPr="0078070A" w14:paraId="3126292A"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37380EE"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Outline components of a PICO(T) question</w:t>
            </w:r>
          </w:p>
        </w:tc>
      </w:tr>
      <w:tr w:rsidR="00BC2E7E" w:rsidRPr="0078070A" w14:paraId="23A42869" w14:textId="77777777" w:rsidTr="00B12D5C">
        <w:trPr>
          <w:trHeight w:val="12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61018"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Define return on investment for EBP</w:t>
            </w:r>
          </w:p>
        </w:tc>
      </w:tr>
    </w:tbl>
    <w:p w14:paraId="1FD738AF" w14:textId="77777777" w:rsidR="00BC2E7E" w:rsidRDefault="00BC2E7E" w:rsidP="00155E54">
      <w:pPr>
        <w:rPr>
          <w:rFonts w:cs="Arial"/>
          <w:noProof/>
          <w:szCs w:val="20"/>
        </w:rPr>
      </w:pPr>
    </w:p>
    <w:p w14:paraId="6FBBC6F7" w14:textId="77777777" w:rsidR="00BC2E7E" w:rsidRDefault="00BC2E7E" w:rsidP="00155E54">
      <w:pPr>
        <w:rPr>
          <w:rFonts w:cs="Arial"/>
          <w:noProof/>
          <w:szCs w:val="20"/>
        </w:rPr>
      </w:pPr>
    </w:p>
    <w:p w14:paraId="4BD73991" w14:textId="1EA65FF4"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6FA8F0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BC2E7E">
        <w:rPr>
          <w:rFonts w:cs="Arial"/>
          <w:color w:val="595959" w:themeColor="text1" w:themeTint="A6"/>
          <w:szCs w:val="20"/>
        </w:rPr>
        <w:t>7.50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6BD733A"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A3DD2">
        <w:rPr>
          <w:rFonts w:cs="Arial"/>
          <w:color w:val="595959" w:themeColor="text1" w:themeTint="A6"/>
          <w:szCs w:val="20"/>
        </w:rPr>
        <w:t xml:space="preserve">9.00 </w:t>
      </w:r>
      <w:r w:rsidR="00CA3DD2"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7144BC">
      <w:pPr>
        <w:pStyle w:val="Heading3"/>
        <w:spacing w:before="0"/>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116D7C0"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A3DD2">
        <w:rPr>
          <w:rFonts w:cs="Arial"/>
          <w:b w:val="0"/>
          <w:bCs w:val="0"/>
          <w:color w:val="01ADAB"/>
          <w:sz w:val="24"/>
        </w:rPr>
        <w:t xml:space="preserve"> and speakers</w:t>
      </w:r>
    </w:p>
    <w:p w14:paraId="10253D51" w14:textId="77777777" w:rsidR="00CB449D" w:rsidRDefault="00CB449D" w:rsidP="00DD68D3"/>
    <w:p w14:paraId="729898A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lastRenderedPageBreak/>
        <w:t>Meg Ingram, MSN, RN</w:t>
      </w:r>
    </w:p>
    <w:p w14:paraId="63264AD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F10F44A"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7895D8" w14:textId="77777777" w:rsidR="007144BC" w:rsidRPr="007144BC" w:rsidRDefault="007144BC" w:rsidP="007144BC">
      <w:pPr>
        <w:pStyle w:val="Heading3"/>
        <w:spacing w:before="0"/>
        <w:contextualSpacing/>
        <w:rPr>
          <w:rFonts w:cs="Arial"/>
          <w:b w:val="0"/>
          <w:snapToGrid w:val="0"/>
          <w:color w:val="595959" w:themeColor="text1" w:themeTint="A6"/>
        </w:rPr>
      </w:pPr>
    </w:p>
    <w:p w14:paraId="25196CF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5B751B7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36AC5E4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DA8C745" w14:textId="77777777" w:rsidR="007144BC" w:rsidRPr="007144BC" w:rsidRDefault="007144BC" w:rsidP="007144BC">
      <w:pPr>
        <w:pStyle w:val="Heading3"/>
        <w:spacing w:before="0"/>
        <w:contextualSpacing/>
        <w:rPr>
          <w:rFonts w:cs="Arial"/>
          <w:b w:val="0"/>
          <w:snapToGrid w:val="0"/>
          <w:color w:val="595959" w:themeColor="text1" w:themeTint="A6"/>
        </w:rPr>
      </w:pPr>
    </w:p>
    <w:p w14:paraId="1EF16BE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Angela </w:t>
      </w:r>
      <w:proofErr w:type="spellStart"/>
      <w:r w:rsidRPr="007144BC">
        <w:rPr>
          <w:rFonts w:cs="Arial"/>
          <w:b w:val="0"/>
          <w:snapToGrid w:val="0"/>
          <w:color w:val="595959" w:themeColor="text1" w:themeTint="A6"/>
        </w:rPr>
        <w:t>Renkema</w:t>
      </w:r>
      <w:proofErr w:type="spellEnd"/>
      <w:r w:rsidRPr="007144BC">
        <w:rPr>
          <w:rFonts w:cs="Arial"/>
          <w:b w:val="0"/>
          <w:snapToGrid w:val="0"/>
          <w:color w:val="595959" w:themeColor="text1" w:themeTint="A6"/>
        </w:rPr>
        <w:t>, MPH, BSN, RN, NPD-BC, CV-BC, CPH</w:t>
      </w:r>
    </w:p>
    <w:p w14:paraId="2EC420A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 Director</w:t>
      </w:r>
    </w:p>
    <w:p w14:paraId="3524996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1EDBBD" w14:textId="77777777" w:rsidR="007144BC" w:rsidRPr="007144BC" w:rsidRDefault="007144BC" w:rsidP="007144BC">
      <w:pPr>
        <w:pStyle w:val="Heading3"/>
        <w:spacing w:before="0"/>
        <w:contextualSpacing/>
        <w:rPr>
          <w:rFonts w:cs="Arial"/>
          <w:b w:val="0"/>
          <w:snapToGrid w:val="0"/>
          <w:color w:val="595959" w:themeColor="text1" w:themeTint="A6"/>
        </w:rPr>
      </w:pPr>
    </w:p>
    <w:p w14:paraId="32E0C62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741E1CC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24400D9"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5E161F8" w14:textId="77777777" w:rsidR="007144BC" w:rsidRPr="007144BC" w:rsidRDefault="007144BC" w:rsidP="007144BC">
      <w:pPr>
        <w:pStyle w:val="Heading3"/>
        <w:spacing w:before="0"/>
        <w:contextualSpacing/>
        <w:rPr>
          <w:rFonts w:cs="Arial"/>
          <w:b w:val="0"/>
          <w:snapToGrid w:val="0"/>
          <w:color w:val="595959" w:themeColor="text1" w:themeTint="A6"/>
        </w:rPr>
      </w:pPr>
    </w:p>
    <w:p w14:paraId="72783877"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Dana </w:t>
      </w:r>
      <w:proofErr w:type="spellStart"/>
      <w:r w:rsidRPr="007144BC">
        <w:rPr>
          <w:rFonts w:cs="Arial"/>
          <w:b w:val="0"/>
          <w:snapToGrid w:val="0"/>
          <w:color w:val="595959" w:themeColor="text1" w:themeTint="A6"/>
        </w:rPr>
        <w:t>Garcher</w:t>
      </w:r>
      <w:proofErr w:type="spellEnd"/>
      <w:r w:rsidRPr="007144BC">
        <w:rPr>
          <w:rFonts w:cs="Arial"/>
          <w:b w:val="0"/>
          <w:snapToGrid w:val="0"/>
          <w:color w:val="595959" w:themeColor="text1" w:themeTint="A6"/>
        </w:rPr>
        <w:t>, MS, RN</w:t>
      </w:r>
    </w:p>
    <w:p w14:paraId="091B111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6E6C3DF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991B13A" w14:textId="77777777" w:rsidR="007144BC" w:rsidRPr="007144BC" w:rsidRDefault="007144BC" w:rsidP="007144BC">
      <w:pPr>
        <w:pStyle w:val="Heading3"/>
        <w:spacing w:before="0"/>
        <w:contextualSpacing/>
        <w:rPr>
          <w:rFonts w:cs="Arial"/>
          <w:b w:val="0"/>
          <w:snapToGrid w:val="0"/>
          <w:color w:val="595959" w:themeColor="text1" w:themeTint="A6"/>
        </w:rPr>
      </w:pPr>
    </w:p>
    <w:p w14:paraId="7548D403"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Megan Buckley, BA</w:t>
      </w:r>
    </w:p>
    <w:p w14:paraId="05FA5E0C"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Sr Program Manager</w:t>
      </w:r>
    </w:p>
    <w:p w14:paraId="4C84B2D1" w14:textId="70F695A6"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sectPr w:rsidR="007144BC" w:rsidRPr="007144BC"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CB8C" w14:textId="77777777" w:rsidR="00B12D5C" w:rsidRDefault="00B12D5C" w:rsidP="00971D43">
      <w:r>
        <w:separator/>
      </w:r>
    </w:p>
  </w:endnote>
  <w:endnote w:type="continuationSeparator" w:id="0">
    <w:p w14:paraId="439B8F87" w14:textId="77777777" w:rsidR="00B12D5C" w:rsidRDefault="00B12D5C" w:rsidP="00971D43">
      <w:r>
        <w:continuationSeparator/>
      </w:r>
    </w:p>
  </w:endnote>
  <w:endnote w:type="continuationNotice" w:id="1">
    <w:p w14:paraId="7CE17D48" w14:textId="77777777" w:rsidR="00B12D5C" w:rsidRDefault="00B1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215E" w14:textId="77777777" w:rsidR="00B12D5C" w:rsidRDefault="00B12D5C" w:rsidP="00971D43">
      <w:r>
        <w:separator/>
      </w:r>
    </w:p>
  </w:footnote>
  <w:footnote w:type="continuationSeparator" w:id="0">
    <w:p w14:paraId="6694F0CA" w14:textId="77777777" w:rsidR="00B12D5C" w:rsidRDefault="00B12D5C" w:rsidP="00971D43">
      <w:r>
        <w:continuationSeparator/>
      </w:r>
    </w:p>
  </w:footnote>
  <w:footnote w:type="continuationNotice" w:id="1">
    <w:p w14:paraId="73CCE918" w14:textId="77777777" w:rsidR="00B12D5C" w:rsidRDefault="00B1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6BE2"/>
    <w:rsid w:val="000970CD"/>
    <w:rsid w:val="000C5628"/>
    <w:rsid w:val="000F1401"/>
    <w:rsid w:val="00104CA4"/>
    <w:rsid w:val="00122743"/>
    <w:rsid w:val="001255F0"/>
    <w:rsid w:val="0013180C"/>
    <w:rsid w:val="00132AA2"/>
    <w:rsid w:val="00136AC3"/>
    <w:rsid w:val="00141630"/>
    <w:rsid w:val="001449C2"/>
    <w:rsid w:val="00145C63"/>
    <w:rsid w:val="0015087F"/>
    <w:rsid w:val="0015299B"/>
    <w:rsid w:val="00153406"/>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5384"/>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7128"/>
    <w:rsid w:val="00520393"/>
    <w:rsid w:val="005228D3"/>
    <w:rsid w:val="0052779D"/>
    <w:rsid w:val="005349BB"/>
    <w:rsid w:val="00535D5C"/>
    <w:rsid w:val="00541FB2"/>
    <w:rsid w:val="00542D16"/>
    <w:rsid w:val="00552F0C"/>
    <w:rsid w:val="0055599E"/>
    <w:rsid w:val="00560C84"/>
    <w:rsid w:val="00560CD0"/>
    <w:rsid w:val="00563BEA"/>
    <w:rsid w:val="00586A2D"/>
    <w:rsid w:val="00586A82"/>
    <w:rsid w:val="00587434"/>
    <w:rsid w:val="0059060D"/>
    <w:rsid w:val="005927AF"/>
    <w:rsid w:val="00592B90"/>
    <w:rsid w:val="00594C04"/>
    <w:rsid w:val="005A78EF"/>
    <w:rsid w:val="005C5387"/>
    <w:rsid w:val="005E0578"/>
    <w:rsid w:val="005F37E5"/>
    <w:rsid w:val="005F3EA9"/>
    <w:rsid w:val="005F53FC"/>
    <w:rsid w:val="005F7196"/>
    <w:rsid w:val="00607C19"/>
    <w:rsid w:val="006127B8"/>
    <w:rsid w:val="00612814"/>
    <w:rsid w:val="0063036E"/>
    <w:rsid w:val="00636E51"/>
    <w:rsid w:val="00642B45"/>
    <w:rsid w:val="00654283"/>
    <w:rsid w:val="006670C1"/>
    <w:rsid w:val="006775CF"/>
    <w:rsid w:val="006A6544"/>
    <w:rsid w:val="006B43B7"/>
    <w:rsid w:val="006B6BF5"/>
    <w:rsid w:val="006B7975"/>
    <w:rsid w:val="006C2361"/>
    <w:rsid w:val="006E3F56"/>
    <w:rsid w:val="006F020F"/>
    <w:rsid w:val="006F1E6D"/>
    <w:rsid w:val="00707853"/>
    <w:rsid w:val="00714301"/>
    <w:rsid w:val="007144BC"/>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D5C"/>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2E7E"/>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3DD2"/>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1519"/>
    <w:rsid w:val="00D35964"/>
    <w:rsid w:val="00D3796A"/>
    <w:rsid w:val="00D45CFF"/>
    <w:rsid w:val="00D46507"/>
    <w:rsid w:val="00D524C9"/>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66F21"/>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01E02ADA-5D91-43EF-B940-F266A68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unhideWhenUsed/>
    <w:rsid w:val="00BC2E7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AllMetadata/>
</file>

<file path=customXml/item11.xml><?xml version="1.0" encoding="utf-8"?>
<AllExternalAdhocVariableMapping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Definition name="AD_HOC" displayName="AD_HOC" id="9426ea6f-1b24-4683-bca3-85d71f6375fd" isdomainofvalue="False" dataSourceId="80be7e5f-6e71-448c-9228-23264555308c"/>
</file>

<file path=customXml/item16.xml><?xml version="1.0" encoding="utf-8"?>
<SourceDataModel Name="System" TargetDataSourceId="00b80028-d226-4a39-9a19-6787589aad19"/>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SourceDataModel Name="Computed" TargetDataSourceId="87651697-ca1f-4d80-9f69-bb743e325714"/>
</file>

<file path=customXml/item22.xml><?xml version="1.0" encoding="utf-8"?>
<AllWordPDs>
</AllWordPD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Definition name="Computed" displayName="Computed" id="69155e26-4760-488b-ab4c-bb15b0f8b2a2" isdomainofvalue="False" dataSourceId="87651697-ca1f-4d80-9f69-bb743e325714"/>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SourceDataModel Name="AD_HOC" TargetDataSourceId="80be7e5f-6e71-448c-9228-23264555308c"/>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DocPartTree/>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subject/>
  <dc:creator>Morley,Liz</dc:creator>
  <cp:keywords>enterprise, agenda, word, word template, template</cp:keywords>
  <cp:lastModifiedBy>Easterwood,Rebecca</cp:lastModifiedBy>
  <cp:revision>40</cp:revision>
  <cp:lastPrinted>2015-12-22T18:01:00Z</cp:lastPrinted>
  <dcterms:created xsi:type="dcterms:W3CDTF">2020-01-30T21:54:00Z</dcterms:created>
  <dcterms:modified xsi:type="dcterms:W3CDTF">2022-01-26T17:31:00Z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