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9C2283E" w:rsidR="00ED6AE4" w:rsidRPr="008B1CED" w:rsidRDefault="00D51521" w:rsidP="00ED6AE4">
      <w:pPr>
        <w:pStyle w:val="Heading"/>
      </w:pPr>
      <w:r>
        <w:t>Urine Trouble: A Review of Renal Replacement Therapies and Medications Dosing Strategies</w:t>
      </w:r>
    </w:p>
    <w:p w14:paraId="0D0DC3CD" w14:textId="3AF00D4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51521">
        <w:rPr>
          <w:color w:val="595959" w:themeColor="text1" w:themeTint="A6"/>
        </w:rPr>
        <w:t>February 17, 2022</w:t>
      </w:r>
    </w:p>
    <w:p w14:paraId="641D3E3A" w14:textId="2E22AD8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51521">
        <w:rPr>
          <w:color w:val="595959" w:themeColor="text1" w:themeTint="A6"/>
        </w:rPr>
        <w:t>Marissa Janusek, PharmD, BCPS, BCTXP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87BD334" w:rsidR="00EA13B8" w:rsidRDefault="00EA13B8" w:rsidP="00C254E0">
      <w:pPr>
        <w:pStyle w:val="ListParagraph"/>
        <w:numPr>
          <w:ilvl w:val="0"/>
          <w:numId w:val="31"/>
        </w:numPr>
        <w:autoSpaceDE w:val="0"/>
        <w:autoSpaceDN w:val="0"/>
        <w:adjustRightInd w:val="0"/>
        <w:spacing w:before="120" w:after="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25739">
        <w:rPr>
          <w:rFonts w:cs="Arial"/>
          <w:b/>
          <w:color w:val="595959" w:themeColor="text1" w:themeTint="A6"/>
          <w:szCs w:val="20"/>
        </w:rPr>
        <w:t>April 3, 2022</w:t>
      </w:r>
      <w:r w:rsidR="00BE7633">
        <w:rPr>
          <w:rFonts w:cs="Arial"/>
          <w:b/>
          <w:color w:val="595959" w:themeColor="text1" w:themeTint="A6"/>
          <w:szCs w:val="20"/>
        </w:rPr>
        <w:t>.</w:t>
      </w:r>
    </w:p>
    <w:p w14:paraId="2162553F" w14:textId="77777777" w:rsidR="00C254E0" w:rsidRPr="00C254E0" w:rsidRDefault="00C254E0" w:rsidP="00C254E0"/>
    <w:p w14:paraId="2B4ECF29" w14:textId="77777777" w:rsidR="008730EB" w:rsidRPr="008730EB" w:rsidRDefault="008730EB" w:rsidP="00B2036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B2036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465521D" w:rsidR="008730EB" w:rsidRPr="008730EB" w:rsidRDefault="00D25739"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CAA881E" w:rsidR="0035174D" w:rsidRPr="00D25739" w:rsidRDefault="00D25739" w:rsidP="00D25739">
      <w:pPr>
        <w:pStyle w:val="ListParagraph"/>
        <w:numPr>
          <w:ilvl w:val="0"/>
          <w:numId w:val="40"/>
        </w:numPr>
        <w:spacing w:line="240" w:lineRule="exact"/>
        <w:ind w:left="360"/>
        <w:rPr>
          <w:rFonts w:eastAsia="Arial" w:cs="Arial"/>
          <w:color w:val="595959" w:themeColor="text1" w:themeTint="A6"/>
          <w:szCs w:val="20"/>
        </w:rPr>
      </w:pPr>
      <w:r w:rsidRPr="00197FA1">
        <w:rPr>
          <w:rFonts w:eastAsia="Arial" w:cs="Arial"/>
          <w:color w:val="595959" w:themeColor="text1" w:themeTint="A6"/>
          <w:szCs w:val="20"/>
        </w:rPr>
        <w:t>Recognize indications for renal replacement therapies (RRT</w:t>
      </w:r>
      <w:r w:rsidRPr="00D25739">
        <w:rPr>
          <w:rFonts w:eastAsia="Arial" w:cs="Arial"/>
          <w:color w:val="595959" w:themeColor="text1" w:themeTint="A6"/>
          <w:szCs w:val="20"/>
        </w:rPr>
        <w:t>)</w:t>
      </w:r>
    </w:p>
    <w:p w14:paraId="193176A5" w14:textId="6D283342" w:rsidR="004A294A" w:rsidRPr="00145C63" w:rsidRDefault="00D25739" w:rsidP="005C5387">
      <w:pPr>
        <w:pStyle w:val="ListParagraph"/>
        <w:numPr>
          <w:ilvl w:val="0"/>
          <w:numId w:val="40"/>
        </w:numPr>
        <w:ind w:left="360"/>
        <w:rPr>
          <w:rFonts w:cs="Arial"/>
          <w:color w:val="595959" w:themeColor="text1" w:themeTint="A6"/>
          <w:szCs w:val="20"/>
        </w:rPr>
      </w:pPr>
      <w:r w:rsidRPr="00197FA1">
        <w:rPr>
          <w:rFonts w:eastAsia="Arial" w:cs="Arial"/>
          <w:color w:val="595959" w:themeColor="text1" w:themeTint="A6"/>
          <w:szCs w:val="20"/>
        </w:rPr>
        <w:t>Discuss different modalities of renal replacement therapie</w:t>
      </w:r>
      <w:r>
        <w:rPr>
          <w:rFonts w:eastAsia="Arial" w:cs="Arial"/>
          <w:color w:val="595959" w:themeColor="text1" w:themeTint="A6"/>
          <w:szCs w:val="20"/>
        </w:rPr>
        <w:t>s</w:t>
      </w:r>
    </w:p>
    <w:p w14:paraId="19A14A12" w14:textId="4370F81A" w:rsidR="004A294A" w:rsidRPr="00145C63" w:rsidRDefault="00D25739" w:rsidP="005C5387">
      <w:pPr>
        <w:pStyle w:val="ListParagraph"/>
        <w:numPr>
          <w:ilvl w:val="0"/>
          <w:numId w:val="40"/>
        </w:numPr>
        <w:ind w:left="360"/>
        <w:rPr>
          <w:rFonts w:cs="Arial"/>
          <w:color w:val="595959" w:themeColor="text1" w:themeTint="A6"/>
          <w:szCs w:val="20"/>
        </w:rPr>
      </w:pPr>
      <w:r w:rsidRPr="00197FA1">
        <w:rPr>
          <w:rFonts w:eastAsia="Arial" w:cs="Arial"/>
          <w:color w:val="595959" w:themeColor="text1" w:themeTint="A6"/>
          <w:szCs w:val="20"/>
        </w:rPr>
        <w:t>Review mechanisms of medication clearance and characteristics that aid in filtration</w:t>
      </w:r>
    </w:p>
    <w:p w14:paraId="5BA35BDF" w14:textId="4E299D75" w:rsidR="0013180C" w:rsidRPr="00145C63" w:rsidRDefault="00D25739" w:rsidP="0013180C">
      <w:pPr>
        <w:pStyle w:val="ListParagraph"/>
        <w:numPr>
          <w:ilvl w:val="0"/>
          <w:numId w:val="40"/>
        </w:numPr>
        <w:ind w:left="360"/>
        <w:rPr>
          <w:color w:val="595959" w:themeColor="text1" w:themeTint="A6"/>
        </w:rPr>
      </w:pPr>
      <w:r w:rsidRPr="00197FA1">
        <w:rPr>
          <w:rFonts w:eastAsia="Arial" w:cs="Arial"/>
          <w:color w:val="595959" w:themeColor="text1" w:themeTint="A6"/>
          <w:szCs w:val="20"/>
        </w:rPr>
        <w:t>Evaluate available literature related to medication dosing strategies in patients on RR</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5C5574B3" w:rsidR="0013180C" w:rsidRPr="00145C63" w:rsidRDefault="00D25739" w:rsidP="0013180C">
      <w:pPr>
        <w:pStyle w:val="ListParagraph"/>
        <w:numPr>
          <w:ilvl w:val="0"/>
          <w:numId w:val="44"/>
        </w:numPr>
        <w:ind w:left="360"/>
        <w:rPr>
          <w:rFonts w:eastAsia="Calibri" w:cs="Arial"/>
          <w:color w:val="595959" w:themeColor="text1" w:themeTint="A6"/>
          <w:szCs w:val="20"/>
        </w:rPr>
      </w:pPr>
      <w:r w:rsidRPr="00197FA1">
        <w:rPr>
          <w:rFonts w:eastAsia="Arial" w:cs="Arial"/>
          <w:color w:val="595959" w:themeColor="text1" w:themeTint="A6"/>
          <w:szCs w:val="20"/>
        </w:rPr>
        <w:t>Recommend appropriate medication dosing in patients on RR</w:t>
      </w:r>
    </w:p>
    <w:p w14:paraId="25EBC96A" w14:textId="18DAF8F6" w:rsidR="0013180C" w:rsidRPr="00145C63" w:rsidRDefault="00D25739" w:rsidP="0013180C">
      <w:pPr>
        <w:pStyle w:val="ListParagraph"/>
        <w:numPr>
          <w:ilvl w:val="0"/>
          <w:numId w:val="44"/>
        </w:numPr>
        <w:ind w:left="360"/>
        <w:rPr>
          <w:rFonts w:cs="Arial"/>
          <w:color w:val="595959" w:themeColor="text1" w:themeTint="A6"/>
          <w:szCs w:val="20"/>
        </w:rPr>
      </w:pPr>
      <w:r w:rsidRPr="00197FA1">
        <w:rPr>
          <w:rFonts w:eastAsia="Arial" w:cs="Arial"/>
          <w:color w:val="595959" w:themeColor="text1" w:themeTint="A6"/>
          <w:szCs w:val="20"/>
        </w:rPr>
        <w:t>Recognize terms associated with renal replacement therapies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A5B2BC9"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D25739">
        <w:rPr>
          <w:rFonts w:cs="Arial"/>
          <w:color w:val="595959" w:themeColor="text1" w:themeTint="A6"/>
        </w:rPr>
        <w:t xml:space="preserve">Ochsner </w:t>
      </w:r>
      <w:r w:rsidR="001C7041">
        <w:rPr>
          <w:rFonts w:cs="Arial"/>
          <w:color w:val="595959" w:themeColor="text1" w:themeTint="A6"/>
        </w:rPr>
        <w:t>Health</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A8731D1" w14:textId="4A0BE5BC" w:rsidR="00F374BD" w:rsidRPr="00145C63" w:rsidRDefault="00F374BD" w:rsidP="00F374BD">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22</w:t>
      </w:r>
      <w:r w:rsidRPr="00145C63">
        <w:rPr>
          <w:rFonts w:cs="Arial"/>
          <w:color w:val="595959" w:themeColor="text1" w:themeTint="A6"/>
        </w:rPr>
        <w:t>-</w:t>
      </w:r>
      <w:r w:rsidR="00B2036B">
        <w:rPr>
          <w:rFonts w:cs="Arial"/>
          <w:color w:val="595959" w:themeColor="text1" w:themeTint="A6"/>
        </w:rPr>
        <w:t>114</w:t>
      </w:r>
      <w:r w:rsidRPr="00145C63">
        <w:rPr>
          <w:rFonts w:cs="Arial"/>
          <w:color w:val="595959" w:themeColor="text1" w:themeTint="A6"/>
        </w:rPr>
        <w:t>-L0</w:t>
      </w:r>
      <w:r w:rsidRPr="00D25739">
        <w:rPr>
          <w:rFonts w:cs="Arial"/>
          <w:color w:val="595959" w:themeColor="text1" w:themeTint="A6"/>
        </w:rPr>
        <w:t>1</w:t>
      </w:r>
      <w:r w:rsidRPr="00145C63">
        <w:rPr>
          <w:rFonts w:cs="Arial"/>
          <w:color w:val="595959" w:themeColor="text1" w:themeTint="A6"/>
        </w:rPr>
        <w:t>-P</w:t>
      </w:r>
    </w:p>
    <w:p w14:paraId="1CC056FD" w14:textId="2E7139F5" w:rsidR="00DA1943" w:rsidRDefault="00F374BD" w:rsidP="00DA1943">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22</w:t>
      </w:r>
      <w:r w:rsidRPr="00145C63">
        <w:rPr>
          <w:rFonts w:cs="Arial"/>
          <w:color w:val="595959" w:themeColor="text1" w:themeTint="A6"/>
        </w:rPr>
        <w:t>-</w:t>
      </w:r>
      <w:r w:rsidR="00B2036B">
        <w:rPr>
          <w:rFonts w:cs="Arial"/>
          <w:color w:val="595959" w:themeColor="text1" w:themeTint="A6"/>
        </w:rPr>
        <w:t>114</w:t>
      </w:r>
      <w:r w:rsidRPr="00145C63">
        <w:rPr>
          <w:rFonts w:cs="Arial"/>
          <w:color w:val="595959" w:themeColor="text1" w:themeTint="A6"/>
        </w:rPr>
        <w:t>-L0</w:t>
      </w:r>
      <w:r w:rsidRPr="00D25739">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3D18BC61" w14:textId="77777777" w:rsidR="0079399E" w:rsidRDefault="0079399E" w:rsidP="0079399E">
      <w:pPr>
        <w:pStyle w:val="Heading3"/>
        <w:spacing w:before="0"/>
        <w:rPr>
          <w:rFonts w:cs="Arial"/>
          <w:color w:val="595959" w:themeColor="text1" w:themeTint="A6"/>
        </w:rPr>
      </w:pPr>
    </w:p>
    <w:p w14:paraId="4B6554B7" w14:textId="53213C72" w:rsidR="008730EB" w:rsidRPr="00145C63" w:rsidRDefault="008730EB" w:rsidP="0079399E">
      <w:pPr>
        <w:pStyle w:val="Heading3"/>
        <w:spacing w:before="0"/>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79399E">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79399E">
      <w:pPr>
        <w:rPr>
          <w:color w:val="595959" w:themeColor="text1" w:themeTint="A6"/>
        </w:rPr>
      </w:pPr>
    </w:p>
    <w:p w14:paraId="51E2B5DF" w14:textId="0ED8C6A7" w:rsidR="00CB449D" w:rsidRPr="00D3796A" w:rsidRDefault="00CB449D" w:rsidP="0079399E">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79399E">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EF3BDD2" w:rsidR="00CB449D" w:rsidRPr="00145C63" w:rsidRDefault="0079399E" w:rsidP="00DD68D3">
      <w:pPr>
        <w:rPr>
          <w:b/>
          <w:color w:val="595959" w:themeColor="text1" w:themeTint="A6"/>
        </w:rPr>
      </w:pPr>
      <w:r>
        <w:rPr>
          <w:b/>
          <w:color w:val="595959" w:themeColor="text1" w:themeTint="A6"/>
        </w:rPr>
        <w:t>Steven Lee, PharmD, BCPS</w:t>
      </w:r>
    </w:p>
    <w:p w14:paraId="529DCE50" w14:textId="5102AE79" w:rsidR="00CB449D" w:rsidRPr="00145C63" w:rsidRDefault="0079399E" w:rsidP="00DD68D3">
      <w:pPr>
        <w:rPr>
          <w:color w:val="595959" w:themeColor="text1" w:themeTint="A6"/>
        </w:rPr>
      </w:pPr>
      <w:r>
        <w:rPr>
          <w:color w:val="595959" w:themeColor="text1" w:themeTint="A6"/>
        </w:rPr>
        <w:t>Critical Care Clinical Pharmacy Specialist</w:t>
      </w:r>
    </w:p>
    <w:p w14:paraId="0B00B718" w14:textId="0775C149" w:rsidR="00CB449D" w:rsidRPr="00145C63" w:rsidRDefault="0079399E" w:rsidP="00DD68D3">
      <w:pPr>
        <w:rPr>
          <w:color w:val="595959" w:themeColor="text1" w:themeTint="A6"/>
        </w:rPr>
      </w:pPr>
      <w:r>
        <w:rPr>
          <w:color w:val="595959" w:themeColor="text1" w:themeTint="A6"/>
        </w:rPr>
        <w:t>Ochsner Health</w:t>
      </w:r>
    </w:p>
    <w:p w14:paraId="357CDA01" w14:textId="77777777" w:rsidR="00CB449D" w:rsidRPr="00CB449D" w:rsidRDefault="00CB449D" w:rsidP="00DD68D3">
      <w:pPr>
        <w:rPr>
          <w:color w:val="7F7F7F" w:themeColor="text1" w:themeTint="80"/>
        </w:rPr>
      </w:pPr>
    </w:p>
    <w:p w14:paraId="7E02880C" w14:textId="4B84BA1A"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6ACBC06C" w:rsidR="00CB449D" w:rsidRPr="00145C63" w:rsidRDefault="0079399E" w:rsidP="00DD68D3">
      <w:pPr>
        <w:rPr>
          <w:b/>
          <w:color w:val="595959" w:themeColor="text1" w:themeTint="A6"/>
        </w:rPr>
      </w:pPr>
      <w:r>
        <w:rPr>
          <w:b/>
          <w:color w:val="595959" w:themeColor="text1" w:themeTint="A6"/>
        </w:rPr>
        <w:t>Kennedy Powers, PharmD</w:t>
      </w:r>
    </w:p>
    <w:p w14:paraId="69E43666" w14:textId="382DE119" w:rsidR="00CB449D" w:rsidRPr="00145C63" w:rsidRDefault="0079399E" w:rsidP="00DD68D3">
      <w:pPr>
        <w:rPr>
          <w:color w:val="595959" w:themeColor="text1" w:themeTint="A6"/>
        </w:rPr>
      </w:pPr>
      <w:r>
        <w:rPr>
          <w:color w:val="595959" w:themeColor="text1" w:themeTint="A6"/>
        </w:rPr>
        <w:t>PGY1 Pharmacy Practice Resident</w:t>
      </w:r>
    </w:p>
    <w:p w14:paraId="25D8488D" w14:textId="1EDBAD67" w:rsidR="008730EB" w:rsidRPr="0079399E" w:rsidRDefault="0079399E" w:rsidP="008730EB">
      <w:pPr>
        <w:rPr>
          <w:color w:val="595959" w:themeColor="text1" w:themeTint="A6"/>
        </w:rPr>
      </w:pPr>
      <w:r>
        <w:rPr>
          <w:color w:val="595959" w:themeColor="text1" w:themeTint="A6"/>
        </w:rPr>
        <w:t>Ochsner Health</w:t>
      </w:r>
    </w:p>
    <w:sectPr w:rsidR="008730EB" w:rsidRPr="0079399E"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C7041"/>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9399E"/>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036B"/>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54E0"/>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25739"/>
    <w:rsid w:val="00D35964"/>
    <w:rsid w:val="00D3796A"/>
    <w:rsid w:val="00D45CFF"/>
    <w:rsid w:val="00D46507"/>
    <w:rsid w:val="00D51521"/>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SourceDataModel Name="Computed" TargetDataSourceId="87651697-ca1f-4d80-9f69-bb743e325714"/>
</file>

<file path=customXml/item11.xml><?xml version="1.0" encoding="utf-8"?>
<AllMetadata/>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VariableListDefinition name="System" displayName="System" id="dc9731b4-d0d2-4ed5-b20d-434d69de1706" isdomainofvalue="False" dataSourceId="00b80028-d226-4a39-9a19-6787589aad19"/>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Definition name="AD_HOC" displayName="AD_HOC" id="9426ea6f-1b24-4683-bca3-85d71f6375fd" isdomainofvalue="False" dataSourceId="80be7e5f-6e71-448c-9228-23264555308c"/>
</file>

<file path=customXml/item2.xml><?xml version="1.0" encoding="utf-8"?>
<VariableUsageMapping/>
</file>

<file path=customXml/item20.xml><?xml version="1.0" encoding="utf-8"?>
<DocPartTree/>
</file>

<file path=customXml/item21.xml><?xml version="1.0" encoding="utf-8"?>
<VariableListDefinition name="Computed" displayName="Computed" id="69155e26-4760-488b-ab4c-bb15b0f8b2a2" isdomainofvalue="False" dataSourceId="87651697-ca1f-4d80-9f69-bb743e325714"/>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AllExternalAdhocVariableMappings/>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ourceDataModel Name="System" TargetDataSourceId="00b80028-d226-4a39-9a19-6787589aad19"/>
</file>

<file path=customXml/item9.xml><?xml version="1.0" encoding="utf-8"?>
<AllWordPDs>
</AllWordPDs>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2022-01-20T15:02:00Z</dcterms:created>
  <dcterms:modified xsi:type="dcterms:W3CDTF">2022-01-21T21:17:00Z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