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2817BCE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7110C" w:rsidRPr="0087110C">
        <w:rPr>
          <w:noProof/>
        </w:rPr>
        <w:t xml:space="preserve">2020 Vizient PSO Topical Safety Web Conference Series - </w:t>
      </w:r>
      <w:r w:rsidR="00A37A3D" w:rsidRPr="00A37A3D">
        <w:rPr>
          <w:noProof/>
        </w:rPr>
        <w:t>Improving end-of-life care</w:t>
      </w:r>
    </w:p>
    <w:p w14:paraId="132783FB" w14:textId="33BA8B5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37A3D">
        <w:rPr>
          <w:rFonts w:ascii="Calibri" w:hAnsi="Calibri" w:cs="Calibri"/>
        </w:rPr>
        <w:t>February 26,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267DDC4C"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37A3D">
        <w:rPr>
          <w:rFonts w:ascii="Calibri" w:hAnsi="Calibri" w:cs="Calibri"/>
          <w:color w:val="696969"/>
          <w:szCs w:val="20"/>
        </w:rPr>
        <w:t>April 11, 2020</w:t>
      </w:r>
    </w:p>
    <w:p w14:paraId="6E71192A" w14:textId="77777777" w:rsidR="006927BD" w:rsidRPr="00251281" w:rsidRDefault="006927BD" w:rsidP="006927BD">
      <w:pPr>
        <w:rPr>
          <w:rFonts w:ascii="Calibri" w:hAnsi="Calibri" w:cs="Calibri"/>
          <w:szCs w:val="20"/>
        </w:rPr>
      </w:pPr>
    </w:p>
    <w:p w14:paraId="03DF4F75"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28F7DDE6" w14:textId="77777777" w:rsidR="008730EB" w:rsidRPr="00251281" w:rsidRDefault="008730EB" w:rsidP="008730EB">
      <w:pPr>
        <w:rPr>
          <w:rFonts w:ascii="Calibri" w:hAnsi="Calibri" w:cs="Calibri"/>
          <w:szCs w:val="20"/>
        </w:rPr>
      </w:pPr>
    </w:p>
    <w:p w14:paraId="48088257"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097D2FE1"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2A29046"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5185967C"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0CEAF0B6"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91AD7AC" w14:textId="77777777" w:rsidR="00A37A3D" w:rsidRPr="00A37A3D" w:rsidRDefault="00A37A3D" w:rsidP="00A37A3D">
      <w:pPr>
        <w:pStyle w:val="ListParagraph"/>
        <w:numPr>
          <w:ilvl w:val="0"/>
          <w:numId w:val="50"/>
        </w:numPr>
        <w:rPr>
          <w:rFonts w:ascii="Calibri" w:eastAsia="Calibri" w:hAnsi="Calibri" w:cs="Calibri"/>
          <w:color w:val="595959" w:themeColor="text1" w:themeTint="A6"/>
          <w:szCs w:val="20"/>
        </w:rPr>
      </w:pPr>
      <w:r w:rsidRPr="00A37A3D">
        <w:rPr>
          <w:rFonts w:ascii="Calibri" w:eastAsia="Calibri" w:hAnsi="Calibri" w:cs="Calibri"/>
          <w:color w:val="595959" w:themeColor="text1" w:themeTint="A6"/>
          <w:szCs w:val="20"/>
        </w:rPr>
        <w:t xml:space="preserve">Discuss leading practices for improving end-of-life care that includes timely, shared decision-making with patients and families. </w:t>
      </w:r>
    </w:p>
    <w:p w14:paraId="75D0D3F9" w14:textId="77777777" w:rsidR="00A37A3D" w:rsidRPr="00A37A3D" w:rsidRDefault="00A37A3D" w:rsidP="00A37A3D">
      <w:pPr>
        <w:pStyle w:val="ListParagraph"/>
        <w:numPr>
          <w:ilvl w:val="0"/>
          <w:numId w:val="50"/>
        </w:numPr>
        <w:rPr>
          <w:rFonts w:ascii="Calibri" w:eastAsia="Calibri" w:hAnsi="Calibri" w:cs="Calibri"/>
          <w:color w:val="595959" w:themeColor="text1" w:themeTint="A6"/>
          <w:szCs w:val="20"/>
        </w:rPr>
      </w:pPr>
      <w:r w:rsidRPr="00A37A3D">
        <w:rPr>
          <w:rFonts w:ascii="Calibri" w:eastAsia="Calibri" w:hAnsi="Calibri" w:cs="Calibri"/>
          <w:color w:val="595959" w:themeColor="text1" w:themeTint="A6"/>
          <w:szCs w:val="20"/>
        </w:rPr>
        <w:t>Describe how to begin timely advanced care planning with the patient, family and clinical team in all care settings.</w:t>
      </w:r>
    </w:p>
    <w:p w14:paraId="6760E646" w14:textId="77777777" w:rsidR="00A37A3D" w:rsidRPr="00A37A3D" w:rsidRDefault="00A37A3D" w:rsidP="00A37A3D">
      <w:pPr>
        <w:pStyle w:val="ListParagraph"/>
        <w:numPr>
          <w:ilvl w:val="0"/>
          <w:numId w:val="50"/>
        </w:numPr>
        <w:rPr>
          <w:rFonts w:ascii="Calibri" w:eastAsia="Calibri" w:hAnsi="Calibri" w:cs="Calibri"/>
          <w:color w:val="595959" w:themeColor="text1" w:themeTint="A6"/>
          <w:szCs w:val="20"/>
        </w:rPr>
      </w:pPr>
      <w:r w:rsidRPr="00A37A3D">
        <w:rPr>
          <w:rFonts w:ascii="Calibri" w:eastAsia="Calibri" w:hAnsi="Calibri" w:cs="Calibri"/>
          <w:color w:val="595959" w:themeColor="text1" w:themeTint="A6"/>
          <w:szCs w:val="20"/>
        </w:rPr>
        <w:t>Describe how to prevent gaps in communication of the advanced care plan across the continuum of care.</w:t>
      </w:r>
    </w:p>
    <w:p w14:paraId="6A794B62" w14:textId="77777777" w:rsidR="00251281" w:rsidRPr="00251281" w:rsidRDefault="00251281" w:rsidP="00251281">
      <w:pPr>
        <w:rPr>
          <w:rFonts w:ascii="Calibri" w:hAnsi="Calibri"/>
          <w:szCs w:val="20"/>
        </w:rPr>
      </w:pPr>
    </w:p>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2738046C" w14:textId="77777777" w:rsidR="00251281" w:rsidRPr="00251281" w:rsidRDefault="00251281" w:rsidP="00251281">
      <w:pPr>
        <w:rPr>
          <w:rFonts w:ascii="Calibri" w:hAnsi="Calibri" w:cs="Arial"/>
          <w:color w:val="787878" w:themeColor="background2" w:themeShade="80"/>
          <w:szCs w:val="20"/>
        </w:rPr>
      </w:pPr>
    </w:p>
    <w:p w14:paraId="2B0E7642"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64DB7F5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53B123BE" w14:textId="300548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02E92" w:rsidRPr="00D02E92">
        <w:rPr>
          <w:rFonts w:ascii="Calibri" w:hAnsi="Calibri" w:cs="Arial"/>
          <w:color w:val="696969"/>
          <w:szCs w:val="20"/>
        </w:rPr>
        <w:t>JA0006103-0000-20-038-L05-P</w:t>
      </w:r>
      <w:bookmarkStart w:id="0" w:name="_GoBack"/>
      <w:bookmarkEnd w:id="0"/>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772FEB1B" w14:textId="77777777" w:rsidR="00251281" w:rsidRPr="00251281" w:rsidRDefault="00251281" w:rsidP="00251281">
      <w:pPr>
        <w:rPr>
          <w:rFonts w:ascii="Calibri" w:hAnsi="Calibri" w:cs="Arial"/>
          <w:color w:val="696969"/>
          <w:szCs w:val="20"/>
        </w:rPr>
      </w:pP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7110C">
        <w:rPr>
          <w:rFonts w:ascii="Calibri" w:hAnsi="Calibri" w:cs="Calibri"/>
          <w:bCs/>
          <w:color w:val="696969"/>
          <w:szCs w:val="20"/>
        </w:rPr>
        <w:t>None of the planning committee and/or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4FA83056"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2533554" w14:textId="77777777" w:rsidR="0087110C" w:rsidRPr="0087110C" w:rsidRDefault="0087110C" w:rsidP="0087110C">
      <w:pPr>
        <w:contextualSpacing/>
        <w:rPr>
          <w:rFonts w:ascii="Calibri" w:eastAsiaTheme="majorEastAsia" w:hAnsi="Calibri" w:cs="Calibri"/>
          <w:bCs/>
          <w:snapToGrid w:val="0"/>
          <w:color w:val="696969"/>
          <w:szCs w:val="20"/>
        </w:rPr>
      </w:pPr>
      <w:r w:rsidRPr="0087110C">
        <w:rPr>
          <w:rFonts w:ascii="Calibri" w:eastAsiaTheme="majorEastAsia" w:hAnsi="Calibri" w:cs="Calibri"/>
          <w:bCs/>
          <w:snapToGrid w:val="0"/>
          <w:color w:val="696969"/>
          <w:szCs w:val="20"/>
        </w:rPr>
        <w:t>Pharmacy Reviewer</w:t>
      </w:r>
    </w:p>
    <w:p w14:paraId="4D318213"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Project Manager</w:t>
      </w:r>
    </w:p>
    <w:p w14:paraId="7F57F355"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PI Collaboratives &amp; Advisory – Pharmacy</w:t>
      </w:r>
    </w:p>
    <w:p w14:paraId="6C1F1251"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Vizient</w:t>
      </w:r>
    </w:p>
    <w:p w14:paraId="7F0E92CD" w14:textId="77777777" w:rsidR="00231702" w:rsidRPr="00251281" w:rsidRDefault="00231702" w:rsidP="00231702">
      <w:pPr>
        <w:rPr>
          <w:rFonts w:ascii="Calibri" w:hAnsi="Calibri" w:cs="Calibri"/>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BA0094A"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Carl Grey, MD</w:t>
      </w:r>
    </w:p>
    <w:p w14:paraId="659126F6"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Associate Professor, Dept. of Internal Medicine</w:t>
      </w:r>
    </w:p>
    <w:p w14:paraId="0C90855C"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Director of Palliative Care Chair, Mortality Subcommittee</w:t>
      </w:r>
    </w:p>
    <w:p w14:paraId="1F58D3AB" w14:textId="77777777" w:rsidR="00A37A3D" w:rsidRPr="00A37A3D" w:rsidRDefault="00A37A3D" w:rsidP="00A37A3D">
      <w:pPr>
        <w:rPr>
          <w:rFonts w:ascii="Calibri" w:eastAsiaTheme="majorEastAsia" w:hAnsi="Calibri" w:cs="Calibri"/>
          <w:bCs/>
          <w:snapToGrid w:val="0"/>
          <w:color w:val="696969"/>
          <w:szCs w:val="20"/>
        </w:rPr>
      </w:pPr>
    </w:p>
    <w:p w14:paraId="2DBD1845"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Wake Forest Health</w:t>
      </w:r>
    </w:p>
    <w:p w14:paraId="4A58DE0A"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Andrea S. Fernandez, M.D., F.A.C.O.G.</w:t>
      </w:r>
    </w:p>
    <w:p w14:paraId="4E4B10B4"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 xml:space="preserve">Chief Quality, Safety and Patient Experience Officer </w:t>
      </w:r>
    </w:p>
    <w:p w14:paraId="30CCB8E3"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lastRenderedPageBreak/>
        <w:t>Wake Forest Health</w:t>
      </w:r>
    </w:p>
    <w:p w14:paraId="38DD9ABB" w14:textId="77777777" w:rsidR="00A37A3D" w:rsidRPr="00A37A3D" w:rsidRDefault="00A37A3D" w:rsidP="00A37A3D">
      <w:pPr>
        <w:rPr>
          <w:rFonts w:ascii="Calibri" w:eastAsiaTheme="majorEastAsia" w:hAnsi="Calibri" w:cs="Calibri"/>
          <w:bCs/>
          <w:snapToGrid w:val="0"/>
          <w:color w:val="696969"/>
          <w:szCs w:val="20"/>
        </w:rPr>
      </w:pPr>
    </w:p>
    <w:p w14:paraId="2885CF9A"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Jennifer Gabbard, MD</w:t>
      </w:r>
    </w:p>
    <w:p w14:paraId="307A0E5A"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Assistant Professor of Internal Medicine</w:t>
      </w:r>
    </w:p>
    <w:p w14:paraId="55857081" w14:textId="77777777" w:rsidR="00A37A3D" w:rsidRPr="00A37A3D" w:rsidRDefault="00A37A3D" w:rsidP="00A37A3D">
      <w:pPr>
        <w:rPr>
          <w:rFonts w:ascii="Calibri" w:eastAsiaTheme="majorEastAsia" w:hAnsi="Calibri" w:cs="Calibri"/>
          <w:bCs/>
          <w:snapToGrid w:val="0"/>
          <w:color w:val="696969"/>
          <w:szCs w:val="20"/>
        </w:rPr>
      </w:pPr>
      <w:r w:rsidRPr="00A37A3D">
        <w:rPr>
          <w:rFonts w:ascii="Calibri" w:eastAsiaTheme="majorEastAsia" w:hAnsi="Calibri" w:cs="Calibri"/>
          <w:bCs/>
          <w:snapToGrid w:val="0"/>
          <w:color w:val="696969"/>
          <w:szCs w:val="20"/>
        </w:rPr>
        <w:t>Section of Gerontology and Geriatric Medicine</w:t>
      </w:r>
    </w:p>
    <w:p w14:paraId="35488027" w14:textId="7B39EE95" w:rsidR="008730EB" w:rsidRPr="00251281" w:rsidRDefault="00A37A3D" w:rsidP="00A37A3D">
      <w:pPr>
        <w:rPr>
          <w:rFonts w:ascii="Calibri" w:hAnsi="Calibri"/>
          <w:szCs w:val="20"/>
        </w:rPr>
      </w:pPr>
      <w:r w:rsidRPr="00A37A3D">
        <w:rPr>
          <w:rFonts w:ascii="Calibri" w:eastAsiaTheme="majorEastAsia" w:hAnsi="Calibri" w:cs="Calibri"/>
          <w:bCs/>
          <w:snapToGrid w:val="0"/>
          <w:color w:val="696969"/>
          <w:szCs w:val="20"/>
        </w:rPr>
        <w:t>Wake Forest Health</w:t>
      </w: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375B" w14:textId="77777777" w:rsidR="007353C9" w:rsidRDefault="007353C9" w:rsidP="00971D43">
      <w:r>
        <w:separator/>
      </w:r>
    </w:p>
  </w:endnote>
  <w:endnote w:type="continuationSeparator" w:id="0">
    <w:p w14:paraId="0BB00F48" w14:textId="77777777" w:rsidR="007353C9" w:rsidRDefault="007353C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A82D" w14:textId="77777777" w:rsidR="007353C9" w:rsidRDefault="007353C9" w:rsidP="00971D43">
      <w:r>
        <w:separator/>
      </w:r>
    </w:p>
  </w:footnote>
  <w:footnote w:type="continuationSeparator" w:id="0">
    <w:p w14:paraId="5036359F" w14:textId="77777777" w:rsidR="007353C9" w:rsidRDefault="007353C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C18"/>
    <w:multiLevelType w:val="hybridMultilevel"/>
    <w:tmpl w:val="33EC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D1901"/>
    <w:multiLevelType w:val="hybridMultilevel"/>
    <w:tmpl w:val="FDBA5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3"/>
  </w:num>
  <w:num w:numId="6">
    <w:abstractNumId w:val="7"/>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2"/>
  </w:num>
  <w:num w:numId="21">
    <w:abstractNumId w:val="13"/>
  </w:num>
  <w:num w:numId="22">
    <w:abstractNumId w:val="25"/>
  </w:num>
  <w:num w:numId="23">
    <w:abstractNumId w:val="15"/>
  </w:num>
  <w:num w:numId="24">
    <w:abstractNumId w:val="39"/>
  </w:num>
  <w:num w:numId="25">
    <w:abstractNumId w:val="6"/>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5"/>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3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110C"/>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2E92"/>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SourceDataModel Name="Computed" TargetDataSourceId="87651697-ca1f-4d80-9f69-bb743e325714"/>
</file>

<file path=customXml/item11.xml><?xml version="1.0" encoding="utf-8"?>
<VariableListDefinition name="AD_HOC" displayName="AD_HOC" id="9426ea6f-1b24-4683-bca3-85d71f6375fd" isdomainofvalue="False" dataSourceId="80be7e5f-6e71-448c-9228-23264555308c"/>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AllMetadata/>
</file>

<file path=customXml/item14.xml><?xml version="1.0" encoding="utf-8"?>
<VariableListDefinition name="Computed" displayName="Computed" id="69155e26-4760-488b-ab4c-bb15b0f8b2a2" isdomainofvalue="False" dataSourceId="87651697-ca1f-4d80-9f69-bb743e325714"/>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SourceDataModel Name="AD_HOC" TargetDataSourceId="80be7e5f-6e71-448c-9228-23264555308c"/>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System" displayName="System" id="dc9731b4-d0d2-4ed5-b20d-434d69de1706" isdomainofvalue="False" dataSourceId="00b80028-d226-4a39-9a19-6787589aad19"/>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AllWordPDs>
</AllWordPDs>
</file>

<file path=customXml/item25.xml><?xml version="1.0" encoding="utf-8"?>
<VariableUsageMapping/>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3E017A52-7A04-4B48-9298-73845D03F348}">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2020-02-04T20:52:00Z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