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CFC0"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52DB91E" w14:textId="54D158E1"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9D8A827" wp14:editId="67B7C3D2">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3413B" w:rsidRPr="0093413B">
        <w:t xml:space="preserve"> </w:t>
      </w:r>
      <w:r w:rsidR="0093413B" w:rsidRPr="0093413B">
        <w:rPr>
          <w:noProof/>
        </w:rPr>
        <w:t>Vizient Consortium Chief Nursing Officers Network Meeting</w:t>
      </w:r>
    </w:p>
    <w:p w14:paraId="16236880" w14:textId="582506E7"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3413B">
        <w:rPr>
          <w:rFonts w:ascii="Calibri" w:hAnsi="Calibri" w:cs="Calibri"/>
        </w:rPr>
        <w:t>March 18, 2020</w:t>
      </w:r>
    </w:p>
    <w:p w14:paraId="676CBD9B" w14:textId="79281695"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93413B" w:rsidRPr="0093413B">
        <w:rPr>
          <w:rFonts w:ascii="Calibri" w:hAnsi="Calibri" w:cs="Calibri"/>
        </w:rPr>
        <w:t>Course director: Kate O’Shaughnessy, MS-HSM</w:t>
      </w:r>
    </w:p>
    <w:p w14:paraId="51B2CB9C"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5339F384" w14:textId="77777777" w:rsidR="008730EB" w:rsidRPr="00251281" w:rsidRDefault="008730EB" w:rsidP="008730EB">
      <w:pPr>
        <w:spacing w:line="276" w:lineRule="auto"/>
        <w:rPr>
          <w:rFonts w:ascii="Calibri" w:hAnsi="Calibri" w:cs="Calibri"/>
          <w:szCs w:val="20"/>
        </w:rPr>
      </w:pPr>
    </w:p>
    <w:p w14:paraId="713FF29B"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3D4B147A"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045D6304"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DAC4A00" w14:textId="292EF14A"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3413B">
        <w:rPr>
          <w:rFonts w:ascii="Calibri" w:hAnsi="Calibri" w:cs="Calibri"/>
          <w:color w:val="696969"/>
          <w:szCs w:val="20"/>
        </w:rPr>
        <w:t>May 2, 2020</w:t>
      </w:r>
    </w:p>
    <w:p w14:paraId="259FA8A9" w14:textId="77777777" w:rsidR="006927BD" w:rsidRPr="00251281" w:rsidRDefault="006927BD" w:rsidP="006927BD">
      <w:pPr>
        <w:rPr>
          <w:rFonts w:ascii="Calibri" w:hAnsi="Calibri" w:cs="Calibri"/>
          <w:szCs w:val="20"/>
        </w:rPr>
      </w:pPr>
    </w:p>
    <w:p w14:paraId="791619E2" w14:textId="1779BD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3413B">
        <w:rPr>
          <w:rFonts w:ascii="Calibri" w:hAnsi="Calibri" w:cs="Calibri"/>
          <w:color w:val="696969"/>
          <w:szCs w:val="20"/>
        </w:rPr>
        <w:t xml:space="preserve">. </w:t>
      </w:r>
    </w:p>
    <w:p w14:paraId="5FEBDFAC" w14:textId="77777777" w:rsidR="008730EB" w:rsidRPr="00251281" w:rsidRDefault="008730EB" w:rsidP="008730EB">
      <w:pPr>
        <w:rPr>
          <w:rFonts w:ascii="Calibri" w:hAnsi="Calibri" w:cs="Calibri"/>
          <w:szCs w:val="20"/>
        </w:rPr>
      </w:pPr>
    </w:p>
    <w:p w14:paraId="203CC561"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A4961C5" w14:textId="77777777" w:rsidR="0093413B" w:rsidRPr="0093413B" w:rsidRDefault="0093413B" w:rsidP="0093413B">
      <w:pPr>
        <w:pStyle w:val="ListParagraph"/>
        <w:numPr>
          <w:ilvl w:val="0"/>
          <w:numId w:val="49"/>
        </w:numPr>
        <w:rPr>
          <w:rFonts w:ascii="Calibri" w:eastAsia="Calibri" w:hAnsi="Calibri" w:cs="Calibri"/>
          <w:color w:val="595959" w:themeColor="text1" w:themeTint="A6"/>
          <w:szCs w:val="20"/>
        </w:rPr>
      </w:pPr>
      <w:r w:rsidRPr="0093413B">
        <w:rPr>
          <w:rFonts w:ascii="Calibri" w:eastAsia="Calibri" w:hAnsi="Calibri" w:cs="Calibri"/>
          <w:color w:val="595959" w:themeColor="text1" w:themeTint="A6"/>
          <w:szCs w:val="20"/>
        </w:rPr>
        <w:t>Identify examples of successes and challenges faced by chief nursing officers.</w:t>
      </w:r>
    </w:p>
    <w:p w14:paraId="7C38B235" w14:textId="77777777" w:rsidR="0093413B" w:rsidRPr="0093413B" w:rsidRDefault="0093413B" w:rsidP="0093413B">
      <w:pPr>
        <w:pStyle w:val="ListParagraph"/>
        <w:numPr>
          <w:ilvl w:val="0"/>
          <w:numId w:val="49"/>
        </w:numPr>
        <w:rPr>
          <w:rFonts w:ascii="Calibri" w:eastAsia="Calibri" w:hAnsi="Calibri" w:cs="Calibri"/>
          <w:color w:val="595959" w:themeColor="text1" w:themeTint="A6"/>
          <w:szCs w:val="20"/>
        </w:rPr>
      </w:pPr>
      <w:r w:rsidRPr="0093413B">
        <w:rPr>
          <w:rFonts w:ascii="Calibri" w:eastAsia="Calibri" w:hAnsi="Calibri" w:cs="Calibri"/>
          <w:color w:val="595959" w:themeColor="text1" w:themeTint="A6"/>
          <w:szCs w:val="20"/>
        </w:rPr>
        <w:t>Describe how organizations are developing strategies to address key nursing practice issues.</w:t>
      </w:r>
    </w:p>
    <w:p w14:paraId="26198DD2" w14:textId="77777777" w:rsidR="0093413B" w:rsidRPr="0093413B" w:rsidRDefault="0093413B" w:rsidP="0093413B">
      <w:pPr>
        <w:pStyle w:val="ListParagraph"/>
        <w:numPr>
          <w:ilvl w:val="0"/>
          <w:numId w:val="49"/>
        </w:numPr>
        <w:rPr>
          <w:rFonts w:ascii="Calibri" w:eastAsia="Calibri" w:hAnsi="Calibri" w:cs="Calibri"/>
          <w:color w:val="595959" w:themeColor="text1" w:themeTint="A6"/>
          <w:szCs w:val="20"/>
        </w:rPr>
      </w:pPr>
      <w:r w:rsidRPr="0093413B">
        <w:rPr>
          <w:rFonts w:ascii="Calibri" w:eastAsia="Calibri" w:hAnsi="Calibri" w:cs="Calibri"/>
          <w:color w:val="595959" w:themeColor="text1" w:themeTint="A6"/>
          <w:szCs w:val="20"/>
        </w:rPr>
        <w:t>Outline successful strategies to solve key clinical workforce issues.</w:t>
      </w:r>
    </w:p>
    <w:p w14:paraId="4581CA6A" w14:textId="3D6280CA" w:rsidR="00251281" w:rsidRPr="0093413B" w:rsidRDefault="0093413B" w:rsidP="0093413B">
      <w:pPr>
        <w:pStyle w:val="ListParagraph"/>
        <w:numPr>
          <w:ilvl w:val="0"/>
          <w:numId w:val="49"/>
        </w:numPr>
        <w:rPr>
          <w:rFonts w:ascii="Calibri" w:hAnsi="Calibri"/>
          <w:szCs w:val="20"/>
        </w:rPr>
      </w:pPr>
      <w:r w:rsidRPr="0093413B">
        <w:rPr>
          <w:rFonts w:ascii="Calibri" w:eastAsia="Calibri" w:hAnsi="Calibri" w:cs="Calibri"/>
          <w:color w:val="595959" w:themeColor="text1" w:themeTint="A6"/>
          <w:szCs w:val="20"/>
        </w:rPr>
        <w:t>Discuss characteristics of successful Chief Nursing Officer-Chief Human Resources Officer dyads.</w:t>
      </w:r>
    </w:p>
    <w:p w14:paraId="1F3F0DD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0FE03F76" wp14:editId="28EF421F">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5103AA74" w14:textId="77777777" w:rsidR="00155E54" w:rsidRPr="00251281" w:rsidRDefault="00155E54" w:rsidP="00155E54">
      <w:pPr>
        <w:rPr>
          <w:rFonts w:ascii="Calibri" w:hAnsi="Calibri" w:cs="Calibri"/>
          <w:b/>
          <w:szCs w:val="20"/>
          <w:u w:val="single"/>
        </w:rPr>
      </w:pPr>
    </w:p>
    <w:p w14:paraId="14AF15CF"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1BE46EBB" w14:textId="77777777" w:rsidR="00155E54" w:rsidRPr="00251281" w:rsidRDefault="00155E54" w:rsidP="00155E54">
      <w:pPr>
        <w:rPr>
          <w:rFonts w:ascii="Calibri" w:hAnsi="Calibri" w:cs="Calibri"/>
          <w:color w:val="696969"/>
          <w:szCs w:val="20"/>
        </w:rPr>
      </w:pPr>
    </w:p>
    <w:p w14:paraId="2578CF2E"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6B0E9FC" w14:textId="77777777" w:rsidR="00251281" w:rsidRPr="00251281" w:rsidRDefault="00251281" w:rsidP="00251281">
      <w:pPr>
        <w:rPr>
          <w:rFonts w:ascii="Calibri" w:hAnsi="Calibri" w:cs="Arial"/>
          <w:b/>
          <w:color w:val="696969"/>
          <w:szCs w:val="20"/>
          <w:u w:val="single"/>
        </w:rPr>
      </w:pPr>
    </w:p>
    <w:p w14:paraId="6C0D2CF4"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08286A0" w14:textId="77777777" w:rsidR="00251281" w:rsidRPr="00251281" w:rsidRDefault="00251281" w:rsidP="00251281">
      <w:pPr>
        <w:rPr>
          <w:rFonts w:ascii="Calibri" w:hAnsi="Calibri" w:cs="Arial"/>
          <w:color w:val="696969"/>
          <w:szCs w:val="20"/>
        </w:rPr>
      </w:pPr>
    </w:p>
    <w:p w14:paraId="3A7376E0"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7AA4458A" w14:textId="7F8087AE" w:rsidR="00251281" w:rsidRPr="00251281" w:rsidRDefault="00251281" w:rsidP="00251281">
      <w:pPr>
        <w:rPr>
          <w:rFonts w:ascii="Calibri" w:hAnsi="Calibri" w:cs="Arial"/>
          <w:color w:val="696969"/>
          <w:szCs w:val="20"/>
        </w:rPr>
      </w:pPr>
      <w:bookmarkStart w:id="0" w:name="_GoBack"/>
      <w:bookmarkEnd w:id="0"/>
      <w:r w:rsidRPr="00251281">
        <w:rPr>
          <w:rFonts w:ascii="Calibri" w:hAnsi="Calibri" w:cs="Arial"/>
          <w:color w:val="696969"/>
          <w:szCs w:val="20"/>
        </w:rPr>
        <w:t xml:space="preserve">This program is designated for </w:t>
      </w:r>
      <w:r w:rsidR="0093413B">
        <w:rPr>
          <w:rFonts w:ascii="Calibri" w:hAnsi="Calibri" w:cs="Arial"/>
          <w:color w:val="696969"/>
          <w:szCs w:val="20"/>
        </w:rPr>
        <w:t xml:space="preserve">5.30 </w:t>
      </w:r>
      <w:r w:rsidRPr="00251281">
        <w:rPr>
          <w:rFonts w:ascii="Calibri" w:hAnsi="Calibri" w:cs="Arial"/>
          <w:color w:val="696969"/>
          <w:szCs w:val="20"/>
        </w:rPr>
        <w:t>hours.</w:t>
      </w:r>
    </w:p>
    <w:p w14:paraId="0B0CBAFE" w14:textId="77777777" w:rsidR="00251281" w:rsidRPr="00251281" w:rsidRDefault="00251281" w:rsidP="00251281">
      <w:pPr>
        <w:rPr>
          <w:rFonts w:ascii="Calibri" w:hAnsi="Calibri" w:cs="Arial"/>
          <w:color w:val="696969"/>
          <w:szCs w:val="20"/>
        </w:rPr>
      </w:pPr>
    </w:p>
    <w:p w14:paraId="2A596386"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CEU</w:t>
      </w:r>
    </w:p>
    <w:p w14:paraId="424BC2FA"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6F83CC9B"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2E4D43B5"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652B31B8"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451F5E2C"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5F6CA143"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65737B07" w14:textId="77777777" w:rsidR="004B0F88" w:rsidRPr="00251281" w:rsidRDefault="004B0F88" w:rsidP="004B0F88">
      <w:pPr>
        <w:rPr>
          <w:rFonts w:ascii="Calibri" w:hAnsi="Calibri" w:cs="Calibri"/>
          <w:szCs w:val="20"/>
        </w:rPr>
      </w:pPr>
    </w:p>
    <w:p w14:paraId="1A43A6C5" w14:textId="663CC155"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3413B" w:rsidRPr="0093413B">
        <w:rPr>
          <w:rFonts w:ascii="Calibri" w:hAnsi="Calibri" w:cs="Calibri"/>
          <w:bCs/>
          <w:color w:val="696969"/>
          <w:szCs w:val="20"/>
        </w:rPr>
        <w:t>Kate O’Shaughnessy – Shareholder, received dividends for Procter and Gamble Company, UnitedHealth Group Inc., and Zimmer Biomet Holdings Inc.</w:t>
      </w:r>
    </w:p>
    <w:p w14:paraId="30618445"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1A0B138"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Kate O’Shaughnessy, MS-HSM</w:t>
      </w:r>
    </w:p>
    <w:p w14:paraId="5CBB650B"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Senior Networks Director</w:t>
      </w:r>
    </w:p>
    <w:p w14:paraId="1C203D93"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Vizient, Inc.</w:t>
      </w:r>
    </w:p>
    <w:p w14:paraId="1BE6FD6E" w14:textId="77777777" w:rsidR="0093413B" w:rsidRPr="0093413B" w:rsidRDefault="0093413B" w:rsidP="0093413B">
      <w:pPr>
        <w:rPr>
          <w:rFonts w:ascii="Calibri" w:hAnsi="Calibri" w:cs="Calibri"/>
          <w:color w:val="7F7F7F" w:themeColor="text1" w:themeTint="80"/>
          <w:szCs w:val="20"/>
        </w:rPr>
      </w:pPr>
    </w:p>
    <w:p w14:paraId="07953450"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Debi Albert, MSN, MBA, RN, NEA-BC</w:t>
      </w:r>
    </w:p>
    <w:p w14:paraId="0204A241"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Senior Vice President, Patient Care Services, Chief Nursing Officer</w:t>
      </w:r>
    </w:p>
    <w:p w14:paraId="06D14C24" w14:textId="1CC1B5E8"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University of Chicago Medicine</w:t>
      </w:r>
    </w:p>
    <w:p w14:paraId="4E6C572D" w14:textId="77777777" w:rsidR="0093413B" w:rsidRPr="0093413B" w:rsidRDefault="0093413B" w:rsidP="0093413B">
      <w:pPr>
        <w:rPr>
          <w:rFonts w:ascii="Calibri" w:hAnsi="Calibri" w:cs="Calibri"/>
          <w:color w:val="7F7F7F" w:themeColor="text1" w:themeTint="80"/>
          <w:szCs w:val="20"/>
        </w:rPr>
      </w:pPr>
    </w:p>
    <w:p w14:paraId="2662C139"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Pat Patton, MSN, RN</w:t>
      </w:r>
    </w:p>
    <w:p w14:paraId="359B5E65"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Chief Nursing Officer</w:t>
      </w:r>
    </w:p>
    <w:p w14:paraId="24812A36"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UC Irvine Health</w:t>
      </w:r>
    </w:p>
    <w:p w14:paraId="0A3D2FCA" w14:textId="77777777" w:rsidR="0093413B" w:rsidRPr="0093413B" w:rsidRDefault="0093413B" w:rsidP="0093413B">
      <w:pPr>
        <w:rPr>
          <w:rFonts w:ascii="Calibri" w:hAnsi="Calibri" w:cs="Calibri"/>
          <w:color w:val="7F7F7F" w:themeColor="text1" w:themeTint="80"/>
          <w:szCs w:val="20"/>
        </w:rPr>
      </w:pPr>
    </w:p>
    <w:p w14:paraId="685F0783"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Lindsay Mayer, BSN, MSN, CPHQ</w:t>
      </w:r>
    </w:p>
    <w:p w14:paraId="20B01019"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Director, Programs</w:t>
      </w:r>
    </w:p>
    <w:p w14:paraId="1D664AF4"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Vizient Approved Nurse Planner</w:t>
      </w:r>
    </w:p>
    <w:p w14:paraId="281C2774" w14:textId="2D5947A5" w:rsidR="008730E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Vizient, Inc.</w:t>
      </w:r>
    </w:p>
    <w:p w14:paraId="551E46CD" w14:textId="77777777" w:rsidR="0093413B" w:rsidRPr="00251281" w:rsidRDefault="0093413B" w:rsidP="0093413B">
      <w:pPr>
        <w:rPr>
          <w:rFonts w:ascii="Calibri" w:hAnsi="Calibri" w:cs="Calibri"/>
          <w:szCs w:val="20"/>
        </w:rPr>
      </w:pPr>
    </w:p>
    <w:p w14:paraId="5B22658E"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5435914"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Lindsay Mayer, BSN, MSN, CPHQ</w:t>
      </w:r>
    </w:p>
    <w:p w14:paraId="63BD4315"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Director, Programs</w:t>
      </w:r>
    </w:p>
    <w:p w14:paraId="6EC36F44"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lastRenderedPageBreak/>
        <w:t>Vizient Approved Nurse Planner</w:t>
      </w:r>
    </w:p>
    <w:p w14:paraId="519EDF50" w14:textId="749CF2F9" w:rsidR="00231702"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Vizient, Inc.</w:t>
      </w:r>
    </w:p>
    <w:p w14:paraId="44223EEE" w14:textId="77777777" w:rsidR="0093413B" w:rsidRPr="00251281" w:rsidRDefault="0093413B" w:rsidP="0093413B">
      <w:pPr>
        <w:rPr>
          <w:rFonts w:ascii="Calibri" w:hAnsi="Calibri" w:cs="Calibri"/>
          <w:szCs w:val="20"/>
        </w:rPr>
      </w:pPr>
    </w:p>
    <w:p w14:paraId="56E9DB06"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1FEC09E5"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Debi Albert, MSN, MBA, RN, NEA-BC</w:t>
      </w:r>
    </w:p>
    <w:p w14:paraId="3D446265"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Senior Vice President, Patient Care Services, Chief Nursing Officer</w:t>
      </w:r>
    </w:p>
    <w:p w14:paraId="037F8C1F"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University of Chicago Medicine</w:t>
      </w:r>
    </w:p>
    <w:p w14:paraId="4F2F230E" w14:textId="77777777" w:rsidR="0093413B" w:rsidRPr="0093413B" w:rsidRDefault="0093413B" w:rsidP="0093413B">
      <w:pPr>
        <w:rPr>
          <w:rFonts w:ascii="Calibri" w:hAnsi="Calibri" w:cs="Calibri"/>
          <w:color w:val="7F7F7F" w:themeColor="text1" w:themeTint="80"/>
          <w:szCs w:val="20"/>
        </w:rPr>
      </w:pPr>
    </w:p>
    <w:p w14:paraId="5E60A6DA"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Pat Patton, MSN, RN</w:t>
      </w:r>
    </w:p>
    <w:p w14:paraId="3CEDE013"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Chief Nursing Officer</w:t>
      </w:r>
    </w:p>
    <w:p w14:paraId="0CB9FB71"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UC Irvine Health</w:t>
      </w:r>
    </w:p>
    <w:p w14:paraId="55EFDCEA" w14:textId="77777777" w:rsidR="0093413B" w:rsidRPr="0093413B" w:rsidRDefault="0093413B" w:rsidP="0093413B">
      <w:pPr>
        <w:rPr>
          <w:rFonts w:ascii="Calibri" w:hAnsi="Calibri" w:cs="Calibri"/>
          <w:color w:val="7F7F7F" w:themeColor="text1" w:themeTint="80"/>
          <w:szCs w:val="20"/>
        </w:rPr>
      </w:pPr>
    </w:p>
    <w:p w14:paraId="6DFAE60E"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Katherine Howell, MBA, BSN, RN, NEA-BC</w:t>
      </w:r>
    </w:p>
    <w:p w14:paraId="4D589A40"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Chief Nursing Executive</w:t>
      </w:r>
    </w:p>
    <w:p w14:paraId="5B226A22"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University of Colorado Health</w:t>
      </w:r>
    </w:p>
    <w:p w14:paraId="524E6EDF" w14:textId="77777777" w:rsidR="0093413B" w:rsidRPr="0093413B" w:rsidRDefault="0093413B" w:rsidP="0093413B">
      <w:pPr>
        <w:rPr>
          <w:rFonts w:ascii="Calibri" w:hAnsi="Calibri" w:cs="Calibri"/>
          <w:color w:val="7F7F7F" w:themeColor="text1" w:themeTint="80"/>
          <w:szCs w:val="20"/>
        </w:rPr>
      </w:pPr>
    </w:p>
    <w:p w14:paraId="260036A8"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 xml:space="preserve">Anjanette </w:t>
      </w:r>
      <w:proofErr w:type="spellStart"/>
      <w:r w:rsidRPr="0093413B">
        <w:rPr>
          <w:rFonts w:ascii="Calibri" w:hAnsi="Calibri" w:cs="Calibri"/>
          <w:color w:val="7F7F7F" w:themeColor="text1" w:themeTint="80"/>
          <w:szCs w:val="20"/>
        </w:rPr>
        <w:t>Mosebar</w:t>
      </w:r>
      <w:proofErr w:type="spellEnd"/>
      <w:r w:rsidRPr="0093413B">
        <w:rPr>
          <w:rFonts w:ascii="Calibri" w:hAnsi="Calibri" w:cs="Calibri"/>
          <w:color w:val="7F7F7F" w:themeColor="text1" w:themeTint="80"/>
          <w:szCs w:val="20"/>
        </w:rPr>
        <w:t>, M.Ed.</w:t>
      </w:r>
    </w:p>
    <w:p w14:paraId="713D961B"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Vice President, HR</w:t>
      </w:r>
    </w:p>
    <w:p w14:paraId="62B48A29"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University of Colorado Health</w:t>
      </w:r>
    </w:p>
    <w:p w14:paraId="43252694" w14:textId="77777777" w:rsidR="0093413B" w:rsidRPr="0093413B" w:rsidRDefault="0093413B" w:rsidP="0093413B">
      <w:pPr>
        <w:rPr>
          <w:rFonts w:ascii="Calibri" w:hAnsi="Calibri" w:cs="Calibri"/>
          <w:color w:val="7F7F7F" w:themeColor="text1" w:themeTint="80"/>
          <w:szCs w:val="20"/>
        </w:rPr>
      </w:pPr>
    </w:p>
    <w:p w14:paraId="0345D3E3"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 xml:space="preserve">Ramona </w:t>
      </w:r>
      <w:proofErr w:type="spellStart"/>
      <w:r w:rsidRPr="0093413B">
        <w:rPr>
          <w:rFonts w:ascii="Calibri" w:hAnsi="Calibri" w:cs="Calibri"/>
          <w:color w:val="7F7F7F" w:themeColor="text1" w:themeTint="80"/>
          <w:szCs w:val="20"/>
        </w:rPr>
        <w:t>Agrela</w:t>
      </w:r>
      <w:proofErr w:type="spellEnd"/>
      <w:r w:rsidRPr="0093413B">
        <w:rPr>
          <w:rFonts w:ascii="Calibri" w:hAnsi="Calibri" w:cs="Calibri"/>
          <w:color w:val="7F7F7F" w:themeColor="text1" w:themeTint="80"/>
          <w:szCs w:val="20"/>
        </w:rPr>
        <w:t>, MPA</w:t>
      </w:r>
    </w:p>
    <w:p w14:paraId="28DE4FF5"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Associate Chancellor and Chief Human Resource Executive</w:t>
      </w:r>
    </w:p>
    <w:p w14:paraId="73AE2F16"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UC Irvine Health</w:t>
      </w:r>
    </w:p>
    <w:p w14:paraId="7C5161F7" w14:textId="77777777" w:rsidR="0093413B" w:rsidRPr="0093413B" w:rsidRDefault="0093413B" w:rsidP="0093413B">
      <w:pPr>
        <w:rPr>
          <w:rFonts w:ascii="Calibri" w:hAnsi="Calibri" w:cs="Calibri"/>
          <w:color w:val="7F7F7F" w:themeColor="text1" w:themeTint="80"/>
          <w:szCs w:val="20"/>
        </w:rPr>
      </w:pPr>
    </w:p>
    <w:p w14:paraId="59282E0D"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Judy Himes, MSN, NE-BC</w:t>
      </w:r>
    </w:p>
    <w:p w14:paraId="757B8328"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Senior Vice President &amp; Chief Nursing Officer</w:t>
      </w:r>
    </w:p>
    <w:p w14:paraId="1E639EF4"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Penn State Health</w:t>
      </w:r>
    </w:p>
    <w:p w14:paraId="6ED5AF35"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Milton S. Hershey Medical Center</w:t>
      </w:r>
    </w:p>
    <w:p w14:paraId="16AF89C7" w14:textId="77777777" w:rsidR="0093413B" w:rsidRPr="0093413B" w:rsidRDefault="0093413B" w:rsidP="0093413B">
      <w:pPr>
        <w:rPr>
          <w:rFonts w:ascii="Calibri" w:hAnsi="Calibri" w:cs="Calibri"/>
          <w:color w:val="7F7F7F" w:themeColor="text1" w:themeTint="80"/>
          <w:szCs w:val="20"/>
        </w:rPr>
      </w:pPr>
    </w:p>
    <w:p w14:paraId="67456524"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David Swift, MS</w:t>
      </w:r>
    </w:p>
    <w:p w14:paraId="6C460BB7" w14:textId="77777777" w:rsidR="0093413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Senior Vice President &amp; Chief Human Resources Officer</w:t>
      </w:r>
    </w:p>
    <w:p w14:paraId="648462A6" w14:textId="563C4C10" w:rsidR="008730EB" w:rsidRPr="0093413B" w:rsidRDefault="0093413B" w:rsidP="0093413B">
      <w:pPr>
        <w:rPr>
          <w:rFonts w:ascii="Calibri" w:hAnsi="Calibri" w:cs="Calibri"/>
          <w:color w:val="7F7F7F" w:themeColor="text1" w:themeTint="80"/>
          <w:szCs w:val="20"/>
        </w:rPr>
      </w:pPr>
      <w:r w:rsidRPr="0093413B">
        <w:rPr>
          <w:rFonts w:ascii="Calibri" w:hAnsi="Calibri" w:cs="Calibri"/>
          <w:color w:val="7F7F7F" w:themeColor="text1" w:themeTint="80"/>
          <w:szCs w:val="20"/>
        </w:rPr>
        <w:t>Milton S. Hershey Medical Center</w:t>
      </w:r>
    </w:p>
    <w:p w14:paraId="45C9629B"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535B9" w14:textId="77777777" w:rsidR="006B52D2" w:rsidRDefault="006B52D2" w:rsidP="00971D43">
      <w:r>
        <w:separator/>
      </w:r>
    </w:p>
  </w:endnote>
  <w:endnote w:type="continuationSeparator" w:id="0">
    <w:p w14:paraId="055BB48C" w14:textId="77777777" w:rsidR="006B52D2" w:rsidRDefault="006B52D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F097"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9BAF"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C498"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2D28" w14:textId="77777777" w:rsidR="006B52D2" w:rsidRDefault="006B52D2" w:rsidP="00971D43">
      <w:r>
        <w:separator/>
      </w:r>
    </w:p>
  </w:footnote>
  <w:footnote w:type="continuationSeparator" w:id="0">
    <w:p w14:paraId="1D2A6707" w14:textId="77777777" w:rsidR="006B52D2" w:rsidRDefault="006B52D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AA83"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6B42"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7A95E9DF" wp14:editId="643A1A67">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048D"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994"/>
    <w:multiLevelType w:val="hybridMultilevel"/>
    <w:tmpl w:val="EDB4B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26402"/>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52D2"/>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56C5A"/>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3413B"/>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8040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SourceDataModel Name="Computed" TargetDataSourceId="87651697-ca1f-4d80-9f69-bb743e325714"/>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AllExternalAdhocVariableMappings/>
</file>

<file path=customXml/item18.xml><?xml version="1.0" encoding="utf-8"?>
<SourceDataModel Name="System" TargetDataSourceId="00b80028-d226-4a39-9a19-6787589aad19"/>
</file>

<file path=customXml/item19.xml><?xml version="1.0" encoding="utf-8"?>
<VariableListDefinition name="System" displayName="System" id="dc9731b4-d0d2-4ed5-b20d-434d69de1706" isdomainofvalue="False" dataSourceId="00b80028-d226-4a39-9a19-6787589aad19"/>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UsageMapping/>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WordPDs>
</AllWordPDs>
</file>

<file path=customXml/item23.xml><?xml version="1.0" encoding="utf-8"?>
<AllMetadata/>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SourceDataModel Name="AD_HOC" TargetDataSourceId="80be7e5f-6e71-448c-9228-23264555308c"/>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DD7007F7-97B5-4150-B838-836AC0EF6E12}">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2019-08-20T14:38:00Z</dcterms:created>
  <dcterms:modified xsi:type="dcterms:W3CDTF">2020-02-10T19:27:00Z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