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36EE667" w:rsidR="00423054" w:rsidRPr="00500F6A" w:rsidRDefault="00F23794" w:rsidP="006D3555">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bookmarkStart w:id="0" w:name="_Hlk40263943"/>
      <w:r w:rsidR="006D3555">
        <w:rPr>
          <w:noProof/>
        </w:rPr>
        <w:t>2020 Accreditation Professionals Orientation Certificate Program</w:t>
      </w:r>
      <w:r w:rsidR="006D3555">
        <w:rPr>
          <w:noProof/>
        </w:rPr>
        <w:t xml:space="preserve"> - </w:t>
      </w:r>
      <w:r w:rsidR="006D3555">
        <w:rPr>
          <w:noProof/>
        </w:rPr>
        <w:t>July Webinar Series</w:t>
      </w:r>
      <w:bookmarkEnd w:id="0"/>
    </w:p>
    <w:p w14:paraId="17877713" w14:textId="7E42AEC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6D3555">
        <w:rPr>
          <w:rFonts w:ascii="Calibri" w:hAnsi="Calibri" w:cs="Calibri"/>
        </w:rPr>
        <w:t>(s)</w:t>
      </w:r>
      <w:r w:rsidR="008730EB" w:rsidRPr="00251281">
        <w:rPr>
          <w:rFonts w:ascii="Calibri" w:hAnsi="Calibri" w:cs="Calibri"/>
        </w:rPr>
        <w:t xml:space="preserve">: </w:t>
      </w:r>
      <w:r w:rsidR="006D3555" w:rsidRPr="006D3555">
        <w:rPr>
          <w:rFonts w:ascii="Calibri" w:hAnsi="Calibri" w:cs="Calibri"/>
        </w:rPr>
        <w:t>July 9, 10, 15 and 16, 2020</w:t>
      </w:r>
    </w:p>
    <w:p w14:paraId="42EFCA00" w14:textId="3530204F"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6D3555" w:rsidRPr="006D3555">
        <w:rPr>
          <w:rFonts w:ascii="Calibri" w:hAnsi="Calibri" w:cs="Calibri"/>
        </w:rPr>
        <w:t>Natalie Webb, MHA, RN, CPHQ</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8DDE5D9"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D3555">
        <w:rPr>
          <w:rFonts w:ascii="Calibri" w:hAnsi="Calibri" w:cs="Calibri"/>
          <w:color w:val="696969"/>
          <w:szCs w:val="20"/>
        </w:rPr>
        <w:t xml:space="preserve">webinars in their </w:t>
      </w:r>
      <w:r w:rsidRPr="00251281">
        <w:rPr>
          <w:rFonts w:ascii="Calibri" w:hAnsi="Calibri" w:cs="Calibri"/>
          <w:color w:val="696969"/>
          <w:szCs w:val="20"/>
        </w:rPr>
        <w:t>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72AA8E6"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6D3555">
        <w:rPr>
          <w:rFonts w:ascii="Calibri" w:hAnsi="Calibri" w:cs="Calibri"/>
          <w:color w:val="696969"/>
          <w:szCs w:val="20"/>
        </w:rPr>
        <w:t>August 30, 2020</w:t>
      </w:r>
    </w:p>
    <w:p w14:paraId="52C71BAC" w14:textId="77777777" w:rsidR="006927BD" w:rsidRPr="00251281" w:rsidRDefault="006927BD" w:rsidP="006927BD">
      <w:pPr>
        <w:rPr>
          <w:rFonts w:ascii="Calibri" w:hAnsi="Calibri" w:cs="Calibri"/>
          <w:szCs w:val="20"/>
        </w:rPr>
      </w:pPr>
    </w:p>
    <w:p w14:paraId="3B7D6B5A" w14:textId="7E12F0CE"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6D3555">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C6CC74C" w14:textId="1E84BF98" w:rsidR="006D3555" w:rsidRDefault="006D3555" w:rsidP="006D3555">
      <w:pPr>
        <w:rPr>
          <w:rFonts w:ascii="Calibri" w:eastAsia="Calibri" w:hAnsi="Calibri" w:cs="Calibri"/>
          <w:color w:val="595959" w:themeColor="text1" w:themeTint="A6"/>
          <w:szCs w:val="20"/>
        </w:rPr>
      </w:pPr>
      <w:r w:rsidRPr="006D3555">
        <w:rPr>
          <w:rFonts w:ascii="Calibri" w:eastAsia="Calibri" w:hAnsi="Calibri" w:cs="Calibri"/>
          <w:color w:val="595959" w:themeColor="text1" w:themeTint="A6"/>
          <w:szCs w:val="20"/>
        </w:rPr>
        <w:t>July 9, 10, 15 and 16 Webinars</w:t>
      </w:r>
    </w:p>
    <w:p w14:paraId="65B6F632" w14:textId="77777777" w:rsidR="006D3555" w:rsidRPr="006D3555" w:rsidRDefault="006D3555" w:rsidP="006D3555">
      <w:pPr>
        <w:rPr>
          <w:rFonts w:ascii="Calibri" w:eastAsia="Calibri" w:hAnsi="Calibri" w:cs="Calibri"/>
          <w:color w:val="595959" w:themeColor="text1" w:themeTint="A6"/>
          <w:szCs w:val="20"/>
        </w:rPr>
      </w:pPr>
    </w:p>
    <w:p w14:paraId="14265FD7" w14:textId="77777777" w:rsidR="006D3555" w:rsidRPr="006D3555" w:rsidRDefault="006D3555" w:rsidP="006D3555">
      <w:pPr>
        <w:pStyle w:val="ListParagraph"/>
        <w:numPr>
          <w:ilvl w:val="0"/>
          <w:numId w:val="49"/>
        </w:numPr>
        <w:rPr>
          <w:rFonts w:ascii="Calibri" w:eastAsia="Calibri" w:hAnsi="Calibri" w:cs="Calibri"/>
          <w:color w:val="595959" w:themeColor="text1" w:themeTint="A6"/>
          <w:szCs w:val="20"/>
        </w:rPr>
      </w:pPr>
      <w:r w:rsidRPr="006D3555">
        <w:rPr>
          <w:rFonts w:ascii="Calibri" w:eastAsia="Calibri" w:hAnsi="Calibri" w:cs="Calibri"/>
          <w:color w:val="595959" w:themeColor="text1" w:themeTint="A6"/>
          <w:szCs w:val="20"/>
        </w:rPr>
        <w:t xml:space="preserve">Discuss the roles of leaders and accreditation professionals in continuous patient readiness (CPR). </w:t>
      </w:r>
    </w:p>
    <w:p w14:paraId="1F377B8C" w14:textId="77777777" w:rsidR="006D3555" w:rsidRPr="006D3555" w:rsidRDefault="006D3555" w:rsidP="006D3555">
      <w:pPr>
        <w:pStyle w:val="ListParagraph"/>
        <w:numPr>
          <w:ilvl w:val="0"/>
          <w:numId w:val="49"/>
        </w:numPr>
        <w:rPr>
          <w:rFonts w:ascii="Calibri" w:eastAsia="Calibri" w:hAnsi="Calibri" w:cs="Calibri"/>
          <w:color w:val="595959" w:themeColor="text1" w:themeTint="A6"/>
          <w:szCs w:val="20"/>
        </w:rPr>
      </w:pPr>
      <w:r w:rsidRPr="006D3555">
        <w:rPr>
          <w:rFonts w:ascii="Calibri" w:eastAsia="Calibri" w:hAnsi="Calibri" w:cs="Calibri"/>
          <w:color w:val="595959" w:themeColor="text1" w:themeTint="A6"/>
          <w:szCs w:val="20"/>
        </w:rPr>
        <w:t xml:space="preserve">Identify the sources of truth and strategies for staying current with regulations, standards, and survey processes </w:t>
      </w:r>
    </w:p>
    <w:p w14:paraId="2E8B656E" w14:textId="77777777" w:rsidR="006D3555" w:rsidRPr="006D3555" w:rsidRDefault="006D3555" w:rsidP="006D3555">
      <w:pPr>
        <w:pStyle w:val="ListParagraph"/>
        <w:numPr>
          <w:ilvl w:val="0"/>
          <w:numId w:val="49"/>
        </w:numPr>
        <w:rPr>
          <w:rFonts w:ascii="Calibri" w:eastAsia="Calibri" w:hAnsi="Calibri" w:cs="Calibri"/>
          <w:color w:val="595959" w:themeColor="text1" w:themeTint="A6"/>
          <w:szCs w:val="20"/>
        </w:rPr>
      </w:pPr>
      <w:r w:rsidRPr="006D3555">
        <w:rPr>
          <w:rFonts w:ascii="Calibri" w:eastAsia="Calibri" w:hAnsi="Calibri" w:cs="Calibri"/>
          <w:color w:val="595959" w:themeColor="text1" w:themeTint="A6"/>
          <w:szCs w:val="20"/>
        </w:rPr>
        <w:t xml:space="preserve">Identify the key functions and responsibilities that must be integrated into operations to ensure CPR and the various approaches that may be used to sustain CPR. </w:t>
      </w:r>
    </w:p>
    <w:p w14:paraId="34BEEFF3" w14:textId="77777777" w:rsidR="006D3555" w:rsidRPr="006D3555" w:rsidRDefault="006D3555" w:rsidP="006D3555">
      <w:pPr>
        <w:pStyle w:val="ListParagraph"/>
        <w:numPr>
          <w:ilvl w:val="0"/>
          <w:numId w:val="49"/>
        </w:numPr>
        <w:rPr>
          <w:rFonts w:ascii="Calibri" w:eastAsia="Calibri" w:hAnsi="Calibri" w:cs="Calibri"/>
          <w:color w:val="595959" w:themeColor="text1" w:themeTint="A6"/>
          <w:szCs w:val="20"/>
        </w:rPr>
      </w:pPr>
      <w:r w:rsidRPr="006D3555">
        <w:rPr>
          <w:rFonts w:ascii="Calibri" w:eastAsia="Calibri" w:hAnsi="Calibri" w:cs="Calibri"/>
          <w:color w:val="595959" w:themeColor="text1" w:themeTint="A6"/>
          <w:szCs w:val="20"/>
        </w:rPr>
        <w:t xml:space="preserve">State the fundamental requirements of the CMS hospital and critical access CoPs.   </w:t>
      </w:r>
    </w:p>
    <w:p w14:paraId="1C07FF97" w14:textId="77777777" w:rsidR="006D3555" w:rsidRPr="006D3555" w:rsidRDefault="006D3555" w:rsidP="006D3555">
      <w:pPr>
        <w:pStyle w:val="ListParagraph"/>
        <w:numPr>
          <w:ilvl w:val="0"/>
          <w:numId w:val="49"/>
        </w:numPr>
        <w:rPr>
          <w:rFonts w:ascii="Calibri" w:eastAsia="Calibri" w:hAnsi="Calibri" w:cs="Calibri"/>
          <w:color w:val="595959" w:themeColor="text1" w:themeTint="A6"/>
          <w:szCs w:val="20"/>
        </w:rPr>
      </w:pPr>
      <w:r w:rsidRPr="006D3555">
        <w:rPr>
          <w:rFonts w:ascii="Calibri" w:eastAsia="Calibri" w:hAnsi="Calibri" w:cs="Calibri"/>
          <w:color w:val="595959" w:themeColor="text1" w:themeTint="A6"/>
          <w:szCs w:val="20"/>
        </w:rPr>
        <w:t xml:space="preserve">Explain how to engage operational partners and content experts within an organization to ensure CPR and optimize effectiveness as accreditation professionals.  </w:t>
      </w:r>
    </w:p>
    <w:p w14:paraId="79E5142D" w14:textId="77777777" w:rsidR="006D3555" w:rsidRPr="006D3555" w:rsidRDefault="006D3555" w:rsidP="006D3555">
      <w:pPr>
        <w:pStyle w:val="ListParagraph"/>
        <w:numPr>
          <w:ilvl w:val="0"/>
          <w:numId w:val="49"/>
        </w:numPr>
        <w:rPr>
          <w:rFonts w:ascii="Calibri" w:eastAsia="Calibri" w:hAnsi="Calibri" w:cs="Calibri"/>
          <w:color w:val="595959" w:themeColor="text1" w:themeTint="A6"/>
          <w:szCs w:val="20"/>
        </w:rPr>
      </w:pPr>
      <w:r w:rsidRPr="006D3555">
        <w:rPr>
          <w:rFonts w:ascii="Calibri" w:eastAsia="Calibri" w:hAnsi="Calibri" w:cs="Calibri"/>
          <w:color w:val="595959" w:themeColor="text1" w:themeTint="A6"/>
          <w:szCs w:val="20"/>
        </w:rPr>
        <w:t>Recognize resources available through collaboration and networking with other member accreditation professionals.</w:t>
      </w:r>
    </w:p>
    <w:p w14:paraId="614CB3C7" w14:textId="4DB80A3D" w:rsidR="00251281" w:rsidRDefault="006D3555" w:rsidP="006D3555">
      <w:pPr>
        <w:pStyle w:val="ListParagraph"/>
        <w:numPr>
          <w:ilvl w:val="0"/>
          <w:numId w:val="49"/>
        </w:numPr>
        <w:rPr>
          <w:rFonts w:ascii="Calibri" w:eastAsia="Calibri" w:hAnsi="Calibri" w:cs="Calibri"/>
          <w:color w:val="595959" w:themeColor="text1" w:themeTint="A6"/>
          <w:szCs w:val="20"/>
        </w:rPr>
      </w:pPr>
      <w:r w:rsidRPr="006D3555">
        <w:rPr>
          <w:rFonts w:ascii="Calibri" w:eastAsia="Calibri" w:hAnsi="Calibri" w:cs="Calibri"/>
          <w:color w:val="595959" w:themeColor="text1" w:themeTint="A6"/>
          <w:szCs w:val="20"/>
        </w:rPr>
        <w:t>Demonstrate teamwork among participants.</w:t>
      </w:r>
    </w:p>
    <w:p w14:paraId="286DA638" w14:textId="77777777" w:rsidR="006D3555" w:rsidRPr="006D3555" w:rsidRDefault="006D3555" w:rsidP="006D3555"/>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lastRenderedPageBreak/>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01AE5A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w:t>
      </w:r>
      <w:r w:rsidR="006D3555">
        <w:rPr>
          <w:rFonts w:ascii="Calibri" w:hAnsi="Calibri" w:cs="Arial"/>
          <w:color w:val="696969"/>
          <w:szCs w:val="20"/>
        </w:rPr>
        <w:t>6.00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397375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6D3555">
        <w:rPr>
          <w:rFonts w:ascii="Calibri" w:hAnsi="Calibri" w:cs="Arial"/>
          <w:color w:val="696969"/>
          <w:szCs w:val="20"/>
        </w:rPr>
        <w:t>7.20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A18310E" w:rsidR="004B0F88" w:rsidRDefault="00573674" w:rsidP="006D3555">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6D3555">
        <w:rPr>
          <w:rFonts w:ascii="Calibri" w:hAnsi="Calibri" w:cs="Calibri"/>
          <w:bCs/>
          <w:color w:val="696969"/>
          <w:szCs w:val="20"/>
        </w:rPr>
        <w:t>None of the planning committee or presenters have anything to disclose.</w:t>
      </w:r>
    </w:p>
    <w:p w14:paraId="6D1EC2B2" w14:textId="502013FC" w:rsidR="006D3555" w:rsidRDefault="006D3555" w:rsidP="006D3555">
      <w:pPr>
        <w:spacing w:before="120"/>
        <w:contextualSpacing/>
        <w:rPr>
          <w:rFonts w:ascii="Calibri" w:hAnsi="Calibri" w:cs="Calibri"/>
          <w:bCs/>
          <w:color w:val="696969"/>
          <w:szCs w:val="20"/>
        </w:rPr>
      </w:pPr>
    </w:p>
    <w:p w14:paraId="229F7851" w14:textId="77777777" w:rsidR="006D3555" w:rsidRPr="006D3555" w:rsidRDefault="006D3555" w:rsidP="006D3555">
      <w:pPr>
        <w:pStyle w:val="Heading3"/>
        <w:spacing w:before="240" w:after="120"/>
        <w:rPr>
          <w:rFonts w:ascii="Calibri" w:hAnsi="Calibri" w:cs="Calibri"/>
          <w:b w:val="0"/>
          <w:bCs w:val="0"/>
          <w:color w:val="01ADAB"/>
          <w:szCs w:val="20"/>
        </w:rPr>
      </w:pPr>
      <w:r w:rsidRPr="006D3555">
        <w:rPr>
          <w:rFonts w:ascii="Calibri" w:hAnsi="Calibri" w:cs="Calibri"/>
          <w:b w:val="0"/>
          <w:bCs w:val="0"/>
          <w:color w:val="01ADAB"/>
          <w:szCs w:val="20"/>
        </w:rPr>
        <w:t>Planning committee members</w:t>
      </w:r>
    </w:p>
    <w:p w14:paraId="5AD7727F"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Jodi Eisenberg, MHA, CPHQ, CPMSM, CHSA</w:t>
      </w:r>
    </w:p>
    <w:p w14:paraId="16505F6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Senior Director, Programs</w:t>
      </w:r>
    </w:p>
    <w:p w14:paraId="24680600"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45BAE7D8" w14:textId="77777777" w:rsidR="006D3555" w:rsidRPr="006D3555" w:rsidRDefault="006D3555" w:rsidP="006D3555">
      <w:pPr>
        <w:spacing w:before="120"/>
        <w:contextualSpacing/>
        <w:rPr>
          <w:rFonts w:ascii="Calibri" w:hAnsi="Calibri" w:cs="Calibri"/>
          <w:bCs/>
          <w:color w:val="696969"/>
          <w:szCs w:val="20"/>
        </w:rPr>
      </w:pPr>
    </w:p>
    <w:p w14:paraId="2E5D2C00"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Natalie Webb, MHA, RN, CPHQ (course director &amp; nurse planner)</w:t>
      </w:r>
    </w:p>
    <w:p w14:paraId="476DD05E"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Accreditation Director</w:t>
      </w:r>
    </w:p>
    <w:p w14:paraId="5ADF9437"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4E45FBAA" w14:textId="77777777" w:rsidR="006D3555" w:rsidRPr="006D3555" w:rsidRDefault="006D3555" w:rsidP="006D3555">
      <w:pPr>
        <w:spacing w:before="120"/>
        <w:contextualSpacing/>
        <w:rPr>
          <w:rFonts w:ascii="Calibri" w:hAnsi="Calibri" w:cs="Calibri"/>
          <w:bCs/>
          <w:color w:val="696969"/>
          <w:szCs w:val="20"/>
        </w:rPr>
      </w:pPr>
    </w:p>
    <w:p w14:paraId="6DD481FF"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lastRenderedPageBreak/>
        <w:t>Diana Scott, MHA, RN, CPHQ</w:t>
      </w:r>
    </w:p>
    <w:p w14:paraId="0C8BFA4B"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Associate Vice President, Accreditation Services</w:t>
      </w:r>
    </w:p>
    <w:p w14:paraId="710DBD06"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37198EB5" w14:textId="77777777" w:rsidR="006D3555" w:rsidRPr="006D3555" w:rsidRDefault="006D3555" w:rsidP="006D3555">
      <w:pPr>
        <w:spacing w:before="120"/>
        <w:contextualSpacing/>
        <w:rPr>
          <w:rFonts w:ascii="Calibri" w:hAnsi="Calibri" w:cs="Calibri"/>
          <w:bCs/>
          <w:color w:val="696969"/>
          <w:szCs w:val="20"/>
        </w:rPr>
      </w:pPr>
    </w:p>
    <w:p w14:paraId="6A849596" w14:textId="77777777" w:rsidR="006D3555" w:rsidRPr="006D3555" w:rsidRDefault="006D3555" w:rsidP="006D3555">
      <w:pPr>
        <w:pStyle w:val="Heading3"/>
        <w:spacing w:before="240" w:after="120"/>
        <w:rPr>
          <w:rFonts w:ascii="Calibri" w:hAnsi="Calibri" w:cs="Calibri"/>
          <w:b w:val="0"/>
          <w:bCs w:val="0"/>
          <w:color w:val="01ADAB"/>
          <w:szCs w:val="20"/>
        </w:rPr>
      </w:pPr>
      <w:r w:rsidRPr="006D3555">
        <w:rPr>
          <w:rFonts w:ascii="Calibri" w:hAnsi="Calibri" w:cs="Calibri"/>
          <w:b w:val="0"/>
          <w:bCs w:val="0"/>
          <w:color w:val="01ADAB"/>
          <w:szCs w:val="20"/>
        </w:rPr>
        <w:t>Course reviewer</w:t>
      </w:r>
    </w:p>
    <w:p w14:paraId="7B6B818B"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Natalie Webb, MHA, RN, CPHQ (course director &amp; nurse planner)</w:t>
      </w:r>
    </w:p>
    <w:p w14:paraId="66559A78"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Accreditation Director</w:t>
      </w:r>
    </w:p>
    <w:p w14:paraId="7D13D9DD"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7D99DF2E" w14:textId="77777777" w:rsidR="006D3555" w:rsidRPr="006D3555" w:rsidRDefault="006D3555" w:rsidP="006D3555">
      <w:pPr>
        <w:spacing w:before="120"/>
        <w:contextualSpacing/>
        <w:rPr>
          <w:rFonts w:ascii="Calibri" w:hAnsi="Calibri" w:cs="Calibri"/>
          <w:bCs/>
          <w:color w:val="696969"/>
          <w:szCs w:val="20"/>
        </w:rPr>
      </w:pPr>
    </w:p>
    <w:p w14:paraId="7B30EAB8" w14:textId="1008C978" w:rsidR="006D3555" w:rsidRPr="006D3555" w:rsidRDefault="006D3555" w:rsidP="006D3555">
      <w:pPr>
        <w:pStyle w:val="Heading3"/>
        <w:spacing w:before="240" w:after="120"/>
        <w:rPr>
          <w:rFonts w:ascii="Calibri" w:hAnsi="Calibri" w:cs="Calibri"/>
          <w:color w:val="696969"/>
          <w:szCs w:val="20"/>
        </w:rPr>
      </w:pPr>
      <w:r w:rsidRPr="006D3555">
        <w:rPr>
          <w:rFonts w:ascii="Calibri" w:hAnsi="Calibri" w:cs="Calibri"/>
          <w:b w:val="0"/>
          <w:bCs w:val="0"/>
          <w:color w:val="01ADAB"/>
          <w:szCs w:val="20"/>
        </w:rPr>
        <w:t>Speaker Pool</w:t>
      </w:r>
      <w:bookmarkStart w:id="1" w:name="_GoBack"/>
      <w:bookmarkEnd w:id="1"/>
    </w:p>
    <w:p w14:paraId="1EA99DF7"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Natalie Webb, MHA, RN, CPHQ (course director &amp; nurse planner)</w:t>
      </w:r>
    </w:p>
    <w:p w14:paraId="6C1DCFCA"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Accreditation Director</w:t>
      </w:r>
    </w:p>
    <w:p w14:paraId="4EB96807"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39D8A0E5" w14:textId="77777777" w:rsidR="006D3555" w:rsidRPr="006D3555" w:rsidRDefault="006D3555" w:rsidP="006D3555">
      <w:pPr>
        <w:spacing w:before="120"/>
        <w:contextualSpacing/>
        <w:rPr>
          <w:rFonts w:ascii="Calibri" w:hAnsi="Calibri" w:cs="Calibri"/>
          <w:bCs/>
          <w:color w:val="696969"/>
          <w:szCs w:val="20"/>
        </w:rPr>
      </w:pPr>
    </w:p>
    <w:p w14:paraId="46A14E8D"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Diana Scott, MHA, RN, CPHQ</w:t>
      </w:r>
    </w:p>
    <w:p w14:paraId="354F5D80"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Associate Vice President, Accreditation Services</w:t>
      </w:r>
    </w:p>
    <w:p w14:paraId="40C2CF04"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0C8CAC4A" w14:textId="77777777" w:rsidR="006D3555" w:rsidRPr="006D3555" w:rsidRDefault="006D3555" w:rsidP="006D3555">
      <w:pPr>
        <w:spacing w:before="120"/>
        <w:contextualSpacing/>
        <w:rPr>
          <w:rFonts w:ascii="Calibri" w:hAnsi="Calibri" w:cs="Calibri"/>
          <w:bCs/>
          <w:color w:val="696969"/>
          <w:szCs w:val="20"/>
        </w:rPr>
      </w:pPr>
    </w:p>
    <w:p w14:paraId="0BBA529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Greg Cochran, BS, LSCS, CHFM</w:t>
      </w:r>
    </w:p>
    <w:p w14:paraId="05FE9404"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1281234A"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7F338C72" w14:textId="77777777" w:rsidR="006D3555" w:rsidRPr="006D3555" w:rsidRDefault="006D3555" w:rsidP="006D3555">
      <w:pPr>
        <w:spacing w:before="120"/>
        <w:contextualSpacing/>
        <w:rPr>
          <w:rFonts w:ascii="Calibri" w:hAnsi="Calibri" w:cs="Calibri"/>
          <w:bCs/>
          <w:color w:val="696969"/>
          <w:szCs w:val="20"/>
        </w:rPr>
      </w:pPr>
    </w:p>
    <w:p w14:paraId="779FE4F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Joe Bellino, MS, CHEM, CHPA</w:t>
      </w:r>
    </w:p>
    <w:p w14:paraId="4C1F421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6636C039"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5D792512" w14:textId="77777777" w:rsidR="006D3555" w:rsidRPr="006D3555" w:rsidRDefault="006D3555" w:rsidP="006D3555">
      <w:pPr>
        <w:spacing w:before="120"/>
        <w:contextualSpacing/>
        <w:rPr>
          <w:rFonts w:ascii="Calibri" w:hAnsi="Calibri" w:cs="Calibri"/>
          <w:bCs/>
          <w:color w:val="696969"/>
          <w:szCs w:val="20"/>
        </w:rPr>
      </w:pPr>
    </w:p>
    <w:p w14:paraId="0B8FFFA1"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Robert Durkee, MHA, RN, FACHE</w:t>
      </w:r>
    </w:p>
    <w:p w14:paraId="2E4E8008"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149283C2"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53D55C94" w14:textId="77777777" w:rsidR="006D3555" w:rsidRPr="006D3555" w:rsidRDefault="006D3555" w:rsidP="006D3555">
      <w:pPr>
        <w:spacing w:before="120"/>
        <w:contextualSpacing/>
        <w:rPr>
          <w:rFonts w:ascii="Calibri" w:hAnsi="Calibri" w:cs="Calibri"/>
          <w:bCs/>
          <w:color w:val="696969"/>
          <w:szCs w:val="20"/>
        </w:rPr>
      </w:pPr>
    </w:p>
    <w:p w14:paraId="3B4D6EF6" w14:textId="77777777" w:rsidR="006D3555" w:rsidRPr="006D3555" w:rsidRDefault="006D3555" w:rsidP="006D3555">
      <w:pPr>
        <w:spacing w:before="120"/>
        <w:contextualSpacing/>
        <w:rPr>
          <w:rFonts w:ascii="Calibri" w:hAnsi="Calibri" w:cs="Calibri"/>
          <w:bCs/>
          <w:color w:val="696969"/>
          <w:szCs w:val="20"/>
        </w:rPr>
      </w:pPr>
    </w:p>
    <w:p w14:paraId="24A69B00"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Mitchel Gesinger, MSN, RN, CJCP</w:t>
      </w:r>
    </w:p>
    <w:p w14:paraId="26951B5B"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4147290E"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61FEE45C" w14:textId="77777777" w:rsidR="006D3555" w:rsidRPr="006D3555" w:rsidRDefault="006D3555" w:rsidP="006D3555">
      <w:pPr>
        <w:spacing w:before="120"/>
        <w:contextualSpacing/>
        <w:rPr>
          <w:rFonts w:ascii="Calibri" w:hAnsi="Calibri" w:cs="Calibri"/>
          <w:bCs/>
          <w:color w:val="696969"/>
          <w:szCs w:val="20"/>
        </w:rPr>
      </w:pPr>
    </w:p>
    <w:p w14:paraId="0A8B9B4E"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Twila Loudder, MS, BSN, RN, CPHQ</w:t>
      </w:r>
    </w:p>
    <w:p w14:paraId="28D1B8CF"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10AB9CE4"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22AE9971" w14:textId="77777777" w:rsidR="006D3555" w:rsidRPr="006D3555" w:rsidRDefault="006D3555" w:rsidP="006D3555">
      <w:pPr>
        <w:spacing w:before="120"/>
        <w:contextualSpacing/>
        <w:rPr>
          <w:rFonts w:ascii="Calibri" w:hAnsi="Calibri" w:cs="Calibri"/>
          <w:bCs/>
          <w:color w:val="696969"/>
          <w:szCs w:val="20"/>
        </w:rPr>
      </w:pPr>
    </w:p>
    <w:p w14:paraId="1F4149E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Gina Holloway, MHS, MSN, RN</w:t>
      </w:r>
    </w:p>
    <w:p w14:paraId="26BC4808"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79AB84FB" w14:textId="20242816" w:rsidR="006D3555" w:rsidRPr="00251281"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sectPr w:rsidR="006D3555"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FE46" w14:textId="77777777" w:rsidR="0021683D" w:rsidRDefault="0021683D" w:rsidP="00971D43">
      <w:r>
        <w:separator/>
      </w:r>
    </w:p>
  </w:endnote>
  <w:endnote w:type="continuationSeparator" w:id="0">
    <w:p w14:paraId="232256EE" w14:textId="77777777" w:rsidR="0021683D" w:rsidRDefault="0021683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7B8C0" w14:textId="77777777" w:rsidR="0021683D" w:rsidRDefault="0021683D" w:rsidP="00971D43">
      <w:r>
        <w:separator/>
      </w:r>
    </w:p>
  </w:footnote>
  <w:footnote w:type="continuationSeparator" w:id="0">
    <w:p w14:paraId="6C62B4C4" w14:textId="77777777" w:rsidR="0021683D" w:rsidRDefault="0021683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F71D3"/>
    <w:multiLevelType w:val="hybridMultilevel"/>
    <w:tmpl w:val="F044E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8"/>
  </w:num>
  <w:num w:numId="17">
    <w:abstractNumId w:val="17"/>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1"/>
  </w:num>
  <w:num w:numId="47">
    <w:abstractNumId w:val="26"/>
  </w:num>
  <w:num w:numId="48">
    <w:abstractNumId w:val="2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1683D"/>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3555"/>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AllExternalAdhocVariableMapping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UsageMapping/>
</file>

<file path=customXml/item15.xml><?xml version="1.0" encoding="utf-8"?>
<DocPartTree/>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AllMetadata/>
</file>

<file path=customXml/item2.xml><?xml version="1.0" encoding="utf-8"?>
<SourceDataModel Name="AD_HOC" TargetDataSourceId="80be7e5f-6e71-448c-9228-23264555308c"/>
</file>

<file path=customXml/item20.xml><?xml version="1.0" encoding="utf-8"?>
<SourceDataModel Name="System" TargetDataSourceId="00b80028-d226-4a39-9a19-6787589aad19"/>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System" displayName="System" id="dc9731b4-d0d2-4ed5-b20d-434d69de1706" isdomainofvalue="False" dataSourceId="00b80028-d226-4a39-9a19-6787589aad19"/>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VariableListDefinition name="AD_HOC" displayName="AD_HOC" id="9426ea6f-1b24-4683-bca3-85d71f6375fd" isdomainofvalue="False" 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AllWordPDs>
</AllWordPDs>
</file>

<file path=customXml/item6.xml><?xml version="1.0" encoding="utf-8"?>
<VariableListDefinition name="Computed" displayName="Computed" id="69155e26-4760-488b-ab4c-bb15b0f8b2a2" isdomainofvalue="False" dataSourceId="87651697-ca1f-4d80-9f69-bb743e325714"/>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C43C1154-937F-4552-8B4D-69E8D0A9E54E}">
  <ds:schemaRefs>
    <ds:schemaRef ds:uri="http://schemas.openxmlformats.org/officeDocument/2006/bibliography"/>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7</cp:revision>
  <cp:lastPrinted>2015-12-22T16:01:00Z</cp:lastPrinted>
  <dcterms:created xsi:type="dcterms:W3CDTF">2019-08-20T14:38:00Z</dcterms:created>
  <dcterms:modified xsi:type="dcterms:W3CDTF">2020-05-13T17:11:00Z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