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04D45" w14:textId="77777777" w:rsidR="00D50976" w:rsidRPr="00EC14B3" w:rsidRDefault="00D50976" w:rsidP="00EC14B3">
      <w:pPr>
        <w:pStyle w:val="Headline2"/>
      </w:pPr>
      <w:r w:rsidRPr="00EC14B3">
        <w:t>Instructions for obtaining continuing education (CE) credit</w:t>
      </w:r>
    </w:p>
    <w:p w14:paraId="76D12050" w14:textId="45737CAA" w:rsidR="00D50976" w:rsidRPr="006A6544" w:rsidRDefault="002B6FE3" w:rsidP="00D50976">
      <w:pPr>
        <w:pStyle w:val="Mainheading"/>
        <w:spacing w:after="0"/>
        <w:rPr>
          <w:color w:val="FFBF2D"/>
          <w:sz w:val="14"/>
          <w:szCs w:val="14"/>
        </w:rPr>
      </w:pPr>
      <w:r w:rsidRPr="00500F6A">
        <w:rPr>
          <w:noProof/>
        </w:rPr>
        <mc:AlternateContent>
          <mc:Choice Requires="wpg">
            <w:drawing>
              <wp:anchor distT="0" distB="0" distL="114300" distR="114300" simplePos="0" relativeHeight="251659264" behindDoc="0" locked="0" layoutInCell="1" allowOverlap="1" wp14:anchorId="7A825AF3" wp14:editId="365F63BE">
                <wp:simplePos x="0" y="0"/>
                <wp:positionH relativeFrom="column">
                  <wp:posOffset>0</wp:posOffset>
                </wp:positionH>
                <wp:positionV relativeFrom="paragraph">
                  <wp:posOffset>120015</wp:posOffset>
                </wp:positionV>
                <wp:extent cx="6172200" cy="54610"/>
                <wp:effectExtent l="0" t="0" r="0" b="2540"/>
                <wp:wrapThrough wrapText="bothSides">
                  <wp:wrapPolygon edited="0">
                    <wp:start x="0" y="0"/>
                    <wp:lineTo x="0" y="15070"/>
                    <wp:lineTo x="21533" y="15070"/>
                    <wp:lineTo x="21533" y="0"/>
                    <wp:lineTo x="0" y="0"/>
                  </wp:wrapPolygon>
                </wp:wrapThrough>
                <wp:docPr id="11" name="Group 11"/>
                <wp:cNvGraphicFramePr/>
                <a:graphic xmlns:a="http://schemas.openxmlformats.org/drawingml/2006/main">
                  <a:graphicData uri="http://schemas.microsoft.com/office/word/2010/wordprocessingGroup">
                    <wpg:wgp>
                      <wpg:cNvGrpSpPr/>
                      <wpg:grpSpPr>
                        <a:xfrm>
                          <a:off x="0" y="0"/>
                          <a:ext cx="6172200" cy="54610"/>
                          <a:chOff x="0" y="0"/>
                          <a:chExt cx="6172200" cy="54610"/>
                        </a:xfrm>
                      </wpg:grpSpPr>
                      <wps:wsp>
                        <wps:cNvPr id="12" name="Straight Connector 12"/>
                        <wps:cNvCnPr/>
                        <wps:spPr>
                          <a:xfrm>
                            <a:off x="114300" y="27305"/>
                            <a:ext cx="5943600" cy="0"/>
                          </a:xfrm>
                          <a:prstGeom prst="line">
                            <a:avLst/>
                          </a:prstGeom>
                          <a:ln w="50800" cap="rnd">
                            <a:solidFill>
                              <a:schemeClr val="accent4"/>
                            </a:solidFill>
                          </a:ln>
                          <a:effectLst/>
                        </wps:spPr>
                        <wps:style>
                          <a:lnRef idx="2">
                            <a:schemeClr val="accent1"/>
                          </a:lnRef>
                          <a:fillRef idx="0">
                            <a:schemeClr val="accent1"/>
                          </a:fillRef>
                          <a:effectRef idx="1">
                            <a:schemeClr val="accent1"/>
                          </a:effectRef>
                          <a:fontRef idx="minor">
                            <a:schemeClr val="tx1"/>
                          </a:fontRef>
                        </wps:style>
                        <wps:bodyPr/>
                      </wps:wsp>
                      <wps:wsp>
                        <wps:cNvPr id="13" name="Oval 13"/>
                        <wps:cNvSpPr/>
                        <wps:spPr>
                          <a:xfrm>
                            <a:off x="0" y="0"/>
                            <a:ext cx="54610" cy="54610"/>
                          </a:xfrm>
                          <a:prstGeom prst="ellipse">
                            <a:avLst/>
                          </a:prstGeom>
                          <a:solidFill>
                            <a:srgbClr val="FF4E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6117590" y="0"/>
                            <a:ext cx="54610" cy="54610"/>
                          </a:xfrm>
                          <a:prstGeom prst="ellipse">
                            <a:avLst/>
                          </a:prstGeom>
                          <a:solidFill>
                            <a:srgbClr val="FF4E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D6AC5EA" id="Group 11" o:spid="_x0000_s1026" style="position:absolute;margin-left:0;margin-top:9.45pt;width:486pt;height:4.3pt;z-index:251659264" coordsize="6172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">
                <v:line id="Straight Connector 12" o:spid="_x0000_s1027" style="position:absolute;visibility:visible;mso-wrap-style:square" from="1143,273" to="60579,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" strokecolor="#ff8427 [3207]" strokeweight="4pt">
                  <v:stroke joinstyle="miter" endcap="round"/>
                </v:line>
                <v:oval id="Oval 13" o:spid="_x0000_s1028" style="position:absolute;width:546;height: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" fillcolor="#ff4e00" stroked="f" strokeweight=".5pt">
                  <v:stroke joinstyle="miter"/>
                </v:oval>
                <v:oval id="Oval 16" o:spid="_x0000_s1029" style="position:absolute;left:61175;width:547;height: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" fillcolor="#ff4e00" stroked="f" strokeweight=".5pt">
                  <v:stroke joinstyle="miter"/>
                </v:oval>
                <w10:wrap type="through"/>
              </v:group>
            </w:pict>
          </mc:Fallback>
        </mc:AlternateContent>
      </w:r>
    </w:p>
    <w:p w14:paraId="111EA641" w14:textId="77777777" w:rsidR="00B42260" w:rsidRPr="00E50346" w:rsidRDefault="00B42260" w:rsidP="00B42260">
      <w:pPr>
        <w:pStyle w:val="Heading"/>
      </w:pPr>
      <w:r>
        <w:t>We De-LIVER on More Livers: Hepatitis B-Positive Transplant Donors and Recipients</w:t>
      </w:r>
    </w:p>
    <w:p w14:paraId="5FDCCA7A" w14:textId="77777777" w:rsidR="00B42260" w:rsidRPr="00145C63" w:rsidRDefault="00B42260" w:rsidP="00B42260">
      <w:pPr>
        <w:pStyle w:val="BodyText1"/>
        <w:rPr>
          <w:color w:val="595959" w:themeColor="text1" w:themeTint="A6"/>
        </w:rPr>
      </w:pPr>
      <w:r w:rsidRPr="00145C63">
        <w:rPr>
          <w:color w:val="595959" w:themeColor="text1" w:themeTint="A6"/>
        </w:rPr>
        <w:t xml:space="preserve">Activity date: </w:t>
      </w:r>
      <w:r>
        <w:rPr>
          <w:color w:val="595959" w:themeColor="text1" w:themeTint="A6"/>
        </w:rPr>
        <w:t>December 17, 2020</w:t>
      </w:r>
    </w:p>
    <w:p w14:paraId="5515F2EB" w14:textId="77777777" w:rsidR="00EC14B3" w:rsidRPr="00145C63" w:rsidRDefault="00EC14B3" w:rsidP="009E15AC">
      <w:pPr>
        <w:pStyle w:val="BodyText1"/>
        <w:spacing w:after="0"/>
        <w:rPr>
          <w:color w:val="595959" w:themeColor="text1" w:themeTint="A6"/>
        </w:rPr>
      </w:pPr>
    </w:p>
    <w:p w14:paraId="461501A7" w14:textId="43D053E9" w:rsidR="00EC14B3" w:rsidRPr="00955A6A" w:rsidRDefault="00271DF3" w:rsidP="009E15AC">
      <w:pPr>
        <w:spacing w:after="0"/>
        <w:rPr>
          <w:rFonts w:ascii="Arial" w:hAnsi="Arial" w:cs="Arial"/>
          <w:color w:val="595959" w:themeColor="text1" w:themeTint="A6"/>
          <w:sz w:val="20"/>
          <w:szCs w:val="20"/>
        </w:rPr>
      </w:pPr>
      <w:r w:rsidRPr="00D50976">
        <w:rPr>
          <w:rFonts w:ascii="Arial" w:hAnsi="Arial" w:cs="Arial"/>
          <w:color w:val="595959" w:themeColor="text1" w:themeTint="A6"/>
          <w:sz w:val="20"/>
          <w:szCs w:val="20"/>
        </w:rPr>
        <w:t xml:space="preserve">We appreciate your participation and value your feedback!  These instructions are for those </w:t>
      </w:r>
      <w:r w:rsidR="00D607EB" w:rsidRPr="00D50976">
        <w:rPr>
          <w:rFonts w:ascii="Arial" w:hAnsi="Arial" w:cs="Arial"/>
          <w:color w:val="595959" w:themeColor="text1" w:themeTint="A6"/>
          <w:sz w:val="20"/>
          <w:szCs w:val="20"/>
        </w:rPr>
        <w:t xml:space="preserve">seeking </w:t>
      </w:r>
      <w:r w:rsidRPr="00D50976">
        <w:rPr>
          <w:rFonts w:ascii="Arial" w:hAnsi="Arial" w:cs="Arial"/>
          <w:color w:val="595959" w:themeColor="text1" w:themeTint="A6"/>
          <w:sz w:val="20"/>
          <w:szCs w:val="20"/>
        </w:rPr>
        <w:t>continuing education credit.</w:t>
      </w:r>
      <w:r w:rsidR="008B2E34" w:rsidRPr="00D50976">
        <w:rPr>
          <w:rFonts w:ascii="Arial" w:hAnsi="Arial" w:cs="Arial"/>
          <w:color w:val="595959" w:themeColor="text1" w:themeTint="A6"/>
          <w:sz w:val="20"/>
          <w:szCs w:val="20"/>
        </w:rPr>
        <w:t xml:space="preserve">  </w:t>
      </w:r>
      <w:r w:rsidR="00421249" w:rsidRPr="00EC14B3">
        <w:rPr>
          <w:rFonts w:ascii="Arial" w:hAnsi="Arial" w:cs="Arial"/>
          <w:b/>
          <w:color w:val="595959" w:themeColor="text1" w:themeTint="A6"/>
          <w:sz w:val="20"/>
          <w:szCs w:val="20"/>
        </w:rPr>
        <w:t xml:space="preserve">You will need to use Chrome as opposed to Internet Explorer when obtaining credit for this course.  </w:t>
      </w:r>
      <w:r w:rsidR="00955A6A" w:rsidRPr="00955A6A">
        <w:rPr>
          <w:rFonts w:ascii="Arial" w:hAnsi="Arial" w:cs="Arial"/>
          <w:color w:val="595959" w:themeColor="text1" w:themeTint="A6"/>
          <w:sz w:val="20"/>
          <w:szCs w:val="20"/>
        </w:rPr>
        <w:t xml:space="preserve">Please note: </w:t>
      </w:r>
      <w:r w:rsidR="00955A6A">
        <w:rPr>
          <w:rFonts w:ascii="Arial" w:hAnsi="Arial" w:cs="Arial"/>
          <w:color w:val="595959" w:themeColor="text1" w:themeTint="A6"/>
          <w:sz w:val="20"/>
          <w:szCs w:val="20"/>
        </w:rPr>
        <w:t xml:space="preserve">CE credit will not be provided for </w:t>
      </w:r>
      <w:r w:rsidR="00955A6A" w:rsidRPr="00955A6A">
        <w:rPr>
          <w:rFonts w:ascii="Arial" w:hAnsi="Arial" w:cs="Arial"/>
          <w:color w:val="595959" w:themeColor="text1" w:themeTint="A6"/>
          <w:sz w:val="20"/>
          <w:szCs w:val="20"/>
        </w:rPr>
        <w:t xml:space="preserve">viewing </w:t>
      </w:r>
      <w:r w:rsidR="00955A6A">
        <w:rPr>
          <w:rFonts w:ascii="Arial" w:hAnsi="Arial" w:cs="Arial"/>
          <w:color w:val="595959" w:themeColor="text1" w:themeTint="A6"/>
          <w:sz w:val="20"/>
          <w:szCs w:val="20"/>
        </w:rPr>
        <w:t>a</w:t>
      </w:r>
      <w:r w:rsidR="00955A6A" w:rsidRPr="00955A6A">
        <w:rPr>
          <w:rFonts w:ascii="Arial" w:hAnsi="Arial" w:cs="Arial"/>
          <w:color w:val="595959" w:themeColor="text1" w:themeTint="A6"/>
          <w:sz w:val="20"/>
          <w:szCs w:val="20"/>
        </w:rPr>
        <w:t xml:space="preserve"> recording of this course.</w:t>
      </w:r>
    </w:p>
    <w:p w14:paraId="2EED4D2B" w14:textId="77777777" w:rsidR="00EC14B3" w:rsidRDefault="00EC14B3" w:rsidP="009E15AC">
      <w:pPr>
        <w:spacing w:after="0"/>
        <w:rPr>
          <w:rFonts w:ascii="Arial" w:hAnsi="Arial" w:cs="Arial"/>
          <w:color w:val="595959" w:themeColor="text1" w:themeTint="A6"/>
          <w:sz w:val="20"/>
          <w:szCs w:val="20"/>
        </w:rPr>
      </w:pPr>
    </w:p>
    <w:p w14:paraId="60B63ADE" w14:textId="38F487DF" w:rsidR="004F0F2B" w:rsidRDefault="004F0F2B" w:rsidP="009E15AC">
      <w:pPr>
        <w:spacing w:after="0"/>
        <w:rPr>
          <w:rFonts w:ascii="Arial" w:hAnsi="Arial" w:cs="Arial"/>
          <w:color w:val="595959" w:themeColor="text1" w:themeTint="A6"/>
          <w:sz w:val="20"/>
          <w:szCs w:val="20"/>
        </w:rPr>
      </w:pPr>
      <w:r>
        <w:rPr>
          <w:rFonts w:ascii="Arial" w:hAnsi="Arial" w:cs="Arial"/>
          <w:color w:val="595959" w:themeColor="text1" w:themeTint="A6"/>
          <w:sz w:val="20"/>
          <w:szCs w:val="20"/>
        </w:rPr>
        <w:t xml:space="preserve">A Vizient login account is required to claim credit.  </w:t>
      </w:r>
      <w:r w:rsidRPr="00DD111D">
        <w:rPr>
          <w:rFonts w:ascii="Arial" w:hAnsi="Arial" w:cs="Arial"/>
          <w:color w:val="595959" w:themeColor="text1" w:themeTint="A6"/>
          <w:sz w:val="20"/>
          <w:szCs w:val="20"/>
        </w:rPr>
        <w:t xml:space="preserve">If you need to obtain a Vizient login account or if you have forgotten your Vizient login information, please contact Vizient Support at </w:t>
      </w:r>
      <w:hyperlink r:id="rId7" w:history="1">
        <w:r w:rsidRPr="00DD111D">
          <w:rPr>
            <w:rStyle w:val="Hyperlink"/>
            <w:rFonts w:ascii="Arial" w:hAnsi="Arial" w:cs="Arial"/>
            <w:color w:val="595959" w:themeColor="text1" w:themeTint="A6"/>
            <w:sz w:val="20"/>
            <w:szCs w:val="20"/>
          </w:rPr>
          <w:t>VizientSupport@Vizientinc.com</w:t>
        </w:r>
      </w:hyperlink>
      <w:r w:rsidRPr="00DD111D">
        <w:rPr>
          <w:rFonts w:ascii="Arial" w:hAnsi="Arial" w:cs="Arial"/>
          <w:color w:val="595959" w:themeColor="text1" w:themeTint="A6"/>
          <w:sz w:val="20"/>
          <w:szCs w:val="20"/>
        </w:rPr>
        <w:t xml:space="preserve"> or (800) 842-5146.</w:t>
      </w:r>
    </w:p>
    <w:p w14:paraId="180D3E65" w14:textId="4F1F6E00" w:rsidR="006F4634" w:rsidRDefault="006F4634" w:rsidP="009E15AC">
      <w:pPr>
        <w:spacing w:after="0"/>
        <w:rPr>
          <w:rFonts w:ascii="Arial" w:hAnsi="Arial" w:cs="Arial"/>
          <w:color w:val="595959" w:themeColor="text1" w:themeTint="A6"/>
          <w:sz w:val="20"/>
          <w:szCs w:val="20"/>
        </w:rPr>
      </w:pPr>
    </w:p>
    <w:p w14:paraId="3D0B1B9D" w14:textId="77777777" w:rsidR="006F4634" w:rsidRPr="009E15AC" w:rsidRDefault="006F4634" w:rsidP="006F4634">
      <w:pPr>
        <w:spacing w:after="0"/>
        <w:rPr>
          <w:rFonts w:ascii="Arial" w:hAnsi="Arial" w:cs="Arial"/>
          <w:color w:val="595959" w:themeColor="text1" w:themeTint="A6"/>
          <w:sz w:val="20"/>
          <w:szCs w:val="20"/>
        </w:rPr>
      </w:pPr>
      <w:r w:rsidRPr="009E15AC">
        <w:rPr>
          <w:rFonts w:ascii="Arial" w:hAnsi="Arial" w:cs="Arial"/>
          <w:color w:val="595959" w:themeColor="text1" w:themeTint="A6"/>
          <w:sz w:val="20"/>
          <w:szCs w:val="20"/>
        </w:rPr>
        <w:t xml:space="preserve">You may be asked to update your profile during the process.  </w:t>
      </w:r>
      <w:r w:rsidRPr="009E15AC">
        <w:rPr>
          <w:rFonts w:ascii="Arial" w:hAnsi="Arial" w:cs="Arial"/>
          <w:b/>
          <w:color w:val="595959" w:themeColor="text1" w:themeTint="A6"/>
          <w:sz w:val="20"/>
          <w:szCs w:val="20"/>
        </w:rPr>
        <w:t xml:space="preserve">It is important that you select your </w:t>
      </w:r>
      <w:r>
        <w:rPr>
          <w:rFonts w:ascii="Arial" w:hAnsi="Arial" w:cs="Arial"/>
          <w:b/>
          <w:color w:val="595959" w:themeColor="text1" w:themeTint="A6"/>
          <w:sz w:val="20"/>
          <w:szCs w:val="20"/>
        </w:rPr>
        <w:t xml:space="preserve">correct </w:t>
      </w:r>
      <w:r w:rsidRPr="009E15AC">
        <w:rPr>
          <w:rFonts w:ascii="Arial" w:hAnsi="Arial" w:cs="Arial"/>
          <w:b/>
          <w:color w:val="595959" w:themeColor="text1" w:themeTint="A6"/>
          <w:sz w:val="20"/>
          <w:szCs w:val="20"/>
        </w:rPr>
        <w:t xml:space="preserve">Discipline type in your user profile.  </w:t>
      </w:r>
      <w:r w:rsidRPr="009E15AC">
        <w:rPr>
          <w:rFonts w:ascii="Arial" w:hAnsi="Arial" w:cs="Arial"/>
          <w:b/>
          <w:i/>
          <w:color w:val="595959" w:themeColor="text1" w:themeTint="A6"/>
          <w:sz w:val="20"/>
          <w:szCs w:val="20"/>
        </w:rPr>
        <w:t>Pharmacists and Pharmacy Technicians:</w:t>
      </w:r>
      <w:r w:rsidRPr="009E15AC">
        <w:rPr>
          <w:rFonts w:ascii="Arial" w:hAnsi="Arial" w:cs="Arial"/>
          <w:b/>
          <w:color w:val="595959" w:themeColor="text1" w:themeTint="A6"/>
          <w:sz w:val="20"/>
          <w:szCs w:val="20"/>
        </w:rPr>
        <w:t xml:space="preserve"> </w:t>
      </w:r>
      <w:r w:rsidRPr="009E15AC">
        <w:rPr>
          <w:rFonts w:ascii="Arial" w:hAnsi="Arial" w:cs="Arial"/>
          <w:i/>
          <w:color w:val="595959" w:themeColor="text1" w:themeTint="A6"/>
          <w:sz w:val="20"/>
          <w:szCs w:val="20"/>
        </w:rPr>
        <w:t>Please ensure that your Discipline type, NABP ID and birthdate are listed correctly in your profile.  Pharmacy credit is uploaded to CPE Monitor based on this information.</w:t>
      </w:r>
    </w:p>
    <w:p w14:paraId="6E2F30B2" w14:textId="77777777" w:rsidR="006F4634" w:rsidRDefault="006F4634" w:rsidP="006F4634">
      <w:pPr>
        <w:spacing w:after="0"/>
        <w:rPr>
          <w:rFonts w:ascii="Arial" w:hAnsi="Arial" w:cs="Arial"/>
          <w:color w:val="595959" w:themeColor="text1" w:themeTint="A6"/>
          <w:sz w:val="20"/>
          <w:szCs w:val="20"/>
        </w:rPr>
      </w:pPr>
    </w:p>
    <w:p w14:paraId="49FD4518" w14:textId="03DA821B" w:rsidR="00DB20EF" w:rsidRDefault="00271DF3" w:rsidP="009E15AC">
      <w:pPr>
        <w:spacing w:after="0"/>
        <w:rPr>
          <w:rFonts w:ascii="Arial" w:hAnsi="Arial" w:cs="Arial"/>
          <w:color w:val="595959" w:themeColor="text1" w:themeTint="A6"/>
          <w:sz w:val="20"/>
          <w:szCs w:val="20"/>
        </w:rPr>
      </w:pPr>
      <w:r w:rsidRPr="00D50976">
        <w:rPr>
          <w:rFonts w:ascii="Arial" w:hAnsi="Arial" w:cs="Arial"/>
          <w:color w:val="595959" w:themeColor="text1" w:themeTint="A6"/>
          <w:sz w:val="20"/>
          <w:szCs w:val="20"/>
        </w:rPr>
        <w:t xml:space="preserve">To complete your continuing education evaluations and receive credit, </w:t>
      </w:r>
      <w:hyperlink r:id="rId8" w:history="1">
        <w:r w:rsidR="00EA6DA0" w:rsidRPr="00D25401">
          <w:rPr>
            <w:rStyle w:val="Hyperlink"/>
            <w:rFonts w:ascii="Arial" w:hAnsi="Arial" w:cs="Arial"/>
            <w:b/>
            <w:color w:val="FF6137" w:themeColor="accent6" w:themeTint="99"/>
            <w:sz w:val="20"/>
            <w:szCs w:val="20"/>
          </w:rPr>
          <w:t>click here</w:t>
        </w:r>
      </w:hyperlink>
      <w:r w:rsidRPr="00D50976">
        <w:rPr>
          <w:rFonts w:ascii="Arial" w:hAnsi="Arial" w:cs="Arial"/>
          <w:color w:val="595959" w:themeColor="text1" w:themeTint="A6"/>
          <w:sz w:val="20"/>
          <w:szCs w:val="20"/>
        </w:rPr>
        <w:t xml:space="preserve"> and follow the steps below. </w:t>
      </w:r>
      <w:r w:rsidR="00EA6DA0" w:rsidRPr="00D50976">
        <w:rPr>
          <w:rFonts w:ascii="Arial" w:hAnsi="Arial" w:cs="Arial"/>
          <w:color w:val="595959" w:themeColor="text1" w:themeTint="A6"/>
          <w:sz w:val="20"/>
          <w:szCs w:val="20"/>
        </w:rPr>
        <w:t xml:space="preserve"> </w:t>
      </w:r>
      <w:r w:rsidR="00E6116D" w:rsidRPr="00D50976">
        <w:rPr>
          <w:rFonts w:ascii="Arial" w:hAnsi="Arial" w:cs="Arial"/>
          <w:color w:val="595959" w:themeColor="text1" w:themeTint="A6"/>
          <w:sz w:val="20"/>
          <w:szCs w:val="20"/>
        </w:rPr>
        <w:t xml:space="preserve">  </w:t>
      </w:r>
    </w:p>
    <w:p w14:paraId="3DECF190" w14:textId="77777777" w:rsidR="009E15AC" w:rsidRDefault="009E15AC" w:rsidP="009E15AC">
      <w:pPr>
        <w:spacing w:after="0"/>
        <w:rPr>
          <w:rFonts w:ascii="Arial" w:hAnsi="Arial" w:cs="Arial"/>
          <w:color w:val="595959" w:themeColor="text1" w:themeTint="A6"/>
          <w:sz w:val="20"/>
          <w:szCs w:val="20"/>
        </w:rPr>
      </w:pPr>
    </w:p>
    <w:p w14:paraId="7A2BBD2F" w14:textId="77777777" w:rsidR="009F64E6" w:rsidRPr="00D50976" w:rsidRDefault="009F64E6" w:rsidP="009F64E6">
      <w:pPr>
        <w:rPr>
          <w:rFonts w:ascii="Arial" w:hAnsi="Arial" w:cs="Arial"/>
          <w:color w:val="595959" w:themeColor="text1" w:themeTint="A6"/>
          <w:sz w:val="20"/>
          <w:szCs w:val="20"/>
        </w:rPr>
      </w:pPr>
      <w:r w:rsidRPr="00D50976">
        <w:rPr>
          <w:rFonts w:ascii="Arial" w:hAnsi="Arial" w:cs="Arial"/>
          <w:color w:val="595959" w:themeColor="text1" w:themeTint="A6"/>
          <w:sz w:val="20"/>
          <w:szCs w:val="20"/>
        </w:rPr>
        <w:t xml:space="preserve">If the above hyperlink is not functional, please copy and paste this link into your browser: </w:t>
      </w:r>
    </w:p>
    <w:p w14:paraId="7B05A91C" w14:textId="205C4094" w:rsidR="009F64E6" w:rsidRPr="00D25401" w:rsidRDefault="00692E39" w:rsidP="009F64E6">
      <w:pPr>
        <w:spacing w:after="0" w:line="240" w:lineRule="auto"/>
        <w:rPr>
          <w:rStyle w:val="Hyperlink"/>
          <w:rFonts w:ascii="Arial" w:hAnsi="Arial" w:cs="Arial"/>
          <w:b/>
          <w:color w:val="FF6137" w:themeColor="accent6" w:themeTint="99"/>
          <w:sz w:val="20"/>
          <w:szCs w:val="20"/>
        </w:rPr>
      </w:pPr>
      <w:hyperlink r:id="rId9" w:history="1">
        <w:r w:rsidRPr="00D25401">
          <w:rPr>
            <w:rStyle w:val="Hyperlink"/>
            <w:rFonts w:ascii="Arial" w:hAnsi="Arial" w:cs="Arial"/>
            <w:b/>
            <w:color w:val="FF6137" w:themeColor="accent6" w:themeTint="99"/>
            <w:sz w:val="20"/>
            <w:szCs w:val="20"/>
          </w:rPr>
          <w:t>https://continuingeducation.vizientinc.com/content/we-de-liver-more-livers-hepatitis-b-positive-transplant-donors-and-recipients</w:t>
        </w:r>
      </w:hyperlink>
    </w:p>
    <w:p w14:paraId="23358CE3" w14:textId="77777777" w:rsidR="009F64E6" w:rsidRDefault="009F64E6" w:rsidP="009F64E6">
      <w:pPr>
        <w:spacing w:after="0" w:line="240" w:lineRule="auto"/>
        <w:rPr>
          <w:rStyle w:val="Hyperlink"/>
          <w:rFonts w:ascii="Arial" w:hAnsi="Arial" w:cs="Arial"/>
          <w:b/>
          <w:sz w:val="20"/>
          <w:szCs w:val="20"/>
        </w:rPr>
      </w:pPr>
    </w:p>
    <w:p w14:paraId="6495369B" w14:textId="77777777" w:rsidR="00271DF3" w:rsidRPr="008B2E34" w:rsidRDefault="00271DF3" w:rsidP="002F4520">
      <w:pPr>
        <w:pStyle w:val="ListParagraph"/>
        <w:numPr>
          <w:ilvl w:val="0"/>
          <w:numId w:val="2"/>
        </w:numPr>
        <w:spacing w:after="0" w:line="240" w:lineRule="auto"/>
        <w:rPr>
          <w:rFonts w:ascii="Arial" w:hAnsi="Arial" w:cs="Arial"/>
          <w:color w:val="595959" w:themeColor="text1" w:themeTint="A6"/>
          <w:sz w:val="20"/>
          <w:szCs w:val="20"/>
        </w:rPr>
      </w:pPr>
      <w:r w:rsidRPr="008B2E34">
        <w:rPr>
          <w:rFonts w:ascii="Arial" w:hAnsi="Arial" w:cs="Arial"/>
          <w:color w:val="595959" w:themeColor="text1" w:themeTint="A6"/>
          <w:sz w:val="20"/>
          <w:szCs w:val="20"/>
        </w:rPr>
        <w:t>You will be on the course landing page – from here you can review the tabs for the course:</w:t>
      </w:r>
    </w:p>
    <w:p w14:paraId="4B5CBD03" w14:textId="77777777" w:rsidR="00271DF3" w:rsidRPr="008B2E34" w:rsidRDefault="00271DF3" w:rsidP="00271DF3">
      <w:pPr>
        <w:pStyle w:val="ListParagraph"/>
        <w:numPr>
          <w:ilvl w:val="1"/>
          <w:numId w:val="2"/>
        </w:numPr>
        <w:spacing w:after="0" w:line="240" w:lineRule="auto"/>
        <w:ind w:left="1440"/>
        <w:rPr>
          <w:rFonts w:ascii="Arial" w:hAnsi="Arial" w:cs="Arial"/>
          <w:color w:val="595959" w:themeColor="text1" w:themeTint="A6"/>
          <w:sz w:val="20"/>
          <w:szCs w:val="20"/>
        </w:rPr>
      </w:pPr>
      <w:r w:rsidRPr="008B2E34">
        <w:rPr>
          <w:rFonts w:ascii="Arial" w:hAnsi="Arial" w:cs="Arial"/>
          <w:color w:val="595959" w:themeColor="text1" w:themeTint="A6"/>
          <w:sz w:val="20"/>
          <w:szCs w:val="20"/>
        </w:rPr>
        <w:t>Overview</w:t>
      </w:r>
    </w:p>
    <w:p w14:paraId="3FCBFABA" w14:textId="77777777" w:rsidR="00271DF3" w:rsidRPr="008B2E34" w:rsidRDefault="00271DF3" w:rsidP="00271DF3">
      <w:pPr>
        <w:pStyle w:val="ListParagraph"/>
        <w:numPr>
          <w:ilvl w:val="1"/>
          <w:numId w:val="2"/>
        </w:numPr>
        <w:spacing w:after="0" w:line="240" w:lineRule="auto"/>
        <w:ind w:left="1440"/>
        <w:rPr>
          <w:rFonts w:ascii="Arial" w:hAnsi="Arial" w:cs="Arial"/>
          <w:color w:val="595959" w:themeColor="text1" w:themeTint="A6"/>
          <w:sz w:val="20"/>
          <w:szCs w:val="20"/>
        </w:rPr>
      </w:pPr>
      <w:r w:rsidRPr="008B2E34">
        <w:rPr>
          <w:rFonts w:ascii="Arial" w:hAnsi="Arial" w:cs="Arial"/>
          <w:color w:val="595959" w:themeColor="text1" w:themeTint="A6"/>
          <w:sz w:val="20"/>
          <w:szCs w:val="20"/>
        </w:rPr>
        <w:t>Venue</w:t>
      </w:r>
    </w:p>
    <w:p w14:paraId="0F5E74DC" w14:textId="77777777" w:rsidR="00271DF3" w:rsidRPr="008B2E34" w:rsidRDefault="00271DF3" w:rsidP="00271DF3">
      <w:pPr>
        <w:pStyle w:val="ListParagraph"/>
        <w:numPr>
          <w:ilvl w:val="1"/>
          <w:numId w:val="2"/>
        </w:numPr>
        <w:spacing w:after="0" w:line="240" w:lineRule="auto"/>
        <w:ind w:left="1440"/>
        <w:rPr>
          <w:rFonts w:ascii="Arial" w:hAnsi="Arial" w:cs="Arial"/>
          <w:color w:val="595959" w:themeColor="text1" w:themeTint="A6"/>
          <w:sz w:val="20"/>
          <w:szCs w:val="20"/>
        </w:rPr>
      </w:pPr>
      <w:r w:rsidRPr="008B2E34">
        <w:rPr>
          <w:rFonts w:ascii="Arial" w:hAnsi="Arial" w:cs="Arial"/>
          <w:color w:val="595959" w:themeColor="text1" w:themeTint="A6"/>
          <w:sz w:val="20"/>
          <w:szCs w:val="20"/>
        </w:rPr>
        <w:t>Faculty</w:t>
      </w:r>
    </w:p>
    <w:p w14:paraId="35B5D3BF" w14:textId="77777777" w:rsidR="00271DF3" w:rsidRPr="008B2E34" w:rsidRDefault="00271DF3" w:rsidP="00271DF3">
      <w:pPr>
        <w:pStyle w:val="ListParagraph"/>
        <w:numPr>
          <w:ilvl w:val="1"/>
          <w:numId w:val="2"/>
        </w:numPr>
        <w:spacing w:after="0" w:line="240" w:lineRule="auto"/>
        <w:ind w:left="1440"/>
        <w:rPr>
          <w:rFonts w:ascii="Arial" w:hAnsi="Arial" w:cs="Arial"/>
          <w:color w:val="595959" w:themeColor="text1" w:themeTint="A6"/>
          <w:sz w:val="20"/>
          <w:szCs w:val="20"/>
        </w:rPr>
      </w:pPr>
      <w:r w:rsidRPr="008B2E34">
        <w:rPr>
          <w:rFonts w:ascii="Arial" w:hAnsi="Arial" w:cs="Arial"/>
          <w:color w:val="595959" w:themeColor="text1" w:themeTint="A6"/>
          <w:sz w:val="20"/>
          <w:szCs w:val="20"/>
        </w:rPr>
        <w:t>Accreditation</w:t>
      </w:r>
    </w:p>
    <w:p w14:paraId="1B89063A" w14:textId="77777777" w:rsidR="00271DF3" w:rsidRPr="008B2E34" w:rsidRDefault="00271DF3" w:rsidP="00271DF3">
      <w:pPr>
        <w:pStyle w:val="ListParagraph"/>
        <w:numPr>
          <w:ilvl w:val="1"/>
          <w:numId w:val="2"/>
        </w:numPr>
        <w:spacing w:after="0" w:line="240" w:lineRule="auto"/>
        <w:ind w:left="1440"/>
        <w:rPr>
          <w:rFonts w:ascii="Arial" w:hAnsi="Arial" w:cs="Arial"/>
          <w:color w:val="595959" w:themeColor="text1" w:themeTint="A6"/>
          <w:sz w:val="20"/>
          <w:szCs w:val="20"/>
        </w:rPr>
      </w:pPr>
      <w:r w:rsidRPr="008B2E34">
        <w:rPr>
          <w:rFonts w:ascii="Arial" w:hAnsi="Arial" w:cs="Arial"/>
          <w:color w:val="595959" w:themeColor="text1" w:themeTint="A6"/>
          <w:sz w:val="20"/>
          <w:szCs w:val="20"/>
        </w:rPr>
        <w:t>Obtain Credit</w:t>
      </w:r>
    </w:p>
    <w:p w14:paraId="6C0242F5" w14:textId="6D621D0F" w:rsidR="00D85CAF" w:rsidRPr="00D85CAF" w:rsidRDefault="00271DF3" w:rsidP="00464F67">
      <w:pPr>
        <w:pStyle w:val="ListParagraph"/>
        <w:numPr>
          <w:ilvl w:val="0"/>
          <w:numId w:val="2"/>
        </w:numPr>
        <w:spacing w:after="0" w:line="240" w:lineRule="auto"/>
        <w:rPr>
          <w:rFonts w:ascii="Arial" w:hAnsi="Arial" w:cs="Arial"/>
          <w:color w:val="595959" w:themeColor="text1" w:themeTint="A6"/>
          <w:sz w:val="20"/>
          <w:szCs w:val="20"/>
        </w:rPr>
      </w:pPr>
      <w:r w:rsidRPr="008B2E34">
        <w:rPr>
          <w:rFonts w:ascii="Arial" w:hAnsi="Arial" w:cs="Arial"/>
          <w:color w:val="595959" w:themeColor="text1" w:themeTint="A6"/>
          <w:sz w:val="20"/>
          <w:szCs w:val="20"/>
        </w:rPr>
        <w:t>Click on “Obtain Credit” tab.  You will see a field titled “Access Code”</w:t>
      </w:r>
      <w:r w:rsidR="00FB5A1F" w:rsidRPr="008B2E34">
        <w:rPr>
          <w:rFonts w:ascii="Arial" w:hAnsi="Arial" w:cs="Arial"/>
          <w:color w:val="595959" w:themeColor="text1" w:themeTint="A6"/>
          <w:sz w:val="20"/>
          <w:szCs w:val="20"/>
        </w:rPr>
        <w:t xml:space="preserve"> – enter </w:t>
      </w:r>
      <w:proofErr w:type="spellStart"/>
      <w:r w:rsidR="00B42260">
        <w:rPr>
          <w:rFonts w:ascii="Arial" w:hAnsi="Arial" w:cs="Arial"/>
          <w:b/>
          <w:color w:val="595959" w:themeColor="text1" w:themeTint="A6"/>
        </w:rPr>
        <w:t>XJNzzH</w:t>
      </w:r>
      <w:proofErr w:type="spellEnd"/>
      <w:r w:rsidR="006A42AC">
        <w:rPr>
          <w:rFonts w:ascii="Arial" w:hAnsi="Arial" w:cs="Arial"/>
          <w:b/>
          <w:color w:val="595959" w:themeColor="text1" w:themeTint="A6"/>
        </w:rPr>
        <w:t xml:space="preserve"> (</w:t>
      </w:r>
      <w:r w:rsidR="00B85AFB" w:rsidRPr="00A00647">
        <w:rPr>
          <w:rFonts w:ascii="Arial" w:hAnsi="Arial" w:cs="Arial"/>
          <w:b/>
          <w:color w:val="595959" w:themeColor="text1" w:themeTint="A6"/>
        </w:rPr>
        <w:t>code is case sensitive.</w:t>
      </w:r>
      <w:r w:rsidR="00B85AFB">
        <w:rPr>
          <w:rFonts w:ascii="Arial" w:hAnsi="Arial" w:cs="Arial"/>
          <w:b/>
          <w:color w:val="595959" w:themeColor="text1" w:themeTint="A6"/>
        </w:rPr>
        <w:t xml:space="preserve">  E</w:t>
      </w:r>
      <w:r w:rsidR="006A42AC">
        <w:rPr>
          <w:rFonts w:ascii="Arial" w:hAnsi="Arial" w:cs="Arial"/>
          <w:b/>
          <w:color w:val="595959" w:themeColor="text1" w:themeTint="A6"/>
        </w:rPr>
        <w:t>nsure that an extra space is not added to the end of the code or it will not be accepted)</w:t>
      </w:r>
    </w:p>
    <w:p w14:paraId="72C0AF9E" w14:textId="1A981718" w:rsidR="00271DF3" w:rsidRPr="008B2E34" w:rsidRDefault="00F31BD9" w:rsidP="00464F67">
      <w:pPr>
        <w:pStyle w:val="ListParagraph"/>
        <w:numPr>
          <w:ilvl w:val="0"/>
          <w:numId w:val="2"/>
        </w:numPr>
        <w:spacing w:after="0" w:line="240" w:lineRule="auto"/>
        <w:rPr>
          <w:rFonts w:ascii="Arial" w:hAnsi="Arial" w:cs="Arial"/>
          <w:color w:val="595959" w:themeColor="text1" w:themeTint="A6"/>
          <w:sz w:val="20"/>
          <w:szCs w:val="20"/>
        </w:rPr>
      </w:pPr>
      <w:r w:rsidRPr="00F31BD9">
        <w:rPr>
          <w:rFonts w:ascii="Arial" w:hAnsi="Arial" w:cs="Arial"/>
          <w:color w:val="595959" w:themeColor="text1" w:themeTint="A6"/>
          <w:sz w:val="20"/>
          <w:szCs w:val="20"/>
        </w:rPr>
        <w:t>C</w:t>
      </w:r>
      <w:r w:rsidR="00EA6DA0" w:rsidRPr="008B2E34">
        <w:rPr>
          <w:rFonts w:ascii="Arial" w:hAnsi="Arial" w:cs="Arial"/>
          <w:color w:val="595959" w:themeColor="text1" w:themeTint="A6"/>
          <w:sz w:val="20"/>
          <w:szCs w:val="20"/>
        </w:rPr>
        <w:t>hoose “U</w:t>
      </w:r>
      <w:r w:rsidR="00271DF3" w:rsidRPr="008B2E34">
        <w:rPr>
          <w:rFonts w:ascii="Arial" w:hAnsi="Arial" w:cs="Arial"/>
          <w:color w:val="595959" w:themeColor="text1" w:themeTint="A6"/>
          <w:sz w:val="20"/>
          <w:szCs w:val="20"/>
        </w:rPr>
        <w:t>nlock”</w:t>
      </w:r>
    </w:p>
    <w:p w14:paraId="651E245A" w14:textId="77777777" w:rsidR="00271DF3" w:rsidRPr="008B2E34" w:rsidRDefault="008F135E" w:rsidP="00641200">
      <w:pPr>
        <w:pStyle w:val="ListParagraph"/>
        <w:numPr>
          <w:ilvl w:val="0"/>
          <w:numId w:val="2"/>
        </w:numPr>
        <w:spacing w:after="0" w:line="240" w:lineRule="auto"/>
        <w:rPr>
          <w:rFonts w:ascii="Arial" w:hAnsi="Arial" w:cs="Arial"/>
          <w:color w:val="595959" w:themeColor="text1" w:themeTint="A6"/>
          <w:sz w:val="20"/>
          <w:szCs w:val="20"/>
        </w:rPr>
      </w:pPr>
      <w:r w:rsidRPr="008B2E34">
        <w:rPr>
          <w:rFonts w:ascii="Arial" w:hAnsi="Arial" w:cs="Arial"/>
          <w:color w:val="595959" w:themeColor="text1" w:themeTint="A6"/>
          <w:sz w:val="20"/>
          <w:szCs w:val="20"/>
        </w:rPr>
        <w:t>Cho</w:t>
      </w:r>
      <w:r w:rsidR="00C753F8" w:rsidRPr="008B2E34">
        <w:rPr>
          <w:rFonts w:ascii="Arial" w:hAnsi="Arial" w:cs="Arial"/>
          <w:color w:val="595959" w:themeColor="text1" w:themeTint="A6"/>
          <w:sz w:val="20"/>
          <w:szCs w:val="20"/>
        </w:rPr>
        <w:t>o</w:t>
      </w:r>
      <w:r w:rsidRPr="008B2E34">
        <w:rPr>
          <w:rFonts w:ascii="Arial" w:hAnsi="Arial" w:cs="Arial"/>
          <w:color w:val="595959" w:themeColor="text1" w:themeTint="A6"/>
          <w:sz w:val="20"/>
          <w:szCs w:val="20"/>
        </w:rPr>
        <w:t>se the “Obtain C</w:t>
      </w:r>
      <w:r w:rsidR="00271DF3" w:rsidRPr="008B2E34">
        <w:rPr>
          <w:rFonts w:ascii="Arial" w:hAnsi="Arial" w:cs="Arial"/>
          <w:color w:val="595959" w:themeColor="text1" w:themeTint="A6"/>
          <w:sz w:val="20"/>
          <w:szCs w:val="20"/>
        </w:rPr>
        <w:t>redit” tab</w:t>
      </w:r>
    </w:p>
    <w:p w14:paraId="50657686" w14:textId="5763C27B" w:rsidR="00271DF3" w:rsidRPr="0062064D" w:rsidRDefault="00271DF3" w:rsidP="00641200">
      <w:pPr>
        <w:pStyle w:val="ListParagraph"/>
        <w:numPr>
          <w:ilvl w:val="0"/>
          <w:numId w:val="2"/>
        </w:numPr>
        <w:spacing w:after="0" w:line="240" w:lineRule="auto"/>
        <w:rPr>
          <w:rFonts w:ascii="Arial" w:hAnsi="Arial" w:cs="Arial"/>
          <w:color w:val="595959" w:themeColor="text1" w:themeTint="A6"/>
          <w:sz w:val="20"/>
          <w:szCs w:val="20"/>
        </w:rPr>
      </w:pPr>
      <w:r w:rsidRPr="008B2E34">
        <w:rPr>
          <w:rFonts w:ascii="Arial" w:hAnsi="Arial" w:cs="Arial"/>
          <w:color w:val="595959" w:themeColor="text1" w:themeTint="A6"/>
          <w:sz w:val="20"/>
          <w:szCs w:val="20"/>
        </w:rPr>
        <w:t xml:space="preserve">Follow the instructions below.  You must complete this process no later than </w:t>
      </w:r>
      <w:r w:rsidR="004A75DA">
        <w:rPr>
          <w:rFonts w:ascii="Arial" w:hAnsi="Arial" w:cs="Arial"/>
          <w:b/>
          <w:color w:val="595959" w:themeColor="text1" w:themeTint="A6"/>
          <w:sz w:val="20"/>
          <w:szCs w:val="20"/>
        </w:rPr>
        <w:t>January 31, 2021</w:t>
      </w:r>
    </w:p>
    <w:p w14:paraId="5F80C6BF" w14:textId="77777777" w:rsidR="0062064D" w:rsidRDefault="0062064D" w:rsidP="0062064D">
      <w:pPr>
        <w:spacing w:after="0" w:line="240" w:lineRule="auto"/>
        <w:rPr>
          <w:rFonts w:ascii="Arial" w:hAnsi="Arial" w:cs="Arial"/>
          <w:color w:val="595959" w:themeColor="text1" w:themeTint="A6"/>
          <w:sz w:val="20"/>
          <w:szCs w:val="20"/>
        </w:rPr>
      </w:pPr>
    </w:p>
    <w:p w14:paraId="6A5585F2" w14:textId="77777777" w:rsidR="0062064D" w:rsidRPr="00FF1C05" w:rsidRDefault="0062064D" w:rsidP="0062064D">
      <w:pPr>
        <w:spacing w:after="0"/>
        <w:rPr>
          <w:rFonts w:ascii="Arial" w:hAnsi="Arial" w:cs="Arial"/>
          <w:b/>
          <w:i/>
          <w:color w:val="595959" w:themeColor="text1" w:themeTint="A6"/>
          <w:sz w:val="20"/>
          <w:szCs w:val="20"/>
        </w:rPr>
      </w:pPr>
      <w:r w:rsidRPr="00FF1C05">
        <w:rPr>
          <w:rFonts w:ascii="Arial" w:hAnsi="Arial" w:cs="Arial"/>
          <w:b/>
          <w:i/>
          <w:color w:val="595959" w:themeColor="text1" w:themeTint="A6"/>
          <w:sz w:val="20"/>
          <w:szCs w:val="20"/>
        </w:rPr>
        <w:t>If you see “Register/Take course” tab instead of the “Obtain credit” tab, please follow these steps.</w:t>
      </w:r>
    </w:p>
    <w:p w14:paraId="6E0078B7" w14:textId="77777777" w:rsidR="0062064D" w:rsidRPr="009604F1" w:rsidRDefault="0062064D" w:rsidP="0062064D">
      <w:pPr>
        <w:pStyle w:val="ListParagraph"/>
        <w:numPr>
          <w:ilvl w:val="0"/>
          <w:numId w:val="6"/>
        </w:numPr>
        <w:spacing w:after="0"/>
        <w:ind w:left="360"/>
        <w:rPr>
          <w:rFonts w:ascii="Arial" w:hAnsi="Arial" w:cs="Arial"/>
          <w:b/>
          <w:color w:val="595959" w:themeColor="text1" w:themeTint="A6"/>
          <w:sz w:val="20"/>
          <w:szCs w:val="20"/>
        </w:rPr>
      </w:pPr>
      <w:r w:rsidRPr="009604F1">
        <w:rPr>
          <w:rFonts w:ascii="Arial" w:hAnsi="Arial" w:cs="Arial"/>
          <w:color w:val="595959" w:themeColor="text1" w:themeTint="A6"/>
          <w:sz w:val="20"/>
          <w:szCs w:val="20"/>
        </w:rPr>
        <w:t>Click on the “Log in” link at the top right corner of the page</w:t>
      </w:r>
      <w:r>
        <w:rPr>
          <w:rFonts w:ascii="Arial" w:hAnsi="Arial" w:cs="Arial"/>
          <w:color w:val="595959" w:themeColor="text1" w:themeTint="A6"/>
          <w:sz w:val="20"/>
          <w:szCs w:val="20"/>
        </w:rPr>
        <w:t xml:space="preserve"> and log in.</w:t>
      </w:r>
    </w:p>
    <w:p w14:paraId="23240296" w14:textId="77777777" w:rsidR="0062064D" w:rsidRPr="009604F1" w:rsidRDefault="0062064D" w:rsidP="0062064D">
      <w:pPr>
        <w:pStyle w:val="ListParagraph"/>
        <w:numPr>
          <w:ilvl w:val="0"/>
          <w:numId w:val="6"/>
        </w:numPr>
        <w:spacing w:after="0"/>
        <w:ind w:left="360"/>
        <w:rPr>
          <w:rFonts w:ascii="Arial" w:hAnsi="Arial" w:cs="Arial"/>
          <w:b/>
          <w:color w:val="595959" w:themeColor="text1" w:themeTint="A6"/>
          <w:sz w:val="20"/>
          <w:szCs w:val="20"/>
        </w:rPr>
      </w:pPr>
      <w:r w:rsidRPr="009604F1">
        <w:rPr>
          <w:rFonts w:ascii="Arial" w:hAnsi="Arial" w:cs="Arial"/>
          <w:color w:val="595959" w:themeColor="text1" w:themeTint="A6"/>
          <w:sz w:val="20"/>
          <w:szCs w:val="20"/>
        </w:rPr>
        <w:t>You will not see an “Obtain credit” tab; you will be taken directly to the “Access code” field.</w:t>
      </w:r>
    </w:p>
    <w:p w14:paraId="378402F1" w14:textId="77777777" w:rsidR="0062064D" w:rsidRPr="009604F1" w:rsidRDefault="0062064D" w:rsidP="0062064D">
      <w:pPr>
        <w:pStyle w:val="ListParagraph"/>
        <w:numPr>
          <w:ilvl w:val="0"/>
          <w:numId w:val="6"/>
        </w:numPr>
        <w:spacing w:after="0"/>
        <w:ind w:left="360"/>
        <w:rPr>
          <w:rFonts w:ascii="Arial" w:hAnsi="Arial" w:cs="Arial"/>
          <w:b/>
          <w:color w:val="595959" w:themeColor="text1" w:themeTint="A6"/>
          <w:sz w:val="20"/>
          <w:szCs w:val="20"/>
        </w:rPr>
      </w:pPr>
      <w:r>
        <w:rPr>
          <w:rFonts w:ascii="Arial" w:hAnsi="Arial" w:cs="Arial"/>
          <w:color w:val="595959" w:themeColor="text1" w:themeTint="A6"/>
          <w:sz w:val="20"/>
          <w:szCs w:val="20"/>
        </w:rPr>
        <w:t>Follow the remainder of the process normally.</w:t>
      </w:r>
    </w:p>
    <w:p w14:paraId="5E71B835" w14:textId="77777777" w:rsidR="0062064D" w:rsidRPr="0062064D" w:rsidRDefault="0062064D" w:rsidP="0062064D">
      <w:pPr>
        <w:spacing w:after="0" w:line="240" w:lineRule="auto"/>
        <w:rPr>
          <w:rFonts w:ascii="Arial" w:hAnsi="Arial" w:cs="Arial"/>
          <w:color w:val="595959" w:themeColor="text1" w:themeTint="A6"/>
          <w:sz w:val="20"/>
          <w:szCs w:val="20"/>
        </w:rPr>
      </w:pPr>
    </w:p>
    <w:p w14:paraId="4BB4AF3B" w14:textId="639819E4" w:rsidR="00271DF3" w:rsidRPr="008B2E34" w:rsidRDefault="00271DF3" w:rsidP="008B2E34">
      <w:pPr>
        <w:spacing w:after="0"/>
        <w:rPr>
          <w:rFonts w:ascii="Arial" w:hAnsi="Arial" w:cs="Arial"/>
          <w:color w:val="595959" w:themeColor="text1" w:themeTint="A6"/>
          <w:sz w:val="20"/>
          <w:szCs w:val="20"/>
        </w:rPr>
      </w:pPr>
      <w:r w:rsidRPr="002100A1">
        <w:rPr>
          <w:rFonts w:ascii="Arial" w:hAnsi="Arial" w:cs="Arial"/>
          <w:color w:val="595959" w:themeColor="text1" w:themeTint="A6"/>
          <w:sz w:val="20"/>
          <w:szCs w:val="20"/>
        </w:rPr>
        <w:t>EVALUATION INSTRUCTIONS</w:t>
      </w:r>
      <w:r w:rsidR="00794A21">
        <w:rPr>
          <w:rFonts w:ascii="Arial" w:hAnsi="Arial" w:cs="Arial"/>
          <w:color w:val="595959" w:themeColor="text1" w:themeTint="A6"/>
          <w:sz w:val="20"/>
          <w:szCs w:val="20"/>
        </w:rPr>
        <w:t xml:space="preserve"> </w:t>
      </w:r>
      <w:r w:rsidR="00794A21" w:rsidRPr="00794A21">
        <w:rPr>
          <w:rFonts w:ascii="Arial" w:hAnsi="Arial" w:cs="Arial"/>
          <w:b/>
          <w:bCs/>
          <w:color w:val="595959" w:themeColor="text1" w:themeTint="A6"/>
          <w:sz w:val="20"/>
          <w:szCs w:val="20"/>
        </w:rPr>
        <w:t>(REQUIRED)</w:t>
      </w:r>
      <w:r w:rsidRPr="002100A1">
        <w:rPr>
          <w:rFonts w:ascii="Arial" w:hAnsi="Arial" w:cs="Arial"/>
          <w:color w:val="595959" w:themeColor="text1" w:themeTint="A6"/>
          <w:sz w:val="20"/>
          <w:szCs w:val="20"/>
        </w:rPr>
        <w:t>:</w:t>
      </w:r>
    </w:p>
    <w:p w14:paraId="6DB34C70" w14:textId="7F55F098" w:rsidR="00616F13" w:rsidRPr="00616F13" w:rsidRDefault="00271DF3" w:rsidP="00DC0709">
      <w:pPr>
        <w:pStyle w:val="ListParagraph"/>
        <w:numPr>
          <w:ilvl w:val="0"/>
          <w:numId w:val="3"/>
        </w:numPr>
        <w:spacing w:after="0" w:line="240" w:lineRule="auto"/>
        <w:ind w:left="720"/>
        <w:rPr>
          <w:rFonts w:ascii="Arial" w:hAnsi="Arial" w:cs="Arial"/>
          <w:color w:val="595959" w:themeColor="text1" w:themeTint="A6"/>
          <w:sz w:val="20"/>
          <w:szCs w:val="20"/>
        </w:rPr>
      </w:pPr>
      <w:r w:rsidRPr="00616F13">
        <w:rPr>
          <w:rFonts w:ascii="Arial" w:hAnsi="Arial" w:cs="Arial"/>
          <w:color w:val="595959" w:themeColor="text1" w:themeTint="A6"/>
          <w:sz w:val="20"/>
          <w:szCs w:val="20"/>
        </w:rPr>
        <w:t xml:space="preserve">Under course progress, </w:t>
      </w:r>
      <w:r w:rsidR="00B54436">
        <w:rPr>
          <w:rFonts w:ascii="Arial" w:hAnsi="Arial" w:cs="Arial"/>
          <w:color w:val="595959" w:themeColor="text1" w:themeTint="A6"/>
          <w:sz w:val="20"/>
          <w:szCs w:val="20"/>
        </w:rPr>
        <w:t xml:space="preserve">click on the evaluation titled </w:t>
      </w:r>
      <w:r w:rsidR="00DA5937">
        <w:rPr>
          <w:rFonts w:ascii="Arial" w:hAnsi="Arial" w:cs="Arial"/>
          <w:b/>
          <w:color w:val="595959" w:themeColor="text1" w:themeTint="A6"/>
          <w:sz w:val="20"/>
          <w:szCs w:val="20"/>
        </w:rPr>
        <w:t>12/</w:t>
      </w:r>
      <w:r w:rsidR="004A75DA">
        <w:rPr>
          <w:rFonts w:ascii="Arial" w:hAnsi="Arial" w:cs="Arial"/>
          <w:b/>
          <w:color w:val="595959" w:themeColor="text1" w:themeTint="A6"/>
          <w:sz w:val="20"/>
          <w:szCs w:val="20"/>
        </w:rPr>
        <w:t>17</w:t>
      </w:r>
      <w:r w:rsidR="00464F67" w:rsidRPr="00616F13">
        <w:rPr>
          <w:rFonts w:ascii="Arial" w:hAnsi="Arial" w:cs="Arial"/>
          <w:b/>
          <w:color w:val="595959" w:themeColor="text1" w:themeTint="A6"/>
          <w:sz w:val="20"/>
          <w:szCs w:val="20"/>
        </w:rPr>
        <w:t xml:space="preserve">/2020 – Evaluation </w:t>
      </w:r>
      <w:r w:rsidR="00616F13">
        <w:rPr>
          <w:rFonts w:ascii="Arial" w:hAnsi="Arial" w:cs="Arial"/>
          <w:b/>
          <w:color w:val="595959" w:themeColor="text1" w:themeTint="A6"/>
          <w:sz w:val="20"/>
          <w:szCs w:val="20"/>
        </w:rPr>
        <w:t>–</w:t>
      </w:r>
      <w:r w:rsidR="00464F67" w:rsidRPr="00616F13">
        <w:rPr>
          <w:rFonts w:ascii="Arial" w:hAnsi="Arial" w:cs="Arial"/>
          <w:b/>
          <w:color w:val="595959" w:themeColor="text1" w:themeTint="A6"/>
          <w:sz w:val="20"/>
          <w:szCs w:val="20"/>
        </w:rPr>
        <w:t xml:space="preserve"> </w:t>
      </w:r>
      <w:r w:rsidR="004A75DA" w:rsidRPr="004A75DA">
        <w:rPr>
          <w:rFonts w:ascii="Arial" w:hAnsi="Arial" w:cs="Arial"/>
          <w:b/>
          <w:color w:val="595959" w:themeColor="text1" w:themeTint="A6"/>
          <w:sz w:val="20"/>
          <w:szCs w:val="20"/>
        </w:rPr>
        <w:t>We De-LIVER on More Livers: Hepatitis B-Positive Transplant Donors and Recipients</w:t>
      </w:r>
    </w:p>
    <w:p w14:paraId="12885502" w14:textId="77777777" w:rsidR="00271DF3" w:rsidRPr="00616F13" w:rsidRDefault="00271DF3" w:rsidP="00DC0709">
      <w:pPr>
        <w:pStyle w:val="ListParagraph"/>
        <w:numPr>
          <w:ilvl w:val="0"/>
          <w:numId w:val="3"/>
        </w:numPr>
        <w:spacing w:after="0" w:line="240" w:lineRule="auto"/>
        <w:ind w:left="720"/>
        <w:rPr>
          <w:rFonts w:ascii="Arial" w:hAnsi="Arial" w:cs="Arial"/>
          <w:color w:val="595959" w:themeColor="text1" w:themeTint="A6"/>
          <w:sz w:val="20"/>
          <w:szCs w:val="20"/>
        </w:rPr>
      </w:pPr>
      <w:r w:rsidRPr="00616F13">
        <w:rPr>
          <w:rFonts w:ascii="Arial" w:hAnsi="Arial" w:cs="Arial"/>
          <w:color w:val="595959" w:themeColor="text1" w:themeTint="A6"/>
          <w:sz w:val="20"/>
          <w:szCs w:val="20"/>
        </w:rPr>
        <w:t xml:space="preserve">You must </w:t>
      </w:r>
      <w:r w:rsidR="00EA6DA0" w:rsidRPr="00616F13">
        <w:rPr>
          <w:rFonts w:ascii="Arial" w:hAnsi="Arial" w:cs="Arial"/>
          <w:color w:val="595959" w:themeColor="text1" w:themeTint="A6"/>
          <w:sz w:val="20"/>
          <w:szCs w:val="20"/>
        </w:rPr>
        <w:t>click on “S</w:t>
      </w:r>
      <w:r w:rsidRPr="00616F13">
        <w:rPr>
          <w:rFonts w:ascii="Arial" w:hAnsi="Arial" w:cs="Arial"/>
          <w:color w:val="595959" w:themeColor="text1" w:themeTint="A6"/>
          <w:sz w:val="20"/>
          <w:szCs w:val="20"/>
        </w:rPr>
        <w:t xml:space="preserve">ubmit” to save your answers.  If you do not </w:t>
      </w:r>
      <w:r w:rsidR="00EA6DA0" w:rsidRPr="00616F13">
        <w:rPr>
          <w:rFonts w:ascii="Arial" w:hAnsi="Arial" w:cs="Arial"/>
          <w:color w:val="595959" w:themeColor="text1" w:themeTint="A6"/>
          <w:sz w:val="20"/>
          <w:szCs w:val="20"/>
        </w:rPr>
        <w:t>click on</w:t>
      </w:r>
      <w:r w:rsidRPr="00616F13">
        <w:rPr>
          <w:rFonts w:ascii="Arial" w:hAnsi="Arial" w:cs="Arial"/>
          <w:color w:val="595959" w:themeColor="text1" w:themeTint="A6"/>
          <w:sz w:val="20"/>
          <w:szCs w:val="20"/>
        </w:rPr>
        <w:t xml:space="preserve"> “Submit</w:t>
      </w:r>
      <w:r w:rsidR="008F135E" w:rsidRPr="00616F13">
        <w:rPr>
          <w:rFonts w:ascii="Arial" w:hAnsi="Arial" w:cs="Arial"/>
          <w:color w:val="595959" w:themeColor="text1" w:themeTint="A6"/>
          <w:sz w:val="20"/>
          <w:szCs w:val="20"/>
        </w:rPr>
        <w:t>,”</w:t>
      </w:r>
      <w:r w:rsidRPr="00616F13">
        <w:rPr>
          <w:rFonts w:ascii="Arial" w:hAnsi="Arial" w:cs="Arial"/>
          <w:color w:val="595959" w:themeColor="text1" w:themeTint="A6"/>
          <w:sz w:val="20"/>
          <w:szCs w:val="20"/>
        </w:rPr>
        <w:t xml:space="preserve"> data will be lost for that evaluation</w:t>
      </w:r>
    </w:p>
    <w:p w14:paraId="1331EBFF" w14:textId="77777777" w:rsidR="008B2E34" w:rsidRDefault="008B2E34" w:rsidP="008B2E34">
      <w:pPr>
        <w:spacing w:after="0"/>
        <w:rPr>
          <w:rFonts w:ascii="Arial" w:hAnsi="Arial" w:cs="Arial"/>
          <w:color w:val="595959" w:themeColor="text1" w:themeTint="A6"/>
          <w:sz w:val="20"/>
          <w:szCs w:val="20"/>
        </w:rPr>
      </w:pPr>
    </w:p>
    <w:p w14:paraId="7D3746F0" w14:textId="63C2DAA8" w:rsidR="00271DF3" w:rsidRPr="008B2E34" w:rsidRDefault="00271DF3" w:rsidP="008B2E34">
      <w:pPr>
        <w:spacing w:after="0"/>
        <w:rPr>
          <w:rFonts w:ascii="Arial" w:hAnsi="Arial" w:cs="Arial"/>
          <w:color w:val="595959" w:themeColor="text1" w:themeTint="A6"/>
          <w:sz w:val="20"/>
          <w:szCs w:val="20"/>
        </w:rPr>
      </w:pPr>
      <w:r w:rsidRPr="008B2E34">
        <w:rPr>
          <w:rFonts w:ascii="Arial" w:hAnsi="Arial" w:cs="Arial"/>
          <w:color w:val="595959" w:themeColor="text1" w:themeTint="A6"/>
          <w:sz w:val="20"/>
          <w:szCs w:val="20"/>
        </w:rPr>
        <w:t>CREDIT INSTRUCTIONS</w:t>
      </w:r>
      <w:r w:rsidR="00794A21">
        <w:rPr>
          <w:rFonts w:ascii="Arial" w:hAnsi="Arial" w:cs="Arial"/>
          <w:color w:val="595959" w:themeColor="text1" w:themeTint="A6"/>
          <w:sz w:val="20"/>
          <w:szCs w:val="20"/>
        </w:rPr>
        <w:t xml:space="preserve"> </w:t>
      </w:r>
      <w:r w:rsidR="00794A21" w:rsidRPr="00794A21">
        <w:rPr>
          <w:rFonts w:ascii="Arial" w:hAnsi="Arial" w:cs="Arial"/>
          <w:b/>
          <w:bCs/>
          <w:color w:val="595959" w:themeColor="text1" w:themeTint="A6"/>
          <w:sz w:val="20"/>
          <w:szCs w:val="20"/>
        </w:rPr>
        <w:t>(REQUIRED)</w:t>
      </w:r>
      <w:r w:rsidRPr="008B2E34">
        <w:rPr>
          <w:rFonts w:ascii="Arial" w:hAnsi="Arial" w:cs="Arial"/>
          <w:color w:val="595959" w:themeColor="text1" w:themeTint="A6"/>
          <w:sz w:val="20"/>
          <w:szCs w:val="20"/>
        </w:rPr>
        <w:t>:</w:t>
      </w:r>
    </w:p>
    <w:p w14:paraId="4CA952F5" w14:textId="77777777" w:rsidR="00271DF3" w:rsidRPr="008B2E34" w:rsidRDefault="00271DF3" w:rsidP="00DC0709">
      <w:pPr>
        <w:pStyle w:val="ListParagraph"/>
        <w:numPr>
          <w:ilvl w:val="0"/>
          <w:numId w:val="3"/>
        </w:numPr>
        <w:spacing w:after="0" w:line="240" w:lineRule="auto"/>
        <w:ind w:left="720"/>
        <w:rPr>
          <w:rFonts w:ascii="Arial" w:hAnsi="Arial" w:cs="Arial"/>
          <w:color w:val="595959" w:themeColor="text1" w:themeTint="A6"/>
          <w:sz w:val="20"/>
          <w:szCs w:val="20"/>
        </w:rPr>
      </w:pPr>
      <w:r w:rsidRPr="008B2E34">
        <w:rPr>
          <w:rFonts w:ascii="Arial" w:hAnsi="Arial" w:cs="Arial"/>
          <w:color w:val="595959" w:themeColor="text1" w:themeTint="A6"/>
          <w:sz w:val="20"/>
          <w:szCs w:val="20"/>
        </w:rPr>
        <w:t>Under course progress, choose “Credit” and select “Start”</w:t>
      </w:r>
    </w:p>
    <w:p w14:paraId="4088458F" w14:textId="49D66626" w:rsidR="009E15AC" w:rsidRPr="009E15AC" w:rsidRDefault="00271DF3" w:rsidP="009E15AC">
      <w:pPr>
        <w:pStyle w:val="ListParagraph"/>
        <w:numPr>
          <w:ilvl w:val="0"/>
          <w:numId w:val="3"/>
        </w:numPr>
        <w:spacing w:after="0" w:line="240" w:lineRule="auto"/>
        <w:ind w:left="720"/>
        <w:rPr>
          <w:rFonts w:ascii="Arial" w:hAnsi="Arial" w:cs="Arial"/>
          <w:color w:val="595959" w:themeColor="text1" w:themeTint="A6"/>
          <w:sz w:val="20"/>
          <w:szCs w:val="20"/>
        </w:rPr>
      </w:pPr>
      <w:r w:rsidRPr="009E15AC">
        <w:rPr>
          <w:rFonts w:ascii="Arial" w:hAnsi="Arial" w:cs="Arial"/>
          <w:color w:val="595959" w:themeColor="text1" w:themeTint="A6"/>
          <w:sz w:val="20"/>
          <w:szCs w:val="20"/>
        </w:rPr>
        <w:t>Claim your type of credit –</w:t>
      </w:r>
      <w:r w:rsidR="00DA5937" w:rsidRPr="009E15AC">
        <w:rPr>
          <w:rFonts w:ascii="Arial" w:hAnsi="Arial" w:cs="Arial"/>
          <w:color w:val="595959" w:themeColor="text1" w:themeTint="A6"/>
          <w:sz w:val="20"/>
          <w:szCs w:val="20"/>
        </w:rPr>
        <w:t xml:space="preserve"> </w:t>
      </w:r>
      <w:r w:rsidR="009E15AC" w:rsidRPr="009E15AC">
        <w:rPr>
          <w:rFonts w:ascii="Arial" w:hAnsi="Arial" w:cs="Arial"/>
          <w:b/>
          <w:color w:val="595959" w:themeColor="text1" w:themeTint="A6"/>
          <w:sz w:val="20"/>
          <w:szCs w:val="20"/>
        </w:rPr>
        <w:t>ACPE Pharmacist, ACPE Pharmacy Technician</w:t>
      </w:r>
      <w:r w:rsidR="004A75DA">
        <w:rPr>
          <w:rFonts w:ascii="Arial" w:hAnsi="Arial" w:cs="Arial"/>
          <w:b/>
          <w:color w:val="595959" w:themeColor="text1" w:themeTint="A6"/>
          <w:sz w:val="20"/>
          <w:szCs w:val="20"/>
        </w:rPr>
        <w:t xml:space="preserve"> </w:t>
      </w:r>
      <w:r w:rsidR="009E15AC" w:rsidRPr="009E15AC">
        <w:rPr>
          <w:rFonts w:ascii="Arial" w:hAnsi="Arial" w:cs="Arial"/>
          <w:b/>
          <w:color w:val="595959" w:themeColor="text1" w:themeTint="A6"/>
          <w:sz w:val="20"/>
          <w:szCs w:val="20"/>
        </w:rPr>
        <w:t>or General CEU</w:t>
      </w:r>
    </w:p>
    <w:p w14:paraId="38A51B28" w14:textId="77777777" w:rsidR="00271DF3" w:rsidRPr="008B2E34" w:rsidRDefault="00271DF3" w:rsidP="00DC0709">
      <w:pPr>
        <w:pStyle w:val="ListParagraph"/>
        <w:numPr>
          <w:ilvl w:val="0"/>
          <w:numId w:val="3"/>
        </w:numPr>
        <w:spacing w:after="0" w:line="240" w:lineRule="auto"/>
        <w:ind w:left="720"/>
        <w:rPr>
          <w:rFonts w:ascii="Arial" w:hAnsi="Arial" w:cs="Arial"/>
          <w:color w:val="595959" w:themeColor="text1" w:themeTint="A6"/>
          <w:sz w:val="20"/>
          <w:szCs w:val="20"/>
        </w:rPr>
      </w:pPr>
      <w:r w:rsidRPr="008B2E34">
        <w:rPr>
          <w:rFonts w:ascii="Arial" w:hAnsi="Arial" w:cs="Arial"/>
          <w:color w:val="595959" w:themeColor="text1" w:themeTint="A6"/>
          <w:sz w:val="20"/>
          <w:szCs w:val="20"/>
        </w:rPr>
        <w:t xml:space="preserve">In the credits field, enter the amount of credit to claim.  </w:t>
      </w:r>
    </w:p>
    <w:p w14:paraId="310FAE91" w14:textId="77777777" w:rsidR="00271DF3" w:rsidRPr="008B2E34" w:rsidRDefault="00271DF3" w:rsidP="00DC0709">
      <w:pPr>
        <w:pStyle w:val="ListParagraph"/>
        <w:numPr>
          <w:ilvl w:val="0"/>
          <w:numId w:val="3"/>
        </w:numPr>
        <w:spacing w:after="0" w:line="240" w:lineRule="auto"/>
        <w:ind w:left="720"/>
        <w:rPr>
          <w:rFonts w:ascii="Arial" w:hAnsi="Arial" w:cs="Arial"/>
          <w:color w:val="595959" w:themeColor="text1" w:themeTint="A6"/>
          <w:sz w:val="20"/>
          <w:szCs w:val="20"/>
        </w:rPr>
      </w:pPr>
      <w:r w:rsidRPr="008B2E34">
        <w:rPr>
          <w:rFonts w:ascii="Arial" w:hAnsi="Arial" w:cs="Arial"/>
          <w:color w:val="595959" w:themeColor="text1" w:themeTint="A6"/>
          <w:sz w:val="20"/>
          <w:szCs w:val="20"/>
        </w:rPr>
        <w:t>Click the box “I agree that I am only claiming credit commensurate with the extent of my participation in the activity”</w:t>
      </w:r>
    </w:p>
    <w:p w14:paraId="41A8ACC5" w14:textId="77777777" w:rsidR="00271DF3" w:rsidRPr="008B2E34" w:rsidRDefault="00271DF3" w:rsidP="00DC0709">
      <w:pPr>
        <w:pStyle w:val="ListParagraph"/>
        <w:numPr>
          <w:ilvl w:val="0"/>
          <w:numId w:val="3"/>
        </w:numPr>
        <w:spacing w:after="0" w:line="240" w:lineRule="auto"/>
        <w:ind w:left="720"/>
        <w:rPr>
          <w:rFonts w:ascii="Arial" w:hAnsi="Arial" w:cs="Arial"/>
          <w:color w:val="595959" w:themeColor="text1" w:themeTint="A6"/>
          <w:sz w:val="20"/>
          <w:szCs w:val="20"/>
        </w:rPr>
      </w:pPr>
      <w:r w:rsidRPr="008B2E34">
        <w:rPr>
          <w:rFonts w:ascii="Arial" w:hAnsi="Arial" w:cs="Arial"/>
          <w:color w:val="595959" w:themeColor="text1" w:themeTint="A6"/>
          <w:sz w:val="20"/>
          <w:szCs w:val="20"/>
        </w:rPr>
        <w:t xml:space="preserve">Review your credit amount and </w:t>
      </w:r>
      <w:r w:rsidR="00EA6DA0" w:rsidRPr="008B2E34">
        <w:rPr>
          <w:rFonts w:ascii="Arial" w:hAnsi="Arial" w:cs="Arial"/>
          <w:color w:val="595959" w:themeColor="text1" w:themeTint="A6"/>
          <w:sz w:val="20"/>
          <w:szCs w:val="20"/>
        </w:rPr>
        <w:t>click</w:t>
      </w:r>
      <w:r w:rsidRPr="008B2E34">
        <w:rPr>
          <w:rFonts w:ascii="Arial" w:hAnsi="Arial" w:cs="Arial"/>
          <w:color w:val="595959" w:themeColor="text1" w:themeTint="A6"/>
          <w:sz w:val="20"/>
          <w:szCs w:val="20"/>
        </w:rPr>
        <w:t xml:space="preserve"> submit</w:t>
      </w:r>
    </w:p>
    <w:p w14:paraId="7EF8CEF7" w14:textId="77777777" w:rsidR="00271DF3" w:rsidRPr="008B2E34" w:rsidRDefault="00271DF3" w:rsidP="008B2E34">
      <w:pPr>
        <w:spacing w:after="0"/>
        <w:rPr>
          <w:rFonts w:ascii="Arial" w:hAnsi="Arial" w:cs="Arial"/>
          <w:color w:val="595959" w:themeColor="text1" w:themeTint="A6"/>
          <w:sz w:val="20"/>
          <w:szCs w:val="20"/>
        </w:rPr>
      </w:pPr>
    </w:p>
    <w:p w14:paraId="2A28CBEC" w14:textId="5DB19C79" w:rsidR="00271DF3" w:rsidRPr="008B2E34" w:rsidRDefault="00271DF3" w:rsidP="008B2E34">
      <w:pPr>
        <w:spacing w:after="0"/>
        <w:rPr>
          <w:rFonts w:ascii="Arial" w:hAnsi="Arial" w:cs="Arial"/>
          <w:color w:val="595959" w:themeColor="text1" w:themeTint="A6"/>
          <w:sz w:val="20"/>
          <w:szCs w:val="20"/>
        </w:rPr>
      </w:pPr>
      <w:r w:rsidRPr="008B2E34">
        <w:rPr>
          <w:rFonts w:ascii="Arial" w:hAnsi="Arial" w:cs="Arial"/>
          <w:color w:val="595959" w:themeColor="text1" w:themeTint="A6"/>
          <w:sz w:val="20"/>
          <w:szCs w:val="20"/>
        </w:rPr>
        <w:t>CERTIFICATE INSTRUCTIONS</w:t>
      </w:r>
      <w:r w:rsidR="00794A21" w:rsidRPr="00F31BD9">
        <w:rPr>
          <w:rFonts w:ascii="Arial" w:hAnsi="Arial" w:cs="Arial"/>
          <w:color w:val="595959" w:themeColor="text1" w:themeTint="A6"/>
          <w:sz w:val="20"/>
          <w:szCs w:val="20"/>
        </w:rPr>
        <w:t xml:space="preserve"> </w:t>
      </w:r>
      <w:r w:rsidR="00794A21" w:rsidRPr="00F31BD9">
        <w:rPr>
          <w:rFonts w:ascii="Arial" w:hAnsi="Arial" w:cs="Arial"/>
          <w:bCs/>
          <w:color w:val="595959" w:themeColor="text1" w:themeTint="A6"/>
          <w:sz w:val="20"/>
          <w:szCs w:val="20"/>
        </w:rPr>
        <w:t>(</w:t>
      </w:r>
      <w:r w:rsidR="00F31BD9" w:rsidRPr="00F31BD9">
        <w:rPr>
          <w:rFonts w:ascii="Arial" w:hAnsi="Arial" w:cs="Arial"/>
          <w:bCs/>
          <w:color w:val="595959" w:themeColor="text1" w:themeTint="A6"/>
          <w:sz w:val="20"/>
          <w:szCs w:val="20"/>
        </w:rPr>
        <w:t>OPTIONAL</w:t>
      </w:r>
      <w:r w:rsidR="00794A21" w:rsidRPr="00F31BD9">
        <w:rPr>
          <w:rFonts w:ascii="Arial" w:hAnsi="Arial" w:cs="Arial"/>
          <w:bCs/>
          <w:color w:val="595959" w:themeColor="text1" w:themeTint="A6"/>
          <w:sz w:val="20"/>
          <w:szCs w:val="20"/>
        </w:rPr>
        <w:t>)</w:t>
      </w:r>
      <w:r w:rsidRPr="00F31BD9">
        <w:rPr>
          <w:rFonts w:ascii="Arial" w:hAnsi="Arial" w:cs="Arial"/>
          <w:color w:val="595959" w:themeColor="text1" w:themeTint="A6"/>
          <w:sz w:val="20"/>
          <w:szCs w:val="20"/>
        </w:rPr>
        <w:t>:</w:t>
      </w:r>
    </w:p>
    <w:p w14:paraId="7A23EFAD" w14:textId="77777777" w:rsidR="00271DF3" w:rsidRPr="008B2E34" w:rsidRDefault="00271DF3" w:rsidP="00DC0709">
      <w:pPr>
        <w:pStyle w:val="ListParagraph"/>
        <w:numPr>
          <w:ilvl w:val="0"/>
          <w:numId w:val="3"/>
        </w:numPr>
        <w:spacing w:after="0" w:line="240" w:lineRule="auto"/>
        <w:ind w:left="720"/>
        <w:rPr>
          <w:rFonts w:ascii="Arial" w:hAnsi="Arial" w:cs="Arial"/>
          <w:color w:val="595959" w:themeColor="text1" w:themeTint="A6"/>
          <w:sz w:val="20"/>
          <w:szCs w:val="20"/>
        </w:rPr>
      </w:pPr>
      <w:r w:rsidRPr="008B2E34">
        <w:rPr>
          <w:rFonts w:ascii="Arial" w:hAnsi="Arial" w:cs="Arial"/>
          <w:color w:val="595959" w:themeColor="text1" w:themeTint="A6"/>
          <w:sz w:val="20"/>
          <w:szCs w:val="20"/>
        </w:rPr>
        <w:t>Select the “Certificate” tab and choose “Start”</w:t>
      </w:r>
    </w:p>
    <w:p w14:paraId="4FAEC2F9" w14:textId="1AB55027" w:rsidR="00271DF3" w:rsidRDefault="00271DF3" w:rsidP="00DC0709">
      <w:pPr>
        <w:pStyle w:val="ListParagraph"/>
        <w:numPr>
          <w:ilvl w:val="0"/>
          <w:numId w:val="3"/>
        </w:numPr>
        <w:spacing w:after="0" w:line="240" w:lineRule="auto"/>
        <w:ind w:left="720"/>
        <w:rPr>
          <w:rFonts w:ascii="Arial" w:hAnsi="Arial" w:cs="Arial"/>
          <w:color w:val="595959" w:themeColor="text1" w:themeTint="A6"/>
          <w:sz w:val="20"/>
          <w:szCs w:val="20"/>
        </w:rPr>
      </w:pPr>
      <w:r w:rsidRPr="008B2E34">
        <w:rPr>
          <w:rFonts w:ascii="Arial" w:hAnsi="Arial" w:cs="Arial"/>
          <w:color w:val="595959" w:themeColor="text1" w:themeTint="A6"/>
          <w:sz w:val="20"/>
          <w:szCs w:val="20"/>
        </w:rPr>
        <w:t>Click on the link “download certificate”</w:t>
      </w:r>
    </w:p>
    <w:p w14:paraId="7708C314" w14:textId="77777777" w:rsidR="00893816" w:rsidRDefault="00893816" w:rsidP="00893816">
      <w:pPr>
        <w:spacing w:after="0"/>
        <w:rPr>
          <w:rFonts w:ascii="Arial" w:hAnsi="Arial" w:cs="Arial"/>
          <w:i/>
          <w:iCs/>
          <w:color w:val="595959" w:themeColor="text1" w:themeTint="A6"/>
          <w:sz w:val="20"/>
          <w:szCs w:val="20"/>
        </w:rPr>
      </w:pPr>
    </w:p>
    <w:p w14:paraId="05FAA146" w14:textId="2EE735D4" w:rsidR="00893816" w:rsidRPr="00893816" w:rsidRDefault="00893816" w:rsidP="00893816">
      <w:pPr>
        <w:spacing w:after="0"/>
        <w:rPr>
          <w:rFonts w:ascii="Arial" w:hAnsi="Arial" w:cs="Arial"/>
          <w:b/>
          <w:bCs/>
          <w:i/>
          <w:iCs/>
          <w:color w:val="595959" w:themeColor="text1" w:themeTint="A6"/>
          <w:sz w:val="20"/>
          <w:szCs w:val="20"/>
        </w:rPr>
      </w:pPr>
      <w:r w:rsidRPr="00893816">
        <w:rPr>
          <w:rFonts w:ascii="Arial" w:hAnsi="Arial" w:cs="Arial"/>
          <w:b/>
          <w:bCs/>
          <w:i/>
          <w:iCs/>
          <w:color w:val="595959" w:themeColor="text1" w:themeTint="A6"/>
          <w:sz w:val="20"/>
          <w:szCs w:val="20"/>
        </w:rPr>
        <w:t xml:space="preserve">Pharmacists and pharmacy technicians: </w:t>
      </w:r>
    </w:p>
    <w:p w14:paraId="7B09A61C" w14:textId="77777777" w:rsidR="00893816" w:rsidRPr="00893816" w:rsidRDefault="00893816" w:rsidP="00893816">
      <w:pPr>
        <w:pStyle w:val="ListParagraph"/>
        <w:numPr>
          <w:ilvl w:val="0"/>
          <w:numId w:val="7"/>
        </w:numPr>
        <w:spacing w:after="0" w:line="240" w:lineRule="auto"/>
        <w:ind w:left="720"/>
        <w:contextualSpacing w:val="0"/>
        <w:rPr>
          <w:rFonts w:ascii="Arial" w:hAnsi="Arial" w:cs="Arial"/>
          <w:i/>
          <w:iCs/>
          <w:color w:val="595959" w:themeColor="text1" w:themeTint="A6"/>
          <w:sz w:val="20"/>
          <w:szCs w:val="20"/>
        </w:rPr>
      </w:pPr>
      <w:r w:rsidRPr="00893816">
        <w:rPr>
          <w:rFonts w:ascii="Arial" w:hAnsi="Arial" w:cs="Arial"/>
          <w:i/>
          <w:iCs/>
          <w:color w:val="595959" w:themeColor="text1" w:themeTint="A6"/>
          <w:sz w:val="20"/>
          <w:szCs w:val="20"/>
        </w:rPr>
        <w:t xml:space="preserve">All credit awarded must be via CPE Monitor; paper certificates are not valid for submission.  Pharmacists and pharmacy technicians may print individual statements of credit and their transcripts from their NABP e-profile created at </w:t>
      </w:r>
      <w:hyperlink r:id="rId10" w:history="1">
        <w:r w:rsidRPr="00893816">
          <w:rPr>
            <w:rStyle w:val="Hyperlink"/>
            <w:rFonts w:ascii="Arial" w:hAnsi="Arial" w:cs="Arial"/>
            <w:i/>
            <w:iCs/>
            <w:color w:val="595959" w:themeColor="text1" w:themeTint="A6"/>
            <w:sz w:val="20"/>
            <w:szCs w:val="20"/>
          </w:rPr>
          <w:t>www.mycpemonitor.net</w:t>
        </w:r>
      </w:hyperlink>
      <w:r w:rsidRPr="00893816">
        <w:rPr>
          <w:rFonts w:ascii="Arial" w:hAnsi="Arial" w:cs="Arial"/>
          <w:i/>
          <w:iCs/>
          <w:color w:val="595959" w:themeColor="text1" w:themeTint="A6"/>
          <w:sz w:val="20"/>
          <w:szCs w:val="20"/>
        </w:rPr>
        <w:t xml:space="preserve"> or </w:t>
      </w:r>
      <w:hyperlink r:id="rId11" w:history="1">
        <w:r w:rsidRPr="00893816">
          <w:rPr>
            <w:rStyle w:val="Hyperlink"/>
            <w:rFonts w:ascii="Arial" w:hAnsi="Arial" w:cs="Arial"/>
            <w:i/>
            <w:iCs/>
            <w:color w:val="595959" w:themeColor="text1" w:themeTint="A6"/>
            <w:sz w:val="20"/>
            <w:szCs w:val="20"/>
          </w:rPr>
          <w:t>www.nabp.net</w:t>
        </w:r>
      </w:hyperlink>
      <w:r w:rsidRPr="00893816">
        <w:rPr>
          <w:rFonts w:ascii="Arial" w:hAnsi="Arial" w:cs="Arial"/>
          <w:i/>
          <w:iCs/>
          <w:color w:val="595959" w:themeColor="text1" w:themeTint="A6"/>
          <w:sz w:val="20"/>
          <w:szCs w:val="20"/>
        </w:rPr>
        <w:t>.</w:t>
      </w:r>
    </w:p>
    <w:p w14:paraId="3C367C67" w14:textId="77777777" w:rsidR="00893816" w:rsidRPr="00893816" w:rsidRDefault="00893816" w:rsidP="00893816">
      <w:pPr>
        <w:pStyle w:val="ListParagraph"/>
        <w:numPr>
          <w:ilvl w:val="0"/>
          <w:numId w:val="7"/>
        </w:numPr>
        <w:spacing w:after="0" w:line="240" w:lineRule="auto"/>
        <w:ind w:left="720"/>
        <w:contextualSpacing w:val="0"/>
        <w:rPr>
          <w:rFonts w:ascii="Arial" w:hAnsi="Arial" w:cs="Arial"/>
          <w:i/>
          <w:iCs/>
          <w:color w:val="595959" w:themeColor="text1" w:themeTint="A6"/>
          <w:sz w:val="20"/>
          <w:szCs w:val="20"/>
        </w:rPr>
      </w:pPr>
      <w:r w:rsidRPr="00893816">
        <w:rPr>
          <w:rFonts w:ascii="Arial" w:hAnsi="Arial" w:cs="Arial"/>
          <w:i/>
          <w:iCs/>
          <w:color w:val="595959" w:themeColor="text1" w:themeTint="A6"/>
          <w:sz w:val="20"/>
          <w:szCs w:val="20"/>
        </w:rPr>
        <w:t>It is advisable to monitor the status of your Vizient credit submissions to CPE Monitor by viewing the Reported Credit tab in your user profile.  Credit should be posted to your transcript within 24 hours after completing the CE process.</w:t>
      </w:r>
    </w:p>
    <w:p w14:paraId="16B46706" w14:textId="77777777" w:rsidR="00893816" w:rsidRPr="00893816" w:rsidRDefault="00893816" w:rsidP="00893816">
      <w:pPr>
        <w:spacing w:after="0" w:line="240" w:lineRule="auto"/>
        <w:rPr>
          <w:rFonts w:ascii="Arial" w:hAnsi="Arial" w:cs="Arial"/>
          <w:color w:val="595959" w:themeColor="text1" w:themeTint="A6"/>
          <w:sz w:val="20"/>
          <w:szCs w:val="20"/>
        </w:rPr>
      </w:pPr>
    </w:p>
    <w:p w14:paraId="4145D18F" w14:textId="77777777" w:rsidR="007E0BA0" w:rsidRPr="008B2E34" w:rsidRDefault="007E0BA0" w:rsidP="00626A6C">
      <w:pPr>
        <w:spacing w:after="0" w:line="240" w:lineRule="auto"/>
        <w:rPr>
          <w:rFonts w:ascii="Arial" w:hAnsi="Arial" w:cs="Arial"/>
          <w:color w:val="595959" w:themeColor="text1" w:themeTint="A6"/>
          <w:sz w:val="20"/>
          <w:szCs w:val="20"/>
        </w:rPr>
      </w:pPr>
      <w:r w:rsidRPr="008B2E34">
        <w:rPr>
          <w:rFonts w:ascii="Arial" w:hAnsi="Arial" w:cs="Arial"/>
          <w:color w:val="595959" w:themeColor="text1" w:themeTint="A6"/>
          <w:sz w:val="20"/>
          <w:szCs w:val="20"/>
        </w:rPr>
        <w:t>ACCOUNT MANAGEMENT</w:t>
      </w:r>
    </w:p>
    <w:p w14:paraId="2E852FB2" w14:textId="77777777" w:rsidR="00271DF3" w:rsidRPr="008B2E34" w:rsidRDefault="007E0BA0" w:rsidP="0062064D">
      <w:pPr>
        <w:pStyle w:val="ListParagraph"/>
        <w:numPr>
          <w:ilvl w:val="0"/>
          <w:numId w:val="5"/>
        </w:numPr>
        <w:spacing w:after="0" w:line="240" w:lineRule="auto"/>
        <w:ind w:left="630" w:hanging="630"/>
        <w:rPr>
          <w:rFonts w:ascii="Arial" w:hAnsi="Arial" w:cs="Arial"/>
          <w:color w:val="595959" w:themeColor="text1" w:themeTint="A6"/>
          <w:sz w:val="20"/>
          <w:szCs w:val="20"/>
        </w:rPr>
      </w:pPr>
      <w:r w:rsidRPr="008B2E34">
        <w:rPr>
          <w:rFonts w:ascii="Arial" w:hAnsi="Arial" w:cs="Arial"/>
          <w:color w:val="595959" w:themeColor="text1" w:themeTint="A6"/>
          <w:sz w:val="20"/>
          <w:szCs w:val="20"/>
        </w:rPr>
        <w:t>Click on My Account to view your transcript, view your courses or to edit your profile</w:t>
      </w:r>
    </w:p>
    <w:p w14:paraId="468383D9" w14:textId="77777777" w:rsidR="007E0BA0" w:rsidRPr="008B2E34" w:rsidRDefault="007E0BA0" w:rsidP="0062064D">
      <w:pPr>
        <w:pStyle w:val="ListParagraph"/>
        <w:numPr>
          <w:ilvl w:val="0"/>
          <w:numId w:val="5"/>
        </w:numPr>
        <w:spacing w:after="0" w:line="240" w:lineRule="auto"/>
        <w:ind w:left="630" w:hanging="630"/>
        <w:rPr>
          <w:rFonts w:ascii="Arial" w:hAnsi="Arial" w:cs="Arial"/>
          <w:color w:val="595959" w:themeColor="text1" w:themeTint="A6"/>
          <w:sz w:val="20"/>
          <w:szCs w:val="20"/>
        </w:rPr>
      </w:pPr>
      <w:r w:rsidRPr="008B2E34">
        <w:rPr>
          <w:rFonts w:ascii="Arial" w:hAnsi="Arial" w:cs="Arial"/>
          <w:color w:val="595959" w:themeColor="text1" w:themeTint="A6"/>
          <w:sz w:val="20"/>
          <w:szCs w:val="20"/>
        </w:rPr>
        <w:t xml:space="preserve">It is recommended that you </w:t>
      </w:r>
      <w:r w:rsidR="00467C13" w:rsidRPr="008B2E34">
        <w:rPr>
          <w:rFonts w:ascii="Arial" w:hAnsi="Arial" w:cs="Arial"/>
          <w:color w:val="595959" w:themeColor="text1" w:themeTint="A6"/>
          <w:sz w:val="20"/>
          <w:szCs w:val="20"/>
        </w:rPr>
        <w:t xml:space="preserve">bookmark </w:t>
      </w:r>
      <w:r w:rsidRPr="008B2E34">
        <w:rPr>
          <w:rFonts w:ascii="Arial" w:hAnsi="Arial" w:cs="Arial"/>
          <w:color w:val="595959" w:themeColor="text1" w:themeTint="A6"/>
          <w:sz w:val="20"/>
          <w:szCs w:val="20"/>
        </w:rPr>
        <w:t xml:space="preserve">your My Account link for </w:t>
      </w:r>
      <w:r w:rsidR="003C7EB5" w:rsidRPr="008B2E34">
        <w:rPr>
          <w:rFonts w:ascii="Arial" w:hAnsi="Arial" w:cs="Arial"/>
          <w:color w:val="595959" w:themeColor="text1" w:themeTint="A6"/>
          <w:sz w:val="20"/>
          <w:szCs w:val="20"/>
        </w:rPr>
        <w:t>easy</w:t>
      </w:r>
      <w:r w:rsidRPr="008B2E34">
        <w:rPr>
          <w:rFonts w:ascii="Arial" w:hAnsi="Arial" w:cs="Arial"/>
          <w:color w:val="595959" w:themeColor="text1" w:themeTint="A6"/>
          <w:sz w:val="20"/>
          <w:szCs w:val="20"/>
        </w:rPr>
        <w:t xml:space="preserve"> access</w:t>
      </w:r>
    </w:p>
    <w:p w14:paraId="3E6600E9" w14:textId="77777777" w:rsidR="007E0BA0" w:rsidRPr="008B2E34" w:rsidRDefault="007E0BA0" w:rsidP="0062064D">
      <w:pPr>
        <w:spacing w:after="0" w:line="240" w:lineRule="auto"/>
        <w:rPr>
          <w:rFonts w:ascii="Arial" w:hAnsi="Arial" w:cs="Arial"/>
          <w:color w:val="595959" w:themeColor="text1" w:themeTint="A6"/>
          <w:sz w:val="20"/>
          <w:szCs w:val="20"/>
        </w:rPr>
      </w:pPr>
    </w:p>
    <w:p w14:paraId="6A3DC5C1" w14:textId="77777777" w:rsidR="00872732" w:rsidRPr="008B2E34" w:rsidRDefault="00872732" w:rsidP="0062064D">
      <w:pPr>
        <w:spacing w:after="0"/>
        <w:rPr>
          <w:rFonts w:ascii="Arial" w:hAnsi="Arial" w:cs="Arial"/>
          <w:color w:val="595959" w:themeColor="text1" w:themeTint="A6"/>
          <w:sz w:val="20"/>
          <w:szCs w:val="20"/>
        </w:rPr>
      </w:pPr>
    </w:p>
    <w:p w14:paraId="5ED87885" w14:textId="77777777" w:rsidR="00DC2E96" w:rsidRDefault="00271DF3" w:rsidP="0062064D">
      <w:pPr>
        <w:spacing w:after="0"/>
      </w:pPr>
      <w:r w:rsidRPr="008B2E34">
        <w:rPr>
          <w:rFonts w:ascii="Arial" w:hAnsi="Arial" w:cs="Arial"/>
          <w:color w:val="595959" w:themeColor="text1" w:themeTint="A6"/>
          <w:sz w:val="20"/>
          <w:szCs w:val="20"/>
        </w:rPr>
        <w:t xml:space="preserve">If you have any other questions or need assistance completing the continuing education evaluations, </w:t>
      </w:r>
      <w:r w:rsidR="000B624F" w:rsidRPr="008B2E34">
        <w:rPr>
          <w:rFonts w:ascii="Arial" w:hAnsi="Arial" w:cs="Arial"/>
          <w:color w:val="595959" w:themeColor="text1" w:themeTint="A6"/>
          <w:sz w:val="20"/>
          <w:szCs w:val="20"/>
        </w:rPr>
        <w:t xml:space="preserve">please </w:t>
      </w:r>
      <w:r w:rsidRPr="008B2E34">
        <w:rPr>
          <w:rFonts w:ascii="Arial" w:hAnsi="Arial" w:cs="Arial"/>
          <w:color w:val="595959" w:themeColor="text1" w:themeTint="A6"/>
          <w:sz w:val="20"/>
          <w:szCs w:val="20"/>
        </w:rPr>
        <w:t>send an e-mail to</w:t>
      </w:r>
      <w:r w:rsidRPr="00FB5A1F">
        <w:rPr>
          <w:rFonts w:ascii="Arial" w:hAnsi="Arial" w:cs="Arial"/>
          <w:color w:val="7F7F7F" w:themeColor="text1" w:themeTint="80"/>
          <w:sz w:val="20"/>
          <w:szCs w:val="20"/>
        </w:rPr>
        <w:t xml:space="preserve"> </w:t>
      </w:r>
      <w:hyperlink r:id="rId12" w:history="1">
        <w:r w:rsidRPr="00AE6431">
          <w:rPr>
            <w:rStyle w:val="Hyperlink"/>
            <w:rFonts w:ascii="Arial" w:hAnsi="Arial" w:cs="Arial"/>
            <w:color w:val="DC5E00" w:themeColor="accent4" w:themeShade="BF"/>
            <w:sz w:val="20"/>
            <w:szCs w:val="20"/>
          </w:rPr>
          <w:t>continuingeducation@vizientinc.com</w:t>
        </w:r>
      </w:hyperlink>
      <w:r w:rsidRPr="00AE6431">
        <w:rPr>
          <w:rFonts w:ascii="Arial" w:hAnsi="Arial" w:cs="Arial"/>
          <w:color w:val="DC5E00" w:themeColor="accent4" w:themeShade="BF"/>
          <w:sz w:val="20"/>
          <w:szCs w:val="20"/>
        </w:rPr>
        <w:t>.</w:t>
      </w:r>
    </w:p>
    <w:sectPr w:rsidR="00DC2E96" w:rsidSect="00AE6B25">
      <w:head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8F8B6" w14:textId="77777777" w:rsidR="007834FD" w:rsidRDefault="007834FD">
      <w:pPr>
        <w:spacing w:after="0" w:line="240" w:lineRule="auto"/>
      </w:pPr>
      <w:r>
        <w:separator/>
      </w:r>
    </w:p>
  </w:endnote>
  <w:endnote w:type="continuationSeparator" w:id="0">
    <w:p w14:paraId="001C1F36" w14:textId="77777777" w:rsidR="007834FD" w:rsidRDefault="00783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DE935" w14:textId="77777777" w:rsidR="007834FD" w:rsidRDefault="007834FD">
      <w:pPr>
        <w:spacing w:after="0" w:line="240" w:lineRule="auto"/>
      </w:pPr>
      <w:r>
        <w:separator/>
      </w:r>
    </w:p>
  </w:footnote>
  <w:footnote w:type="continuationSeparator" w:id="0">
    <w:p w14:paraId="4C4CBAFB" w14:textId="77777777" w:rsidR="007834FD" w:rsidRDefault="00783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71490" w14:textId="77777777" w:rsidR="00D50976" w:rsidRDefault="00D50976" w:rsidP="00D50976">
    <w:pPr>
      <w:pStyle w:val="Header"/>
      <w:jc w:val="right"/>
    </w:pPr>
    <w:r>
      <w:rPr>
        <w:noProof/>
      </w:rPr>
      <w:drawing>
        <wp:inline distT="0" distB="0" distL="0" distR="0" wp14:anchorId="17326CA5" wp14:editId="047EA78C">
          <wp:extent cx="1266190" cy="315595"/>
          <wp:effectExtent l="0" t="0" r="0" b="825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66190" cy="315595"/>
                  </a:xfrm>
                  <a:prstGeom prst="rect">
                    <a:avLst/>
                  </a:prstGeom>
                  <a:noFill/>
                </pic:spPr>
              </pic:pic>
            </a:graphicData>
          </a:graphic>
        </wp:inline>
      </w:drawing>
    </w:r>
  </w:p>
  <w:p w14:paraId="44DCDD29" w14:textId="77777777" w:rsidR="00FB5A1F" w:rsidRDefault="00FB5A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C384E"/>
    <w:multiLevelType w:val="hybridMultilevel"/>
    <w:tmpl w:val="8D34A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A4309"/>
    <w:multiLevelType w:val="hybridMultilevel"/>
    <w:tmpl w:val="C470935C"/>
    <w:lvl w:ilvl="0" w:tplc="19901D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80536D"/>
    <w:multiLevelType w:val="hybridMultilevel"/>
    <w:tmpl w:val="631C8994"/>
    <w:lvl w:ilvl="0" w:tplc="19901D7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73DBC"/>
    <w:multiLevelType w:val="hybridMultilevel"/>
    <w:tmpl w:val="23221674"/>
    <w:lvl w:ilvl="0" w:tplc="E4E24E1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00652F"/>
    <w:multiLevelType w:val="hybridMultilevel"/>
    <w:tmpl w:val="DCBCB3F4"/>
    <w:lvl w:ilvl="0" w:tplc="8DC8BB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1956EF"/>
    <w:multiLevelType w:val="hybridMultilevel"/>
    <w:tmpl w:val="BE0687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DF3"/>
    <w:rsid w:val="00041F61"/>
    <w:rsid w:val="00075574"/>
    <w:rsid w:val="000B624F"/>
    <w:rsid w:val="00100BBE"/>
    <w:rsid w:val="001B60CF"/>
    <w:rsid w:val="002100A1"/>
    <w:rsid w:val="00271DF3"/>
    <w:rsid w:val="002B6FE3"/>
    <w:rsid w:val="002D18CF"/>
    <w:rsid w:val="002F4520"/>
    <w:rsid w:val="0034092A"/>
    <w:rsid w:val="003C7EB5"/>
    <w:rsid w:val="00421249"/>
    <w:rsid w:val="00464F67"/>
    <w:rsid w:val="00467C13"/>
    <w:rsid w:val="004A75DA"/>
    <w:rsid w:val="004F0F2B"/>
    <w:rsid w:val="005A46A6"/>
    <w:rsid w:val="00616F13"/>
    <w:rsid w:val="0062064D"/>
    <w:rsid w:val="00626A6C"/>
    <w:rsid w:val="0063699A"/>
    <w:rsid w:val="00641200"/>
    <w:rsid w:val="0067613C"/>
    <w:rsid w:val="00692E39"/>
    <w:rsid w:val="006A42AC"/>
    <w:rsid w:val="006F4634"/>
    <w:rsid w:val="007027AD"/>
    <w:rsid w:val="007324A4"/>
    <w:rsid w:val="007834FD"/>
    <w:rsid w:val="00794A21"/>
    <w:rsid w:val="007E0BA0"/>
    <w:rsid w:val="00872732"/>
    <w:rsid w:val="00893816"/>
    <w:rsid w:val="008B1CED"/>
    <w:rsid w:val="008B2E34"/>
    <w:rsid w:val="008F135E"/>
    <w:rsid w:val="00955A6A"/>
    <w:rsid w:val="009E15AC"/>
    <w:rsid w:val="009E2F04"/>
    <w:rsid w:val="009F64E6"/>
    <w:rsid w:val="00A00647"/>
    <w:rsid w:val="00A229CB"/>
    <w:rsid w:val="00AE6431"/>
    <w:rsid w:val="00AE6B25"/>
    <w:rsid w:val="00B42260"/>
    <w:rsid w:val="00B54436"/>
    <w:rsid w:val="00B633FB"/>
    <w:rsid w:val="00B85AFB"/>
    <w:rsid w:val="00C36568"/>
    <w:rsid w:val="00C753F8"/>
    <w:rsid w:val="00CB0B74"/>
    <w:rsid w:val="00CE4FAB"/>
    <w:rsid w:val="00D0117B"/>
    <w:rsid w:val="00D25401"/>
    <w:rsid w:val="00D50976"/>
    <w:rsid w:val="00D607EB"/>
    <w:rsid w:val="00D85CAF"/>
    <w:rsid w:val="00DA51C5"/>
    <w:rsid w:val="00DA5937"/>
    <w:rsid w:val="00DB20EF"/>
    <w:rsid w:val="00DC0709"/>
    <w:rsid w:val="00DC2E96"/>
    <w:rsid w:val="00E3152E"/>
    <w:rsid w:val="00E6116D"/>
    <w:rsid w:val="00EA6DA0"/>
    <w:rsid w:val="00EC14B3"/>
    <w:rsid w:val="00F034DA"/>
    <w:rsid w:val="00F31BD9"/>
    <w:rsid w:val="00FB5A1F"/>
    <w:rsid w:val="00FF5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0399F"/>
  <w15:chartTrackingRefBased/>
  <w15:docId w15:val="{BF973943-89FF-4A25-BA2E-A583F6727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DF3"/>
  </w:style>
  <w:style w:type="paragraph" w:styleId="Heading1">
    <w:name w:val="heading 1"/>
    <w:basedOn w:val="Normal"/>
    <w:next w:val="Normal"/>
    <w:link w:val="Heading1Char"/>
    <w:uiPriority w:val="9"/>
    <w:qFormat/>
    <w:rsid w:val="00D50976"/>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HA List Paragraph"/>
    <w:basedOn w:val="Normal"/>
    <w:uiPriority w:val="34"/>
    <w:qFormat/>
    <w:rsid w:val="00271DF3"/>
    <w:pPr>
      <w:ind w:left="720"/>
      <w:contextualSpacing/>
    </w:pPr>
  </w:style>
  <w:style w:type="character" w:styleId="Hyperlink">
    <w:name w:val="Hyperlink"/>
    <w:basedOn w:val="DefaultParagraphFont"/>
    <w:uiPriority w:val="99"/>
    <w:unhideWhenUsed/>
    <w:rsid w:val="00271DF3"/>
    <w:rPr>
      <w:color w:val="CC9900" w:themeColor="hyperlink"/>
      <w:u w:val="single"/>
    </w:rPr>
  </w:style>
  <w:style w:type="paragraph" w:styleId="Footer">
    <w:name w:val="footer"/>
    <w:basedOn w:val="Normal"/>
    <w:link w:val="FooterChar"/>
    <w:uiPriority w:val="99"/>
    <w:unhideWhenUsed/>
    <w:rsid w:val="00271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DF3"/>
  </w:style>
  <w:style w:type="character" w:styleId="FollowedHyperlink">
    <w:name w:val="FollowedHyperlink"/>
    <w:basedOn w:val="DefaultParagraphFont"/>
    <w:uiPriority w:val="99"/>
    <w:semiHidden/>
    <w:unhideWhenUsed/>
    <w:rsid w:val="00FB5A1F"/>
    <w:rPr>
      <w:color w:val="666699" w:themeColor="followedHyperlink"/>
      <w:u w:val="single"/>
    </w:rPr>
  </w:style>
  <w:style w:type="paragraph" w:styleId="Header">
    <w:name w:val="header"/>
    <w:basedOn w:val="Normal"/>
    <w:link w:val="HeaderChar"/>
    <w:uiPriority w:val="99"/>
    <w:unhideWhenUsed/>
    <w:rsid w:val="00FB5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A1F"/>
  </w:style>
  <w:style w:type="character" w:customStyle="1" w:styleId="MainheadingChar">
    <w:name w:val="Main heading Char"/>
    <w:basedOn w:val="DefaultParagraphFont"/>
    <w:link w:val="Mainheading"/>
    <w:locked/>
    <w:rsid w:val="00D50976"/>
    <w:rPr>
      <w:rFonts w:ascii="Arial" w:eastAsiaTheme="majorEastAsia" w:hAnsi="Arial" w:cstheme="majorBidi"/>
      <w:b/>
      <w:bCs/>
      <w:color w:val="9CD020"/>
      <w:sz w:val="28"/>
      <w:szCs w:val="28"/>
    </w:rPr>
  </w:style>
  <w:style w:type="paragraph" w:customStyle="1" w:styleId="Mainheading">
    <w:name w:val="Main heading"/>
    <w:basedOn w:val="Heading1"/>
    <w:link w:val="MainheadingChar"/>
    <w:rsid w:val="00D50976"/>
    <w:pPr>
      <w:spacing w:before="0" w:after="120" w:line="276" w:lineRule="auto"/>
    </w:pPr>
    <w:rPr>
      <w:rFonts w:ascii="Arial" w:hAnsi="Arial"/>
      <w:b/>
      <w:bCs/>
      <w:color w:val="9CD020"/>
      <w:sz w:val="28"/>
      <w:szCs w:val="28"/>
    </w:rPr>
  </w:style>
  <w:style w:type="paragraph" w:customStyle="1" w:styleId="Heading">
    <w:name w:val="Heading"/>
    <w:autoRedefine/>
    <w:qFormat/>
    <w:rsid w:val="008B1CED"/>
    <w:pPr>
      <w:spacing w:after="120" w:line="276" w:lineRule="auto"/>
    </w:pPr>
    <w:rPr>
      <w:rFonts w:ascii="Arial" w:eastAsiaTheme="majorEastAsia" w:hAnsi="Arial" w:cstheme="majorBidi"/>
      <w:b/>
      <w:bCs/>
      <w:color w:val="49B4B7"/>
      <w:sz w:val="28"/>
      <w:szCs w:val="28"/>
    </w:rPr>
  </w:style>
  <w:style w:type="paragraph" w:customStyle="1" w:styleId="Headline2">
    <w:name w:val="Headline2"/>
    <w:basedOn w:val="Normal"/>
    <w:autoRedefine/>
    <w:qFormat/>
    <w:rsid w:val="00EC14B3"/>
    <w:pPr>
      <w:tabs>
        <w:tab w:val="left" w:pos="4664"/>
      </w:tabs>
      <w:spacing w:after="0" w:line="240" w:lineRule="auto"/>
    </w:pPr>
    <w:rPr>
      <w:rFonts w:ascii="Arial" w:hAnsi="Arial"/>
      <w:color w:val="7F7F7F" w:themeColor="text1" w:themeTint="80"/>
      <w:sz w:val="36"/>
      <w:szCs w:val="36"/>
    </w:rPr>
  </w:style>
  <w:style w:type="character" w:customStyle="1" w:styleId="Heading1Char">
    <w:name w:val="Heading 1 Char"/>
    <w:basedOn w:val="DefaultParagraphFont"/>
    <w:link w:val="Heading1"/>
    <w:uiPriority w:val="9"/>
    <w:rsid w:val="00D50976"/>
    <w:rPr>
      <w:rFonts w:asciiTheme="majorHAnsi" w:eastAsiaTheme="majorEastAsia" w:hAnsiTheme="majorHAnsi" w:cstheme="majorBidi"/>
      <w:color w:val="B43412" w:themeColor="accent1" w:themeShade="BF"/>
      <w:sz w:val="32"/>
      <w:szCs w:val="32"/>
    </w:rPr>
  </w:style>
  <w:style w:type="character" w:customStyle="1" w:styleId="BodytextChar">
    <w:name w:val="Body text Char"/>
    <w:basedOn w:val="DefaultParagraphFont"/>
    <w:link w:val="BodyText1"/>
    <w:locked/>
    <w:rsid w:val="00D50976"/>
    <w:rPr>
      <w:rFonts w:ascii="Arial" w:hAnsi="Arial" w:cs="Arial"/>
      <w:color w:val="696969"/>
      <w:sz w:val="20"/>
      <w:szCs w:val="20"/>
    </w:rPr>
  </w:style>
  <w:style w:type="paragraph" w:customStyle="1" w:styleId="BodyText1">
    <w:name w:val="Body Text1"/>
    <w:basedOn w:val="Normal"/>
    <w:link w:val="BodytextChar"/>
    <w:qFormat/>
    <w:rsid w:val="00D50976"/>
    <w:pPr>
      <w:spacing w:after="120" w:line="276" w:lineRule="auto"/>
    </w:pPr>
    <w:rPr>
      <w:rFonts w:ascii="Arial" w:hAnsi="Arial" w:cs="Arial"/>
      <w:color w:val="696969"/>
      <w:sz w:val="20"/>
      <w:szCs w:val="20"/>
    </w:rPr>
  </w:style>
  <w:style w:type="character" w:styleId="UnresolvedMention">
    <w:name w:val="Unresolved Mention"/>
    <w:basedOn w:val="DefaultParagraphFont"/>
    <w:uiPriority w:val="99"/>
    <w:semiHidden/>
    <w:unhideWhenUsed/>
    <w:rsid w:val="00692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648851">
      <w:bodyDiv w:val="1"/>
      <w:marLeft w:val="0"/>
      <w:marRight w:val="0"/>
      <w:marTop w:val="0"/>
      <w:marBottom w:val="0"/>
      <w:divBdr>
        <w:top w:val="none" w:sz="0" w:space="0" w:color="auto"/>
        <w:left w:val="none" w:sz="0" w:space="0" w:color="auto"/>
        <w:bottom w:val="none" w:sz="0" w:space="0" w:color="auto"/>
        <w:right w:val="none" w:sz="0" w:space="0" w:color="auto"/>
      </w:divBdr>
    </w:div>
    <w:div w:id="74777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inuingeducation.vizientinc.com/content/we-de-liver-more-livers-hepatitis-b-positive-transplant-donors-and-recipien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izientSupport@Vizientinc.com" TargetMode="External"/><Relationship Id="rId12" Type="http://schemas.openxmlformats.org/officeDocument/2006/relationships/hyperlink" Target="mailto:continuingeducation@vizienti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bp.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ycpemonitor.net" TargetMode="External"/><Relationship Id="rId4" Type="http://schemas.openxmlformats.org/officeDocument/2006/relationships/webSettings" Target="webSettings.xml"/><Relationship Id="rId9" Type="http://schemas.openxmlformats.org/officeDocument/2006/relationships/hyperlink" Target="https://continuingeducation.vizientinc.com/content/we-de-liver-more-livers-hepatitis-b-positive-transplant-donors-and-recipient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Vizient, Inc.</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Hilton,Becky</dc:creator>
  <cp:keywords/>
  <dc:description/>
  <cp:lastModifiedBy>Hilton,Becky</cp:lastModifiedBy>
  <cp:revision>5</cp:revision>
  <dcterms:created xsi:type="dcterms:W3CDTF">2020-11-20T17:05:00Z</dcterms:created>
  <dcterms:modified xsi:type="dcterms:W3CDTF">2020-11-20T17:42:00Z</dcterms:modified>
</cp:coreProperties>
</file>