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D139512" w:rsidR="00ED6AE4" w:rsidRPr="008B1CED" w:rsidRDefault="00953BDC" w:rsidP="00ED6AE4">
      <w:pPr>
        <w:pStyle w:val="Heading"/>
      </w:pPr>
      <w:r w:rsidRPr="00492B7A">
        <w:t>Developing a pharmacy revenue-cycle support team</w:t>
      </w:r>
    </w:p>
    <w:p w14:paraId="0D0DC3CD" w14:textId="1A1148D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53BDC">
        <w:rPr>
          <w:color w:val="595959" w:themeColor="text1" w:themeTint="A6"/>
        </w:rPr>
        <w:t>October 19, 2021</w:t>
      </w:r>
    </w:p>
    <w:p w14:paraId="641D3E3A" w14:textId="2D0DA3A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53BDC">
        <w:rPr>
          <w:color w:val="696969" w:themeColor="text2"/>
        </w:rPr>
        <w:t>Sybil Thomas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B1087E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53BDC">
        <w:rPr>
          <w:rFonts w:cs="Arial"/>
          <w:b/>
          <w:color w:val="595959" w:themeColor="text1" w:themeTint="A6"/>
          <w:szCs w:val="20"/>
        </w:rPr>
        <w:t>Friday, December 3, 2021</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225D8F01" w:rsidR="008730EB"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7A43EAE2" w14:textId="77777777" w:rsidR="00457696" w:rsidRPr="00145C63" w:rsidRDefault="00457696" w:rsidP="008730EB">
      <w:pPr>
        <w:spacing w:line="276" w:lineRule="auto"/>
        <w:rPr>
          <w:rFonts w:cs="Arial"/>
          <w:color w:val="595959" w:themeColor="text1" w:themeTint="A6"/>
        </w:rPr>
      </w:pPr>
    </w:p>
    <w:p w14:paraId="1695090D" w14:textId="77777777" w:rsidR="009207AC" w:rsidRPr="00A812B9" w:rsidRDefault="009207AC" w:rsidP="001449C2">
      <w:pPr>
        <w:spacing w:after="120"/>
        <w:rPr>
          <w:rFonts w:cs="Arial"/>
          <w:b/>
          <w:color w:val="01ADAB"/>
          <w:sz w:val="24"/>
        </w:rPr>
      </w:pPr>
      <w:r w:rsidRPr="00A812B9">
        <w:rPr>
          <w:rFonts w:cs="Arial"/>
          <w:b/>
          <w:color w:val="01ADAB"/>
          <w:sz w:val="24"/>
        </w:rPr>
        <w:t>Pharmacy l</w:t>
      </w:r>
      <w:r w:rsidR="008730EB" w:rsidRPr="00A812B9">
        <w:rPr>
          <w:rFonts w:cs="Arial"/>
          <w:b/>
          <w:color w:val="01ADAB"/>
          <w:sz w:val="24"/>
        </w:rPr>
        <w:t>earning objectives</w:t>
      </w:r>
    </w:p>
    <w:p w14:paraId="690AEE87" w14:textId="2AA6E155" w:rsidR="009207AC" w:rsidRPr="00A812B9" w:rsidRDefault="009207AC" w:rsidP="009207AC">
      <w:pPr>
        <w:pStyle w:val="ListParagraph"/>
        <w:numPr>
          <w:ilvl w:val="0"/>
          <w:numId w:val="47"/>
        </w:numPr>
        <w:spacing w:after="120"/>
        <w:rPr>
          <w:rFonts w:eastAsia="Calibri" w:cs="Arial"/>
          <w:color w:val="595959" w:themeColor="text1" w:themeTint="A6"/>
          <w:szCs w:val="20"/>
        </w:rPr>
      </w:pPr>
      <w:r w:rsidRPr="00A812B9">
        <w:rPr>
          <w:rFonts w:eastAsia="Calibri" w:cs="Arial"/>
          <w:color w:val="595959" w:themeColor="text1" w:themeTint="A6"/>
          <w:szCs w:val="20"/>
        </w:rPr>
        <w:t>Discuss pharmacy involvement in oncology medical benefit prior authorizations.</w:t>
      </w:r>
    </w:p>
    <w:p w14:paraId="6549D7D2" w14:textId="655A0CA2" w:rsidR="009207AC" w:rsidRPr="00A812B9" w:rsidRDefault="009207AC" w:rsidP="009207AC">
      <w:pPr>
        <w:pStyle w:val="ListParagraph"/>
        <w:numPr>
          <w:ilvl w:val="0"/>
          <w:numId w:val="47"/>
        </w:numPr>
        <w:rPr>
          <w:color w:val="696969" w:themeColor="text2"/>
        </w:rPr>
      </w:pPr>
      <w:r w:rsidRPr="00A812B9">
        <w:rPr>
          <w:color w:val="696969" w:themeColor="text2"/>
        </w:rPr>
        <w:t>Discuss Revenue-</w:t>
      </w:r>
      <w:r w:rsidR="00B55CF6" w:rsidRPr="00A812B9">
        <w:rPr>
          <w:color w:val="696969" w:themeColor="text2"/>
        </w:rPr>
        <w:t>C</w:t>
      </w:r>
      <w:r w:rsidRPr="00A812B9">
        <w:rPr>
          <w:color w:val="696969" w:themeColor="text2"/>
        </w:rPr>
        <w:t>ycle integrity and denials.</w:t>
      </w:r>
    </w:p>
    <w:p w14:paraId="7F962054" w14:textId="505829C0" w:rsidR="009207AC" w:rsidRPr="00A812B9" w:rsidRDefault="009207AC" w:rsidP="009207AC">
      <w:pPr>
        <w:pStyle w:val="ListParagraph"/>
        <w:numPr>
          <w:ilvl w:val="0"/>
          <w:numId w:val="47"/>
        </w:numPr>
      </w:pPr>
      <w:r w:rsidRPr="00A812B9">
        <w:rPr>
          <w:color w:val="696969" w:themeColor="text2"/>
        </w:rPr>
        <w:t>Measure Revenue Cycle Analytics.</w:t>
      </w:r>
    </w:p>
    <w:p w14:paraId="250850DB" w14:textId="27DB3609" w:rsidR="001449C2" w:rsidRPr="008730EB" w:rsidRDefault="001449C2" w:rsidP="001449C2">
      <w:pPr>
        <w:spacing w:after="120"/>
        <w:rPr>
          <w:rFonts w:cs="Arial"/>
          <w:b/>
          <w:color w:val="01ADAB"/>
          <w:sz w:val="24"/>
        </w:rPr>
      </w:pPr>
      <w:r w:rsidRPr="00A812B9">
        <w:rPr>
          <w:rFonts w:cs="Arial"/>
          <w:b/>
          <w:color w:val="01ADAB"/>
          <w:sz w:val="24"/>
        </w:rPr>
        <w:t>Pharmac</w:t>
      </w:r>
      <w:r w:rsidR="00CD18C0" w:rsidRPr="00A812B9">
        <w:rPr>
          <w:rFonts w:cs="Arial"/>
          <w:b/>
          <w:color w:val="01ADAB"/>
          <w:sz w:val="24"/>
        </w:rPr>
        <w:t>y</w:t>
      </w:r>
      <w:r w:rsidR="004A294A" w:rsidRPr="00A812B9">
        <w:rPr>
          <w:rFonts w:cs="Arial"/>
          <w:b/>
          <w:color w:val="01ADAB"/>
          <w:sz w:val="24"/>
        </w:rPr>
        <w:t xml:space="preserve"> t</w:t>
      </w:r>
      <w:r w:rsidRPr="00A812B9">
        <w:rPr>
          <w:rFonts w:cs="Arial"/>
          <w:b/>
          <w:color w:val="01ADAB"/>
          <w:sz w:val="24"/>
        </w:rPr>
        <w:t xml:space="preserve">echnician </w:t>
      </w:r>
      <w:r w:rsidR="00B213B6" w:rsidRPr="00A812B9">
        <w:rPr>
          <w:rFonts w:cs="Arial"/>
          <w:b/>
          <w:color w:val="01ADAB"/>
          <w:sz w:val="24"/>
        </w:rPr>
        <w:t>l</w:t>
      </w:r>
      <w:r w:rsidRPr="00A812B9">
        <w:rPr>
          <w:rFonts w:cs="Arial"/>
          <w:b/>
          <w:color w:val="01ADAB"/>
          <w:sz w:val="24"/>
        </w:rPr>
        <w:t>earning objectives</w:t>
      </w:r>
    </w:p>
    <w:p w14:paraId="56D540BF" w14:textId="614678E6" w:rsidR="009207AC" w:rsidRPr="009207AC" w:rsidRDefault="009207AC" w:rsidP="009207AC">
      <w:pPr>
        <w:pStyle w:val="ListParagraph"/>
        <w:numPr>
          <w:ilvl w:val="0"/>
          <w:numId w:val="46"/>
        </w:numPr>
        <w:rPr>
          <w:rFonts w:eastAsia="Calibri" w:cs="Arial"/>
          <w:color w:val="595959" w:themeColor="text1" w:themeTint="A6"/>
          <w:szCs w:val="20"/>
        </w:rPr>
      </w:pPr>
      <w:r w:rsidRPr="009207AC">
        <w:rPr>
          <w:rFonts w:eastAsia="Calibri" w:cs="Arial"/>
          <w:color w:val="595959" w:themeColor="text1" w:themeTint="A6"/>
          <w:szCs w:val="20"/>
        </w:rPr>
        <w:t>Recognize potential pharmacy technician roles in medical benefit prior authorizations</w:t>
      </w:r>
      <w:r>
        <w:rPr>
          <w:rFonts w:eastAsia="Calibri" w:cs="Arial"/>
          <w:color w:val="595959" w:themeColor="text1" w:themeTint="A6"/>
          <w:szCs w:val="20"/>
        </w:rPr>
        <w:t>.</w:t>
      </w:r>
      <w:r w:rsidRPr="009207AC">
        <w:rPr>
          <w:rFonts w:eastAsia="Calibri" w:cs="Arial"/>
          <w:color w:val="595959" w:themeColor="text1" w:themeTint="A6"/>
          <w:szCs w:val="20"/>
        </w:rPr>
        <w:t xml:space="preserve"> </w:t>
      </w:r>
    </w:p>
    <w:p w14:paraId="4BD73991" w14:textId="4E21D686"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039CA842"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33FE17F" w:rsidR="00C9605F" w:rsidRPr="002F38C9" w:rsidRDefault="00C9605F" w:rsidP="00C9605F">
      <w:pPr>
        <w:rPr>
          <w:rFonts w:cs="Arial"/>
          <w:color w:val="595959" w:themeColor="text1" w:themeTint="A6"/>
        </w:rPr>
      </w:pPr>
      <w:r w:rsidRPr="002F38C9">
        <w:rPr>
          <w:rFonts w:cs="Arial"/>
          <w:color w:val="595959" w:themeColor="text1" w:themeTint="A6"/>
        </w:rPr>
        <w:t>Universal Activity Number: JA0006103-0000-</w:t>
      </w:r>
      <w:r w:rsidR="00CD7F45" w:rsidRPr="002F38C9">
        <w:rPr>
          <w:rFonts w:cs="Arial"/>
          <w:color w:val="595959" w:themeColor="text1" w:themeTint="A6"/>
        </w:rPr>
        <w:t>2</w:t>
      </w:r>
      <w:r w:rsidR="0016016E" w:rsidRPr="002F38C9">
        <w:rPr>
          <w:rFonts w:cs="Arial"/>
          <w:color w:val="595959" w:themeColor="text1" w:themeTint="A6"/>
        </w:rPr>
        <w:t>1</w:t>
      </w:r>
      <w:r w:rsidRPr="002F38C9">
        <w:rPr>
          <w:rFonts w:cs="Arial"/>
          <w:color w:val="595959" w:themeColor="text1" w:themeTint="A6"/>
        </w:rPr>
        <w:t>-</w:t>
      </w:r>
      <w:r w:rsidR="002F38C9">
        <w:rPr>
          <w:rFonts w:cs="Arial"/>
          <w:color w:val="595959" w:themeColor="text1" w:themeTint="A6"/>
        </w:rPr>
        <w:t>186</w:t>
      </w:r>
      <w:r w:rsidRPr="002F38C9">
        <w:rPr>
          <w:rFonts w:cs="Arial"/>
          <w:color w:val="595959" w:themeColor="text1" w:themeTint="A6"/>
        </w:rPr>
        <w:t>-L0</w:t>
      </w:r>
      <w:r w:rsidR="002F38C9">
        <w:rPr>
          <w:rFonts w:cs="Arial"/>
          <w:color w:val="595959" w:themeColor="text1" w:themeTint="A6"/>
        </w:rPr>
        <w:t>4</w:t>
      </w:r>
      <w:r w:rsidRPr="002F38C9">
        <w:rPr>
          <w:rFonts w:cs="Arial"/>
          <w:color w:val="595959" w:themeColor="text1" w:themeTint="A6"/>
        </w:rPr>
        <w:t>-P</w:t>
      </w:r>
    </w:p>
    <w:p w14:paraId="2FFAF152" w14:textId="788770AF" w:rsidR="00C9605F" w:rsidRPr="00145C63" w:rsidRDefault="00C9605F" w:rsidP="00C9605F">
      <w:pPr>
        <w:rPr>
          <w:rFonts w:cs="Arial"/>
          <w:color w:val="595959" w:themeColor="text1" w:themeTint="A6"/>
        </w:rPr>
      </w:pPr>
      <w:r w:rsidRPr="002F38C9">
        <w:rPr>
          <w:rFonts w:cs="Arial"/>
          <w:color w:val="595959" w:themeColor="text1" w:themeTint="A6"/>
        </w:rPr>
        <w:t>Universal Activity Number: JA0006103-0000-</w:t>
      </w:r>
      <w:r w:rsidR="00CD7F45" w:rsidRPr="002F38C9">
        <w:rPr>
          <w:rFonts w:cs="Arial"/>
          <w:color w:val="595959" w:themeColor="text1" w:themeTint="A6"/>
        </w:rPr>
        <w:t>2</w:t>
      </w:r>
      <w:r w:rsidR="0016016E" w:rsidRPr="002F38C9">
        <w:rPr>
          <w:rFonts w:cs="Arial"/>
          <w:color w:val="595959" w:themeColor="text1" w:themeTint="A6"/>
        </w:rPr>
        <w:t>1</w:t>
      </w:r>
      <w:r w:rsidRPr="002F38C9">
        <w:rPr>
          <w:rFonts w:cs="Arial"/>
          <w:color w:val="595959" w:themeColor="text1" w:themeTint="A6"/>
        </w:rPr>
        <w:t>-</w:t>
      </w:r>
      <w:r w:rsidR="002F38C9">
        <w:rPr>
          <w:rFonts w:cs="Arial"/>
          <w:color w:val="595959" w:themeColor="text1" w:themeTint="A6"/>
        </w:rPr>
        <w:t>186</w:t>
      </w:r>
      <w:r w:rsidRPr="002F38C9">
        <w:rPr>
          <w:rFonts w:cs="Arial"/>
          <w:color w:val="595959" w:themeColor="text1" w:themeTint="A6"/>
        </w:rPr>
        <w:t>-L0</w:t>
      </w:r>
      <w:r w:rsidR="002F38C9">
        <w:rPr>
          <w:rFonts w:cs="Arial"/>
          <w:color w:val="595959" w:themeColor="text1" w:themeTint="A6"/>
        </w:rPr>
        <w:t>4</w:t>
      </w:r>
      <w:r w:rsidRPr="002F38C9">
        <w:rPr>
          <w:rFonts w:cs="Arial"/>
          <w:color w:val="595959" w:themeColor="text1" w:themeTint="A6"/>
        </w:rPr>
        <w:t>-T</w:t>
      </w:r>
    </w:p>
    <w:p w14:paraId="71F96B89" w14:textId="77777777" w:rsidR="0013180C" w:rsidRPr="00145C63" w:rsidRDefault="0013180C" w:rsidP="0013180C">
      <w:pPr>
        <w:pBdr>
          <w:bottom w:val="dotted" w:sz="24" w:space="1" w:color="auto"/>
        </w:pBdr>
        <w:rPr>
          <w:rFonts w:cs="Arial"/>
          <w:color w:val="595959" w:themeColor="text1" w:themeTint="A6"/>
          <w:szCs w:val="20"/>
        </w:rPr>
      </w:pPr>
    </w:p>
    <w:p w14:paraId="089F56CB"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9207AC">
        <w:rPr>
          <w:rFonts w:cs="Arial"/>
          <w:bCs/>
          <w:color w:val="595959" w:themeColor="text1" w:themeTint="A6"/>
          <w:szCs w:val="20"/>
        </w:rPr>
        <w:t>presenters</w:t>
      </w:r>
      <w:r w:rsidRPr="009207AC">
        <w:rPr>
          <w:rFonts w:cs="Arial"/>
          <w:bCs/>
          <w:color w:val="595959" w:themeColor="text1" w:themeTint="A6"/>
          <w:szCs w:val="20"/>
        </w:rPr>
        <w:t xml:space="preserve"> have nothing to disclose</w:t>
      </w:r>
      <w:r w:rsidR="00BE7633" w:rsidRPr="009207AC">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3047E362" w14:textId="6C187E3D" w:rsidR="00953BDC" w:rsidRDefault="00953BDC" w:rsidP="00DD68D3">
      <w:pPr>
        <w:rPr>
          <w:b/>
          <w:color w:val="595959" w:themeColor="text1" w:themeTint="A6"/>
        </w:rPr>
      </w:pPr>
      <w:r w:rsidRPr="00953BDC">
        <w:rPr>
          <w:b/>
          <w:color w:val="595959" w:themeColor="text1" w:themeTint="A6"/>
        </w:rPr>
        <w:t>Sybil Thomas</w:t>
      </w:r>
      <w:r w:rsidR="00E22919">
        <w:rPr>
          <w:b/>
          <w:color w:val="595959" w:themeColor="text1" w:themeTint="A6"/>
        </w:rPr>
        <w:t>, PharmD, MBA</w:t>
      </w:r>
    </w:p>
    <w:p w14:paraId="529DCE50" w14:textId="6ECB6456" w:rsidR="00CB449D" w:rsidRPr="00145C63" w:rsidRDefault="00953BDC" w:rsidP="00DD68D3">
      <w:pPr>
        <w:rPr>
          <w:color w:val="595959" w:themeColor="text1" w:themeTint="A6"/>
        </w:rPr>
      </w:pPr>
      <w:r>
        <w:rPr>
          <w:color w:val="595959" w:themeColor="text1" w:themeTint="A6"/>
        </w:rPr>
        <w:t>Senior Director</w:t>
      </w:r>
      <w:r w:rsidR="00E22919">
        <w:rPr>
          <w:color w:val="595959" w:themeColor="text1" w:themeTint="A6"/>
        </w:rPr>
        <w:t>, Pharmacy</w:t>
      </w:r>
    </w:p>
    <w:p w14:paraId="0B00B718" w14:textId="3F2E13B1" w:rsidR="00CB449D" w:rsidRPr="00145C63" w:rsidRDefault="00953BDC" w:rsidP="00DD68D3">
      <w:pPr>
        <w:rPr>
          <w:color w:val="595959" w:themeColor="text1" w:themeTint="A6"/>
        </w:rPr>
      </w:pPr>
      <w:r>
        <w:rPr>
          <w:color w:val="595959" w:themeColor="text1" w:themeTint="A6"/>
        </w:rPr>
        <w:t>Vizient</w:t>
      </w:r>
    </w:p>
    <w:p w14:paraId="357CDA01" w14:textId="77777777" w:rsidR="00CB449D" w:rsidRPr="00CB449D" w:rsidRDefault="00CB449D" w:rsidP="00DD68D3">
      <w:pPr>
        <w:rPr>
          <w:color w:val="7F7F7F" w:themeColor="text1" w:themeTint="80"/>
        </w:rPr>
      </w:pPr>
    </w:p>
    <w:p w14:paraId="4BA6B328" w14:textId="28DD89DF" w:rsidR="00F51F77" w:rsidRDefault="00F51F77" w:rsidP="00DD68D3">
      <w:pPr>
        <w:rPr>
          <w:color w:val="595959" w:themeColor="text1" w:themeTint="A6"/>
        </w:rPr>
      </w:pPr>
      <w:r w:rsidRPr="00F51F77">
        <w:rPr>
          <w:b/>
          <w:color w:val="595959" w:themeColor="text1" w:themeTint="A6"/>
        </w:rPr>
        <w:t>Scott Silverstein</w:t>
      </w:r>
      <w:r>
        <w:rPr>
          <w:b/>
          <w:color w:val="595959" w:themeColor="text1" w:themeTint="A6"/>
        </w:rPr>
        <w:t xml:space="preserve">, </w:t>
      </w:r>
      <w:r w:rsidRPr="00F51F77">
        <w:rPr>
          <w:b/>
          <w:bCs/>
          <w:color w:val="595959" w:themeColor="text1" w:themeTint="A6"/>
        </w:rPr>
        <w:t>MS, RPh</w:t>
      </w:r>
    </w:p>
    <w:p w14:paraId="1F44D279" w14:textId="38562A55" w:rsidR="00CB449D" w:rsidRDefault="00F51F77" w:rsidP="00DD68D3">
      <w:pPr>
        <w:rPr>
          <w:color w:val="595959" w:themeColor="text1" w:themeTint="A6"/>
        </w:rPr>
      </w:pPr>
      <w:r>
        <w:rPr>
          <w:color w:val="595959" w:themeColor="text1" w:themeTint="A6"/>
        </w:rPr>
        <w:t>Pharmacy Director</w:t>
      </w:r>
    </w:p>
    <w:p w14:paraId="5CA2DD4A" w14:textId="218BFCDE" w:rsidR="00F51F77" w:rsidRPr="00145C63" w:rsidRDefault="00F51F77" w:rsidP="00DD68D3">
      <w:pPr>
        <w:rPr>
          <w:color w:val="595959" w:themeColor="text1" w:themeTint="A6"/>
        </w:rPr>
      </w:pPr>
      <w:r w:rsidRPr="00F51F77">
        <w:rPr>
          <w:color w:val="595959" w:themeColor="text1" w:themeTint="A6"/>
        </w:rPr>
        <w:t>University of Utah Hospitals and Clinics</w:t>
      </w:r>
    </w:p>
    <w:p w14:paraId="0B0D8A21" w14:textId="77777777" w:rsidR="00CB449D" w:rsidRPr="00145C63" w:rsidRDefault="00CB449D" w:rsidP="00DD68D3">
      <w:pPr>
        <w:rPr>
          <w:color w:val="595959" w:themeColor="text1" w:themeTint="A6"/>
        </w:rPr>
      </w:pPr>
    </w:p>
    <w:p w14:paraId="5EEF636C" w14:textId="40BD9377" w:rsidR="00D96CD7" w:rsidRDefault="00D96CD7" w:rsidP="00D96CD7">
      <w:pPr>
        <w:pStyle w:val="Heading3"/>
        <w:spacing w:before="0"/>
        <w:rPr>
          <w:rFonts w:cs="Arial"/>
          <w:color w:val="01ADAB"/>
          <w:sz w:val="24"/>
        </w:rPr>
      </w:pPr>
      <w:r>
        <w:rPr>
          <w:rFonts w:cs="Arial"/>
          <w:b w:val="0"/>
          <w:bCs w:val="0"/>
          <w:color w:val="01ADAB"/>
          <w:sz w:val="24"/>
        </w:rPr>
        <w:lastRenderedPageBreak/>
        <w:t>Reviewer</w:t>
      </w:r>
    </w:p>
    <w:p w14:paraId="20C61594" w14:textId="77777777" w:rsidR="00D96CD7" w:rsidRDefault="00D96CD7" w:rsidP="00D96CD7"/>
    <w:p w14:paraId="6A36A575" w14:textId="77777777" w:rsidR="00D96CD7" w:rsidRDefault="00D96CD7" w:rsidP="00D96CD7">
      <w:pPr>
        <w:rPr>
          <w:b/>
          <w:color w:val="595959" w:themeColor="text1" w:themeTint="A6"/>
        </w:rPr>
      </w:pPr>
      <w:r w:rsidRPr="00953BDC">
        <w:rPr>
          <w:b/>
          <w:color w:val="595959" w:themeColor="text1" w:themeTint="A6"/>
        </w:rPr>
        <w:t>Sybil Thomas</w:t>
      </w:r>
      <w:r>
        <w:rPr>
          <w:b/>
          <w:color w:val="595959" w:themeColor="text1" w:themeTint="A6"/>
        </w:rPr>
        <w:t>, PharmD, MBA</w:t>
      </w:r>
    </w:p>
    <w:p w14:paraId="4D765969" w14:textId="77777777" w:rsidR="00D96CD7" w:rsidRPr="00145C63" w:rsidRDefault="00D96CD7" w:rsidP="00D96CD7">
      <w:pPr>
        <w:rPr>
          <w:color w:val="595959" w:themeColor="text1" w:themeTint="A6"/>
        </w:rPr>
      </w:pPr>
      <w:r>
        <w:rPr>
          <w:color w:val="595959" w:themeColor="text1" w:themeTint="A6"/>
        </w:rPr>
        <w:t>Senior Director, Pharmacy</w:t>
      </w:r>
    </w:p>
    <w:p w14:paraId="5050FE2A" w14:textId="77777777" w:rsidR="00D96CD7" w:rsidRPr="00145C63" w:rsidRDefault="00D96CD7" w:rsidP="00D96CD7">
      <w:pPr>
        <w:rPr>
          <w:color w:val="595959" w:themeColor="text1" w:themeTint="A6"/>
        </w:rPr>
      </w:pPr>
      <w:r>
        <w:rPr>
          <w:color w:val="595959" w:themeColor="text1" w:themeTint="A6"/>
        </w:rPr>
        <w:t>Vizient</w:t>
      </w:r>
    </w:p>
    <w:p w14:paraId="671FAF3D" w14:textId="77777777" w:rsidR="00D96CD7" w:rsidRDefault="00D96CD7" w:rsidP="00DD68D3">
      <w:pPr>
        <w:pStyle w:val="Heading3"/>
        <w:spacing w:before="0"/>
        <w:rPr>
          <w:rFonts w:cs="Arial"/>
          <w:b w:val="0"/>
          <w:bCs w:val="0"/>
          <w:color w:val="01ADAB"/>
          <w:sz w:val="24"/>
        </w:rPr>
      </w:pPr>
    </w:p>
    <w:p w14:paraId="7E02880C" w14:textId="4592B650"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64D640C" w14:textId="77777777" w:rsidR="00F51F77" w:rsidRDefault="00F51F77" w:rsidP="00F51F77">
      <w:pPr>
        <w:rPr>
          <w:color w:val="595959" w:themeColor="text1" w:themeTint="A6"/>
        </w:rPr>
      </w:pPr>
      <w:r w:rsidRPr="00F51F77">
        <w:rPr>
          <w:b/>
          <w:color w:val="595959" w:themeColor="text1" w:themeTint="A6"/>
        </w:rPr>
        <w:t>Scott Silverstein</w:t>
      </w:r>
      <w:r>
        <w:rPr>
          <w:b/>
          <w:color w:val="595959" w:themeColor="text1" w:themeTint="A6"/>
        </w:rPr>
        <w:t xml:space="preserve">, </w:t>
      </w:r>
      <w:r w:rsidRPr="00F51F77">
        <w:rPr>
          <w:b/>
          <w:bCs/>
          <w:color w:val="595959" w:themeColor="text1" w:themeTint="A6"/>
        </w:rPr>
        <w:t>MS, RPh</w:t>
      </w:r>
    </w:p>
    <w:p w14:paraId="220408BD" w14:textId="77777777" w:rsidR="00F51F77" w:rsidRDefault="00F51F77" w:rsidP="00F51F77">
      <w:pPr>
        <w:rPr>
          <w:color w:val="595959" w:themeColor="text1" w:themeTint="A6"/>
        </w:rPr>
      </w:pPr>
      <w:r>
        <w:rPr>
          <w:color w:val="595959" w:themeColor="text1" w:themeTint="A6"/>
        </w:rPr>
        <w:t>Pharmacy Director</w:t>
      </w:r>
    </w:p>
    <w:p w14:paraId="0FCFEF1D" w14:textId="77777777" w:rsidR="00F51F77" w:rsidRPr="00145C63" w:rsidRDefault="00F51F77" w:rsidP="00F51F77">
      <w:pPr>
        <w:rPr>
          <w:color w:val="595959" w:themeColor="text1" w:themeTint="A6"/>
        </w:rPr>
      </w:pPr>
      <w:r w:rsidRPr="00F51F77">
        <w:rPr>
          <w:color w:val="595959" w:themeColor="text1" w:themeTint="A6"/>
        </w:rPr>
        <w:t>University of Utah Hospitals and Clinics</w:t>
      </w:r>
    </w:p>
    <w:p w14:paraId="3714E4B5" w14:textId="77777777" w:rsidR="00F51F77" w:rsidRPr="00145C63" w:rsidRDefault="00F51F77" w:rsidP="00F51F77">
      <w:pPr>
        <w:rPr>
          <w:color w:val="595959" w:themeColor="text1" w:themeTint="A6"/>
        </w:rPr>
      </w:pPr>
    </w:p>
    <w:p w14:paraId="3796BDEF" w14:textId="7F7BAF02" w:rsidR="00F51F77" w:rsidRDefault="00F51F77" w:rsidP="00F51F77">
      <w:pPr>
        <w:rPr>
          <w:b/>
          <w:color w:val="595959" w:themeColor="text1" w:themeTint="A6"/>
        </w:rPr>
      </w:pPr>
      <w:r w:rsidRPr="00F51F77">
        <w:rPr>
          <w:b/>
          <w:color w:val="595959" w:themeColor="text1" w:themeTint="A6"/>
        </w:rPr>
        <w:t>Zach Tolman</w:t>
      </w:r>
      <w:r>
        <w:rPr>
          <w:b/>
          <w:color w:val="595959" w:themeColor="text1" w:themeTint="A6"/>
        </w:rPr>
        <w:t xml:space="preserve">, </w:t>
      </w:r>
      <w:r w:rsidRPr="00F51F77">
        <w:rPr>
          <w:b/>
          <w:color w:val="595959" w:themeColor="text1" w:themeTint="A6"/>
        </w:rPr>
        <w:t>CPhT</w:t>
      </w:r>
    </w:p>
    <w:p w14:paraId="2D014CEC" w14:textId="17C93C9F" w:rsidR="00F51F77" w:rsidRPr="00145C63" w:rsidRDefault="00F51F77" w:rsidP="00F51F77">
      <w:pPr>
        <w:rPr>
          <w:color w:val="595959" w:themeColor="text1" w:themeTint="A6"/>
        </w:rPr>
      </w:pPr>
      <w:r w:rsidRPr="00F51F77">
        <w:rPr>
          <w:color w:val="595959" w:themeColor="text1" w:themeTint="A6"/>
        </w:rPr>
        <w:t>Technician Supervisor</w:t>
      </w:r>
    </w:p>
    <w:p w14:paraId="25F0BE12" w14:textId="77777777" w:rsidR="00F51F77" w:rsidRPr="00145C63" w:rsidRDefault="00F51F77" w:rsidP="00F51F77">
      <w:pPr>
        <w:rPr>
          <w:color w:val="595959" w:themeColor="text1" w:themeTint="A6"/>
        </w:rPr>
      </w:pPr>
      <w:r w:rsidRPr="00F51F77">
        <w:rPr>
          <w:color w:val="595959" w:themeColor="text1" w:themeTint="A6"/>
        </w:rPr>
        <w:t>University of Utah Hospitals and Clinics</w:t>
      </w:r>
    </w:p>
    <w:p w14:paraId="1056CB21" w14:textId="77777777" w:rsidR="00CB449D" w:rsidRPr="00145C63" w:rsidRDefault="00CB449D" w:rsidP="00DD68D3">
      <w:pPr>
        <w:rPr>
          <w:color w:val="595959" w:themeColor="text1" w:themeTint="A6"/>
        </w:rPr>
      </w:pPr>
    </w:p>
    <w:p w14:paraId="72366DA7" w14:textId="77777777" w:rsidR="00F51F77" w:rsidRDefault="00F51F77" w:rsidP="00DD68D3">
      <w:pPr>
        <w:rPr>
          <w:b/>
          <w:color w:val="595959" w:themeColor="text1" w:themeTint="A6"/>
        </w:rPr>
      </w:pPr>
      <w:r w:rsidRPr="00F51F77">
        <w:rPr>
          <w:b/>
          <w:color w:val="595959" w:themeColor="text1" w:themeTint="A6"/>
        </w:rPr>
        <w:t>Lindsey Amerine</w:t>
      </w:r>
      <w:r>
        <w:rPr>
          <w:b/>
          <w:color w:val="595959" w:themeColor="text1" w:themeTint="A6"/>
        </w:rPr>
        <w:t>,</w:t>
      </w:r>
      <w:r w:rsidRPr="00F51F77">
        <w:t xml:space="preserve"> </w:t>
      </w:r>
      <w:r w:rsidRPr="00F51F77">
        <w:rPr>
          <w:b/>
          <w:color w:val="595959" w:themeColor="text1" w:themeTint="A6"/>
        </w:rPr>
        <w:t>PharmD, MS, BCPS, FASHP</w:t>
      </w:r>
    </w:p>
    <w:p w14:paraId="62AFA447" w14:textId="77777777" w:rsidR="00F51F77" w:rsidRDefault="00F51F77" w:rsidP="00DD68D3">
      <w:pPr>
        <w:rPr>
          <w:color w:val="595959" w:themeColor="text1" w:themeTint="A6"/>
        </w:rPr>
      </w:pPr>
      <w:r w:rsidRPr="00F51F77">
        <w:rPr>
          <w:color w:val="595959" w:themeColor="text1" w:themeTint="A6"/>
        </w:rPr>
        <w:t xml:space="preserve">Pharmacy Director </w:t>
      </w:r>
    </w:p>
    <w:p w14:paraId="354EA9E3" w14:textId="19CFA058" w:rsidR="00CB449D" w:rsidRPr="00145C63" w:rsidRDefault="00F51F77" w:rsidP="00CB449D">
      <w:pPr>
        <w:rPr>
          <w:color w:val="595959" w:themeColor="text1" w:themeTint="A6"/>
        </w:rPr>
      </w:pPr>
      <w:r w:rsidRPr="00F51F77">
        <w:rPr>
          <w:color w:val="595959" w:themeColor="text1" w:themeTint="A6"/>
        </w:rPr>
        <w:t>UNC Health</w:t>
      </w:r>
    </w:p>
    <w:p w14:paraId="25D8488D" w14:textId="438D68F9" w:rsidR="008730EB" w:rsidRDefault="008730EB" w:rsidP="008730EB"/>
    <w:p w14:paraId="671D0935" w14:textId="5F872FFD" w:rsidR="00F51F77" w:rsidRDefault="00F51F77" w:rsidP="00F51F77">
      <w:pPr>
        <w:rPr>
          <w:b/>
          <w:color w:val="595959" w:themeColor="text1" w:themeTint="A6"/>
        </w:rPr>
      </w:pPr>
      <w:r w:rsidRPr="00F51F77">
        <w:rPr>
          <w:b/>
          <w:color w:val="595959" w:themeColor="text1" w:themeTint="A6"/>
        </w:rPr>
        <w:t>Gordon Smith</w:t>
      </w:r>
      <w:r>
        <w:rPr>
          <w:b/>
          <w:color w:val="595959" w:themeColor="text1" w:themeTint="A6"/>
        </w:rPr>
        <w:t xml:space="preserve">, </w:t>
      </w:r>
      <w:r w:rsidRPr="00F51F77">
        <w:rPr>
          <w:b/>
          <w:color w:val="595959" w:themeColor="text1" w:themeTint="A6"/>
        </w:rPr>
        <w:t xml:space="preserve">MS, DPh, MBA </w:t>
      </w:r>
    </w:p>
    <w:p w14:paraId="50738F6D" w14:textId="77777777" w:rsidR="009207AC" w:rsidRDefault="009207AC" w:rsidP="00F51F77">
      <w:pPr>
        <w:rPr>
          <w:color w:val="595959" w:themeColor="text1" w:themeTint="A6"/>
        </w:rPr>
      </w:pPr>
      <w:r w:rsidRPr="009207AC">
        <w:rPr>
          <w:color w:val="595959" w:themeColor="text1" w:themeTint="A6"/>
        </w:rPr>
        <w:t>Director of Pharmacy Revenue Cycle</w:t>
      </w:r>
    </w:p>
    <w:p w14:paraId="230100C2" w14:textId="1DF69757" w:rsidR="00F51F77" w:rsidRPr="008730EB" w:rsidRDefault="009207AC" w:rsidP="008730EB">
      <w:r w:rsidRPr="009207AC">
        <w:rPr>
          <w:color w:val="595959" w:themeColor="text1" w:themeTint="A6"/>
        </w:rPr>
        <w:t>Vanderbilt University Medical Center</w:t>
      </w:r>
    </w:p>
    <w:sectPr w:rsidR="00F51F77"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0686"/>
    <w:multiLevelType w:val="hybridMultilevel"/>
    <w:tmpl w:val="7AC43FCC"/>
    <w:lvl w:ilvl="0" w:tplc="23ACE504">
      <w:start w:val="1"/>
      <w:numFmt w:val="decimal"/>
      <w:lvlText w:val="%1."/>
      <w:lvlJc w:val="left"/>
      <w:pPr>
        <w:ind w:left="720" w:hanging="360"/>
      </w:pPr>
      <w:rPr>
        <w:rFonts w:eastAsia="Calibri" w:hint="default"/>
        <w:b w:val="0"/>
        <w:color w:val="595959" w:themeColor="text1" w:themeTint="A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40471"/>
    <w:multiLevelType w:val="hybridMultilevel"/>
    <w:tmpl w:val="ECD6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6"/>
  </w:num>
  <w:num w:numId="7">
    <w:abstractNumId w:val="26"/>
  </w:num>
  <w:num w:numId="8">
    <w:abstractNumId w:val="41"/>
  </w:num>
  <w:num w:numId="9">
    <w:abstractNumId w:val="38"/>
  </w:num>
  <w:num w:numId="10">
    <w:abstractNumId w:val="42"/>
  </w:num>
  <w:num w:numId="11">
    <w:abstractNumId w:val="15"/>
  </w:num>
  <w:num w:numId="12">
    <w:abstractNumId w:val="28"/>
  </w:num>
  <w:num w:numId="13">
    <w:abstractNumId w:val="18"/>
  </w:num>
  <w:num w:numId="14">
    <w:abstractNumId w:val="33"/>
  </w:num>
  <w:num w:numId="15">
    <w:abstractNumId w:val="21"/>
  </w:num>
  <w:num w:numId="16">
    <w:abstractNumId w:val="8"/>
  </w:num>
  <w:num w:numId="17">
    <w:abstractNumId w:val="16"/>
  </w:num>
  <w:num w:numId="18">
    <w:abstractNumId w:val="37"/>
  </w:num>
  <w:num w:numId="19">
    <w:abstractNumId w:val="40"/>
  </w:num>
  <w:num w:numId="20">
    <w:abstractNumId w:val="30"/>
  </w:num>
  <w:num w:numId="21">
    <w:abstractNumId w:val="11"/>
  </w:num>
  <w:num w:numId="22">
    <w:abstractNumId w:val="24"/>
  </w:num>
  <w:num w:numId="23">
    <w:abstractNumId w:val="14"/>
  </w:num>
  <w:num w:numId="24">
    <w:abstractNumId w:val="36"/>
  </w:num>
  <w:num w:numId="25">
    <w:abstractNumId w:val="5"/>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10"/>
  </w:num>
  <w:num w:numId="33">
    <w:abstractNumId w:val="35"/>
  </w:num>
  <w:num w:numId="34">
    <w:abstractNumId w:val="23"/>
  </w:num>
  <w:num w:numId="35">
    <w:abstractNumId w:val="12"/>
  </w:num>
  <w:num w:numId="36">
    <w:abstractNumId w:val="2"/>
  </w:num>
  <w:num w:numId="37">
    <w:abstractNumId w:val="1"/>
  </w:num>
  <w:num w:numId="38">
    <w:abstractNumId w:val="7"/>
  </w:num>
  <w:num w:numId="39">
    <w:abstractNumId w:val="9"/>
  </w:num>
  <w:num w:numId="40">
    <w:abstractNumId w:val="3"/>
  </w:num>
  <w:num w:numId="41">
    <w:abstractNumId w:val="20"/>
  </w:num>
  <w:num w:numId="42">
    <w:abstractNumId w:val="32"/>
  </w:num>
  <w:num w:numId="43">
    <w:abstractNumId w:val="17"/>
  </w:num>
  <w:num w:numId="44">
    <w:abstractNumId w:val="13"/>
  </w:num>
  <w:num w:numId="45">
    <w:abstractNumId w:val="25"/>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attachedTemplate r:id="rId1"/>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2F38C9"/>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576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16D7A"/>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2739"/>
    <w:rsid w:val="008939B0"/>
    <w:rsid w:val="008A32F5"/>
    <w:rsid w:val="008B127D"/>
    <w:rsid w:val="008C68EB"/>
    <w:rsid w:val="008D1039"/>
    <w:rsid w:val="008F0EC4"/>
    <w:rsid w:val="009207AC"/>
    <w:rsid w:val="009225E4"/>
    <w:rsid w:val="00931508"/>
    <w:rsid w:val="009322F6"/>
    <w:rsid w:val="00952F89"/>
    <w:rsid w:val="00953BDC"/>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12B9"/>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55CF6"/>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6CD7"/>
    <w:rsid w:val="00D97E07"/>
    <w:rsid w:val="00DA6BD0"/>
    <w:rsid w:val="00DB507E"/>
    <w:rsid w:val="00DC09A4"/>
    <w:rsid w:val="00DD68D3"/>
    <w:rsid w:val="00DE18AA"/>
    <w:rsid w:val="00DE3426"/>
    <w:rsid w:val="00DF65D5"/>
    <w:rsid w:val="00E22919"/>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51F77"/>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ntic\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SourceDataModel Name="System" TargetDataSourceId="00b80028-d226-4a39-9a19-6787589aad19"/>
</file>

<file path=customXml/item11.xml><?xml version="1.0" encoding="utf-8"?>
<VariableListDefinition name="AD_HOC" displayName="AD_HOC" id="9426ea6f-1b24-4683-bca3-85d71f6375fd" isdomainofvalue="False" dataSourceId="80be7e5f-6e71-448c-9228-23264555308c"/>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AllWordPDs>
</AllWordPDs>
</file>

<file path=customXml/item14.xml><?xml version="1.0" encoding="utf-8"?>
<SourceDataModel Name="Computed" TargetDataSourceId="87651697-ca1f-4d80-9f69-bb743e325714"/>
</file>

<file path=customXml/item15.xml><?xml version="1.0" encoding="utf-8"?>
<VariableListDefinition name="Computed" displayName="Computed" id="69155e26-4760-488b-ab4c-bb15b0f8b2a2" isdomainofvalue="False" dataSourceId="87651697-ca1f-4d80-9f69-bb743e325714"/>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AllMetadata/>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SourceDataModel Name="AD_HOC" TargetDataSourceId="80be7e5f-6e71-448c-9228-23264555308c"/>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DocPartTree/>
</file>

<file path=customXml/item22.xml><?xml version="1.0" encoding="utf-8"?>
<VariableUsageMapping/>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llExternalAdhocVariableMappings/>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194</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Prentice,Susan</cp:lastModifiedBy>
  <cp:revision>30</cp:revision>
  <cp:lastPrinted>2015-12-22T16:01:00Z</cp:lastPrinted>
  <dcterms:created xsi:type="dcterms:W3CDTF">2020-01-30T19:54:00Z</dcterms:created>
  <dcterms:modified xsi:type="dcterms:W3CDTF">2021-09-08T16:06:00Z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