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1F042C" w:rsidP="00D6051F">
      <w:pPr>
        <w:pStyle w:val="Heading"/>
      </w:pPr>
      <w:r>
        <w:t>Where there’s smoke there’s fire: E-Cigarette or Vaping Associated Lung Injury (EVALI)</w:t>
      </w:r>
    </w:p>
    <w:p w:rsidR="00423054" w:rsidRDefault="00155E54" w:rsidP="004A294A">
      <w:pPr>
        <w:pStyle w:val="BodyText1"/>
      </w:pPr>
      <w:r>
        <w:t>Activity date</w:t>
      </w:r>
      <w:r w:rsidR="0013180C">
        <w:t xml:space="preserve">: </w:t>
      </w:r>
      <w:r w:rsidR="001F042C">
        <w:t>January 21</w:t>
      </w:r>
      <w:r w:rsidR="00670C3D">
        <w:t>, 2020</w:t>
      </w:r>
    </w:p>
    <w:p w:rsidR="00EA13B8" w:rsidRDefault="0013180C" w:rsidP="00423054">
      <w:pPr>
        <w:pStyle w:val="BodyText1"/>
      </w:pPr>
      <w:r>
        <w:t xml:space="preserve">Course director: </w:t>
      </w:r>
      <w:r w:rsidR="001F042C">
        <w:t>Jackie Stokes</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1F042C">
        <w:rPr>
          <w:rFonts w:cs="Arial"/>
          <w:b/>
          <w:color w:val="696969"/>
          <w:szCs w:val="20"/>
        </w:rPr>
        <w:t>March 5</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C071F3" w:rsidRDefault="001F042C" w:rsidP="00C071F3">
      <w:pPr>
        <w:pStyle w:val="ListParagraph"/>
        <w:numPr>
          <w:ilvl w:val="0"/>
          <w:numId w:val="6"/>
        </w:numPr>
        <w:ind w:left="360"/>
        <w:rPr>
          <w:rFonts w:ascii="Calibri" w:hAnsi="Calibri"/>
          <w:color w:val="595959" w:themeColor="text1" w:themeTint="A6"/>
        </w:rPr>
      </w:pPr>
      <w:r>
        <w:rPr>
          <w:rFonts w:cs="Arial"/>
          <w:color w:val="595959" w:themeColor="text1" w:themeTint="A6"/>
          <w:szCs w:val="20"/>
        </w:rPr>
        <w:t>Summarize CDC treatment recommendations for EVALI</w:t>
      </w:r>
      <w:r w:rsidR="00C071F3" w:rsidRPr="00C071F3">
        <w:rPr>
          <w:color w:val="595959" w:themeColor="text1" w:themeTint="A6"/>
        </w:rPr>
        <w:t xml:space="preserve"> </w:t>
      </w:r>
    </w:p>
    <w:p w:rsidR="00C071F3" w:rsidRDefault="001F042C" w:rsidP="00C071F3">
      <w:pPr>
        <w:pStyle w:val="ListParagraph"/>
        <w:numPr>
          <w:ilvl w:val="0"/>
          <w:numId w:val="6"/>
        </w:numPr>
        <w:ind w:left="360"/>
        <w:rPr>
          <w:color w:val="595959" w:themeColor="text1" w:themeTint="A6"/>
        </w:rPr>
      </w:pPr>
      <w:r>
        <w:rPr>
          <w:color w:val="595959" w:themeColor="text1" w:themeTint="A6"/>
        </w:rPr>
        <w:t>Explain the role of vitamin E acetate in the EVALI outbreak</w:t>
      </w:r>
    </w:p>
    <w:p w:rsidR="003E4A3A" w:rsidRDefault="001F042C" w:rsidP="003E4A3A">
      <w:pPr>
        <w:pStyle w:val="ListParagraph"/>
        <w:numPr>
          <w:ilvl w:val="0"/>
          <w:numId w:val="6"/>
        </w:numPr>
        <w:ind w:left="360"/>
        <w:rPr>
          <w:color w:val="595959" w:themeColor="text1" w:themeTint="A6"/>
        </w:rPr>
      </w:pPr>
      <w:r>
        <w:rPr>
          <w:color w:val="595959" w:themeColor="text1" w:themeTint="A6"/>
        </w:rPr>
        <w:t>Describe the history of Vape related health concerns and EVALI</w:t>
      </w:r>
    </w:p>
    <w:p w:rsidR="001F042C" w:rsidRDefault="001F042C" w:rsidP="001F042C">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1F042C" w:rsidRPr="001F042C" w:rsidRDefault="001F042C" w:rsidP="001F042C">
      <w:pPr>
        <w:pStyle w:val="ListParagraph"/>
        <w:numPr>
          <w:ilvl w:val="0"/>
          <w:numId w:val="8"/>
        </w:numPr>
        <w:spacing w:after="120"/>
        <w:ind w:left="360"/>
        <w:rPr>
          <w:rFonts w:cs="Arial"/>
          <w:color w:val="595959" w:themeColor="text1" w:themeTint="A6"/>
          <w:szCs w:val="20"/>
        </w:rPr>
      </w:pPr>
      <w:r w:rsidRPr="001F042C">
        <w:rPr>
          <w:color w:val="595959" w:themeColor="text1" w:themeTint="A6"/>
          <w:szCs w:val="20"/>
        </w:rPr>
        <w:t>Describe the history of Vape related health concerns and EVALI</w:t>
      </w:r>
    </w:p>
    <w:p w:rsidR="001F042C" w:rsidRPr="001F042C" w:rsidRDefault="001F042C" w:rsidP="001F042C">
      <w:pPr>
        <w:pStyle w:val="ListParagraph"/>
        <w:numPr>
          <w:ilvl w:val="0"/>
          <w:numId w:val="8"/>
        </w:numPr>
        <w:ind w:left="360"/>
        <w:rPr>
          <w:color w:val="595959" w:themeColor="text1" w:themeTint="A6"/>
          <w:szCs w:val="20"/>
        </w:rPr>
      </w:pPr>
      <w:r w:rsidRPr="001F042C">
        <w:rPr>
          <w:color w:val="595959" w:themeColor="text1" w:themeTint="A6"/>
          <w:szCs w:val="20"/>
        </w:rPr>
        <w:t>Discuss products associated with EVALI</w:t>
      </w:r>
    </w:p>
    <w:p w:rsidR="001F042C" w:rsidRPr="001F042C" w:rsidRDefault="001F042C" w:rsidP="001F042C"/>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w:t>
      </w:r>
      <w:r w:rsidR="003E4A3A">
        <w:rPr>
          <w:rFonts w:cs="Arial"/>
          <w:color w:val="696969"/>
        </w:rPr>
        <w:t>20</w:t>
      </w:r>
      <w:r>
        <w:rPr>
          <w:rFonts w:cs="Arial"/>
          <w:color w:val="696969"/>
        </w:rPr>
        <w:t>-</w:t>
      </w:r>
      <w:r w:rsidR="003E4A3A">
        <w:rPr>
          <w:rFonts w:cs="Arial"/>
          <w:color w:val="696969"/>
        </w:rPr>
        <w:t>0</w:t>
      </w:r>
      <w:r w:rsidR="001F042C">
        <w:rPr>
          <w:rFonts w:cs="Arial"/>
          <w:color w:val="696969"/>
        </w:rPr>
        <w:t>25</w:t>
      </w:r>
      <w:r>
        <w:rPr>
          <w:rFonts w:cs="Arial"/>
          <w:color w:val="696969"/>
        </w:rPr>
        <w:t>-L0</w:t>
      </w:r>
      <w:r w:rsidR="000A5DD0">
        <w:rPr>
          <w:rFonts w:cs="Arial"/>
          <w:color w:val="696969"/>
        </w:rPr>
        <w:t>1</w:t>
      </w:r>
      <w:r>
        <w:rPr>
          <w:rFonts w:cs="Arial"/>
          <w:color w:val="696969"/>
        </w:rPr>
        <w:t>-P</w:t>
      </w:r>
    </w:p>
    <w:p w:rsidR="001F042C" w:rsidRDefault="001F042C" w:rsidP="001F042C">
      <w:pPr>
        <w:rPr>
          <w:rFonts w:cs="Arial"/>
          <w:color w:val="696969"/>
        </w:rPr>
      </w:pPr>
      <w:r w:rsidRPr="008730EB">
        <w:rPr>
          <w:rFonts w:cs="Arial"/>
          <w:color w:val="696969"/>
        </w:rPr>
        <w:t xml:space="preserve">Universal Activity Number: </w:t>
      </w:r>
      <w:r>
        <w:rPr>
          <w:rFonts w:cs="Arial"/>
          <w:color w:val="696969"/>
        </w:rPr>
        <w:t>JA0006103-0000-20-025-L01-T</w:t>
      </w:r>
    </w:p>
    <w:p w:rsidR="001F042C" w:rsidRDefault="001F042C" w:rsidP="00C9605F">
      <w:pPr>
        <w:rPr>
          <w:rFonts w:cs="Arial"/>
          <w:color w:val="696969"/>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3C2D17">
        <w:rPr>
          <w:rFonts w:cs="Arial"/>
          <w:bCs/>
          <w:color w:val="696969"/>
          <w:szCs w:val="20"/>
        </w:rPr>
        <w:t>Planning committee members and presenters have nothing to disclose</w:t>
      </w:r>
      <w:bookmarkStart w:id="0" w:name="_GoBack"/>
      <w:bookmarkEnd w:id="0"/>
    </w:p>
    <w:p w:rsidR="008F59A7" w:rsidRPr="007358CD" w:rsidRDefault="008F59A7" w:rsidP="004B0F88">
      <w:pPr>
        <w:spacing w:before="120"/>
        <w:rPr>
          <w:rFonts w:cs="Arial"/>
          <w:bCs/>
          <w:color w:val="696969"/>
          <w:szCs w:val="20"/>
        </w:rPr>
      </w:pPr>
    </w:p>
    <w:p w:rsidR="008730EB" w:rsidRDefault="008730EB" w:rsidP="008730EB">
      <w:pPr>
        <w:pStyle w:val="Heading3"/>
        <w:spacing w:before="240" w:after="120"/>
        <w:rPr>
          <w:rFonts w:cs="Arial"/>
          <w:color w:val="01ADAB"/>
          <w:sz w:val="24"/>
        </w:rPr>
      </w:pPr>
      <w:r w:rsidRPr="008730EB">
        <w:rPr>
          <w:rFonts w:cs="Arial"/>
          <w:color w:val="01ADAB"/>
          <w:sz w:val="24"/>
        </w:rPr>
        <w:lastRenderedPageBreak/>
        <w:t>Planning committee members</w:t>
      </w:r>
    </w:p>
    <w:p w:rsidR="00A71502" w:rsidRPr="008730EB" w:rsidRDefault="001F042C" w:rsidP="00A71502">
      <w:pPr>
        <w:rPr>
          <w:rFonts w:cs="Arial"/>
          <w:b/>
          <w:bCs/>
          <w:color w:val="696969"/>
          <w:szCs w:val="20"/>
        </w:rPr>
      </w:pPr>
      <w:r>
        <w:rPr>
          <w:rFonts w:cs="Arial"/>
          <w:b/>
          <w:bCs/>
          <w:color w:val="696969"/>
          <w:szCs w:val="20"/>
        </w:rPr>
        <w:t>Jackie Stokes</w:t>
      </w:r>
    </w:p>
    <w:p w:rsidR="00A71502" w:rsidRDefault="001F042C" w:rsidP="00A71502">
      <w:pPr>
        <w:rPr>
          <w:rFonts w:cs="Arial"/>
          <w:bCs/>
          <w:color w:val="696969"/>
          <w:szCs w:val="20"/>
        </w:rPr>
      </w:pPr>
      <w:r>
        <w:rPr>
          <w:rFonts w:cs="Arial"/>
          <w:bCs/>
          <w:color w:val="696969"/>
          <w:szCs w:val="20"/>
        </w:rPr>
        <w:t>Manager, Pharmacy Program Services</w:t>
      </w:r>
    </w:p>
    <w:p w:rsidR="00A71502" w:rsidRDefault="001F042C"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1F042C" w:rsidP="00A71502">
      <w:pPr>
        <w:rPr>
          <w:rFonts w:cs="Arial"/>
          <w:b/>
          <w:bCs/>
          <w:color w:val="696969"/>
          <w:szCs w:val="20"/>
        </w:rPr>
      </w:pPr>
      <w:r>
        <w:rPr>
          <w:rFonts w:cs="Arial"/>
          <w:b/>
          <w:bCs/>
          <w:color w:val="696969"/>
          <w:szCs w:val="20"/>
        </w:rPr>
        <w:t>Gretchen Brummel</w:t>
      </w:r>
    </w:p>
    <w:p w:rsidR="00A71502" w:rsidRDefault="001F042C" w:rsidP="00A71502">
      <w:pPr>
        <w:rPr>
          <w:rFonts w:cs="Arial"/>
          <w:bCs/>
          <w:color w:val="696969"/>
          <w:szCs w:val="20"/>
        </w:rPr>
      </w:pPr>
      <w:r>
        <w:rPr>
          <w:rFonts w:cs="Arial"/>
          <w:bCs/>
          <w:color w:val="696969"/>
          <w:szCs w:val="20"/>
        </w:rPr>
        <w:t>Consulting Director, Pharmacy</w:t>
      </w:r>
    </w:p>
    <w:p w:rsidR="003E4A3A" w:rsidRDefault="001F042C" w:rsidP="00A71502">
      <w:pPr>
        <w:rPr>
          <w:rFonts w:cs="Arial"/>
          <w:bCs/>
          <w:color w:val="696969"/>
          <w:szCs w:val="20"/>
        </w:rPr>
      </w:pPr>
      <w:r>
        <w:rPr>
          <w:rFonts w:cs="Arial"/>
          <w:bCs/>
          <w:color w:val="696969"/>
          <w:szCs w:val="20"/>
        </w:rPr>
        <w:t>Vizient</w:t>
      </w:r>
    </w:p>
    <w:p w:rsidR="003E4A3A" w:rsidRDefault="003E4A3A" w:rsidP="00A71502">
      <w:pPr>
        <w:rPr>
          <w:rFonts w:cs="Arial"/>
          <w:bCs/>
          <w:color w:val="696969"/>
          <w:szCs w:val="20"/>
        </w:rPr>
      </w:pPr>
    </w:p>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Katrina Harper, PharmD, MBA, BCPS</w:t>
      </w:r>
    </w:p>
    <w:p w:rsidR="000A5DD0" w:rsidRDefault="0031346B" w:rsidP="000A5DD0">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r w:rsidR="00C569CD">
        <w:rPr>
          <w:rFonts w:cs="Arial"/>
          <w:color w:val="01ADAB"/>
          <w:sz w:val="24"/>
        </w:rPr>
        <w:t>s</w:t>
      </w:r>
    </w:p>
    <w:p w:rsidR="008F59A7" w:rsidRPr="008730EB" w:rsidRDefault="001F042C" w:rsidP="008F59A7">
      <w:pPr>
        <w:rPr>
          <w:rFonts w:cs="Arial"/>
          <w:b/>
          <w:bCs/>
          <w:color w:val="696969"/>
          <w:szCs w:val="20"/>
        </w:rPr>
      </w:pPr>
      <w:r>
        <w:rPr>
          <w:rFonts w:cs="Arial"/>
          <w:b/>
          <w:bCs/>
          <w:color w:val="696969"/>
          <w:szCs w:val="20"/>
        </w:rPr>
        <w:t>Ryan Feldman, PharmD, BCPS, DABAT</w:t>
      </w:r>
    </w:p>
    <w:p w:rsidR="008F59A7" w:rsidRDefault="001F042C" w:rsidP="008F59A7">
      <w:pPr>
        <w:rPr>
          <w:rFonts w:cs="Arial"/>
          <w:bCs/>
          <w:color w:val="696969"/>
          <w:szCs w:val="20"/>
        </w:rPr>
      </w:pPr>
      <w:r>
        <w:rPr>
          <w:rFonts w:cs="Arial"/>
          <w:bCs/>
          <w:color w:val="696969"/>
          <w:szCs w:val="20"/>
        </w:rPr>
        <w:t xml:space="preserve">Emergency Medicine Clinical Pharmacy Specialist, </w:t>
      </w:r>
      <w:proofErr w:type="spellStart"/>
      <w:r>
        <w:rPr>
          <w:rFonts w:cs="Arial"/>
          <w:bCs/>
          <w:color w:val="696969"/>
          <w:szCs w:val="20"/>
        </w:rPr>
        <w:t>Froedtert</w:t>
      </w:r>
      <w:proofErr w:type="spellEnd"/>
      <w:r>
        <w:rPr>
          <w:rFonts w:cs="Arial"/>
          <w:bCs/>
          <w:color w:val="696969"/>
          <w:szCs w:val="20"/>
        </w:rPr>
        <w:t xml:space="preserve"> &amp; the Medical College of Wisconsin </w:t>
      </w:r>
      <w:proofErr w:type="spellStart"/>
      <w:r>
        <w:rPr>
          <w:rFonts w:cs="Arial"/>
          <w:bCs/>
          <w:color w:val="696969"/>
          <w:szCs w:val="20"/>
        </w:rPr>
        <w:t>Froedtert</w:t>
      </w:r>
      <w:proofErr w:type="spellEnd"/>
      <w:r>
        <w:rPr>
          <w:rFonts w:cs="Arial"/>
          <w:bCs/>
          <w:color w:val="696969"/>
          <w:szCs w:val="20"/>
        </w:rPr>
        <w:t xml:space="preserve"> Hospital</w:t>
      </w:r>
    </w:p>
    <w:p w:rsidR="001F042C" w:rsidRDefault="001F042C" w:rsidP="008F59A7">
      <w:pPr>
        <w:rPr>
          <w:rFonts w:cs="Arial"/>
          <w:bCs/>
          <w:color w:val="696969"/>
          <w:szCs w:val="20"/>
        </w:rPr>
      </w:pPr>
      <w:r>
        <w:rPr>
          <w:rFonts w:cs="Arial"/>
          <w:bCs/>
          <w:color w:val="696969"/>
          <w:szCs w:val="20"/>
        </w:rPr>
        <w:t>Clinical Toxicologist and Certified Poison Specialist, Wisconsin Poison Center, Children’s Hospital of Wisconsin</w:t>
      </w:r>
    </w:p>
    <w:p w:rsidR="001F042C" w:rsidRDefault="001F042C" w:rsidP="008F59A7">
      <w:pPr>
        <w:rPr>
          <w:rFonts w:cs="Arial"/>
          <w:bCs/>
          <w:color w:val="696969"/>
          <w:szCs w:val="20"/>
        </w:rPr>
      </w:pPr>
      <w:r>
        <w:rPr>
          <w:rFonts w:cs="Arial"/>
          <w:bCs/>
          <w:color w:val="696969"/>
          <w:szCs w:val="20"/>
        </w:rPr>
        <w:t>Clinical Assistant Professor, Medical College of Wisconsin-School of Pharmacy</w:t>
      </w:r>
    </w:p>
    <w:p w:rsidR="008F59A7" w:rsidRDefault="008F59A7" w:rsidP="008F59A7">
      <w:pPr>
        <w:rPr>
          <w:rFonts w:cs="Arial"/>
          <w:bCs/>
          <w:color w:val="696969"/>
          <w:szCs w:val="20"/>
        </w:rPr>
      </w:pPr>
    </w:p>
    <w:p w:rsidR="008F59A7" w:rsidRDefault="001F042C" w:rsidP="008F59A7">
      <w:pPr>
        <w:rPr>
          <w:rFonts w:cs="Arial"/>
          <w:b/>
          <w:bCs/>
          <w:color w:val="696969"/>
          <w:szCs w:val="20"/>
        </w:rPr>
      </w:pPr>
      <w:r>
        <w:rPr>
          <w:rFonts w:cs="Arial"/>
          <w:b/>
          <w:bCs/>
          <w:color w:val="696969"/>
          <w:szCs w:val="20"/>
        </w:rPr>
        <w:t>Matthew Stanton, PharmD, BCPS, DABAT</w:t>
      </w:r>
    </w:p>
    <w:p w:rsidR="008F59A7" w:rsidRDefault="00E42F71" w:rsidP="008F59A7">
      <w:pPr>
        <w:rPr>
          <w:rFonts w:cs="Arial"/>
          <w:bCs/>
          <w:color w:val="696969"/>
          <w:szCs w:val="20"/>
        </w:rPr>
      </w:pPr>
      <w:r>
        <w:rPr>
          <w:rFonts w:cs="Arial"/>
          <w:bCs/>
          <w:color w:val="696969"/>
          <w:szCs w:val="20"/>
        </w:rPr>
        <w:t xml:space="preserve">Staff Pharmacist, Emergency Medicine, </w:t>
      </w:r>
      <w:proofErr w:type="spellStart"/>
      <w:r w:rsidR="008F59A7">
        <w:rPr>
          <w:rFonts w:cs="Arial"/>
          <w:bCs/>
          <w:color w:val="696969"/>
          <w:szCs w:val="20"/>
        </w:rPr>
        <w:t>Froedtert</w:t>
      </w:r>
      <w:proofErr w:type="spellEnd"/>
      <w:r w:rsidR="008F59A7">
        <w:rPr>
          <w:rFonts w:cs="Arial"/>
          <w:bCs/>
          <w:color w:val="696969"/>
          <w:szCs w:val="20"/>
        </w:rPr>
        <w:t xml:space="preserve"> Hospital</w:t>
      </w:r>
    </w:p>
    <w:p w:rsidR="00E42F71" w:rsidRDefault="00E42F71" w:rsidP="008F59A7">
      <w:pPr>
        <w:rPr>
          <w:rFonts w:cs="Arial"/>
          <w:bCs/>
          <w:color w:val="696969"/>
          <w:szCs w:val="20"/>
        </w:rPr>
      </w:pPr>
      <w:r>
        <w:rPr>
          <w:rFonts w:cs="Arial"/>
          <w:bCs/>
          <w:color w:val="696969"/>
          <w:szCs w:val="20"/>
        </w:rPr>
        <w:t>Clinical Assistant Professor, Medical College of Wisconsin School of Pharmacy, Emergency Medicine Division of Medical Toxicology</w:t>
      </w: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037F"/>
    <w:multiLevelType w:val="hybridMultilevel"/>
    <w:tmpl w:val="A750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6"/>
  </w:num>
  <w:num w:numId="2">
    <w:abstractNumId w:val="7"/>
  </w:num>
  <w:num w:numId="3">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2"/>
  </w:num>
  <w:num w:numId="6">
    <w:abstractNumId w:val="1"/>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6"/>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042C"/>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2D17"/>
    <w:rsid w:val="003C51E8"/>
    <w:rsid w:val="003C6062"/>
    <w:rsid w:val="003E1362"/>
    <w:rsid w:val="003E319D"/>
    <w:rsid w:val="003E4049"/>
    <w:rsid w:val="003E424B"/>
    <w:rsid w:val="003E4A3A"/>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3836"/>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5A33"/>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2F71"/>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02ECA"/>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AllExternalAdhocVariableMapping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SourceDataModel Name="AD_HOC" TargetDataSourceId="80be7e5f-6e71-448c-9228-23264555308c"/>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AllWordPDs>
</AllWordPD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SourceDataModel Name="Computed" TargetDataSourceId="87651697-ca1f-4d80-9f69-bb743e325714"/>
</file>

<file path=customXml/item21.xml><?xml version="1.0" encoding="utf-8"?>
<VariableListDefinition name="Computed" displayName="Computed" id="69155e26-4760-488b-ab4c-bb15b0f8b2a2" isdomainofvalue="False" dataSourceId="87651697-ca1f-4d80-9f69-bb743e325714"/>
</file>

<file path=customXml/item2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VariableUsageMapping/>
</file>

<file path=customXml/item25.xml><?xml version="1.0" encoding="utf-8"?>
<AllMetadata/>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System" displayName="System" id="dc9731b4-d0d2-4ed5-b20d-434d69de1706" isdomainofvalue="False" dataSourceId="00b80028-d226-4a39-9a19-6787589aad19"/>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SourceDataModel Name="System" TargetDataSourceId="00b80028-d226-4a39-9a19-6787589aad19"/>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DocPartTree/>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5BEF3205-EB69-4E70-BFE8-AFB1DD2B0B96}">
  <ds:schemaRefs>
    <ds:schemaRef ds:uri="http://schemas.microsoft.com/office/2006/documentManagement/types"/>
    <ds:schemaRef ds:uri="http://schemas.microsoft.com/office/2006/metadata/properties"/>
    <ds:schemaRef ds:uri="fff2b044-c74a-4bd8-8e92-b14b9b13b2b5"/>
    <ds:schemaRef ds:uri="http://purl.org/dc/elements/1.1/"/>
    <ds:schemaRef ds:uri="01e59a59-e903-4787-b1b4-4a99956146ec"/>
    <ds:schemaRef ds:uri="0b2929d2-a33e-45c9-980d-b30e626659d9"/>
    <ds:schemaRef ds:uri="http://schemas.microsoft.com/sharepoint/v3"/>
    <ds:schemaRef ds:uri="http://schemas.microsoft.com/office/infopath/2007/PartnerControls"/>
    <ds:schemaRef ds:uri="http://purl.org/dc/terms/"/>
    <ds:schemaRef ds:uri="http://schemas.microsoft.com/sharepoint/v3/fields"/>
    <ds:schemaRef ds:uri="1de6e417-ba3b-42be-b14a-7f4cb43c809f"/>
    <ds:schemaRef ds:uri="http://schemas.openxmlformats.org/package/2006/metadata/core-properties"/>
    <ds:schemaRef ds:uri="http://www.w3.org/XML/1998/namespace"/>
    <ds:schemaRef ds:uri="http://purl.org/dc/dcmitype/"/>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0D4A98D7-A056-4A12-A949-9E2EE5A35FE4}">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9AFA6488-955A-4CFE-8230-1E80C958B106}">
  <ds:schemaRefs>
    <ds:schemaRef ds:uri="http://schemas.openxmlformats.org/officeDocument/2006/bibliography"/>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2019-12-30T20:58:00Z</dcterms:created>
  <dcterms:modified xsi:type="dcterms:W3CDTF">2020-01-23T15:29:00Z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