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967E3B" w:rsidP="00D6051F">
      <w:pPr>
        <w:pStyle w:val="Heading"/>
      </w:pPr>
      <w:r>
        <w:t>What’s new in the world of diabetes?</w:t>
      </w:r>
    </w:p>
    <w:p w:rsidR="00423054" w:rsidRDefault="00155E54" w:rsidP="004A294A">
      <w:pPr>
        <w:pStyle w:val="BodyText1"/>
      </w:pPr>
      <w:r>
        <w:t>Activity date</w:t>
      </w:r>
      <w:r w:rsidR="0013180C">
        <w:t xml:space="preserve">: </w:t>
      </w:r>
      <w:r w:rsidR="000F777E">
        <w:t>November 13, 2019</w:t>
      </w:r>
    </w:p>
    <w:p w:rsidR="00EA13B8" w:rsidRDefault="0013180C" w:rsidP="00423054">
      <w:pPr>
        <w:pStyle w:val="BodyText1"/>
      </w:pPr>
      <w:r>
        <w:t xml:space="preserve">Course director: </w:t>
      </w:r>
      <w:r w:rsidR="00967E3B">
        <w:t>Linda Thomas</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0F777E">
        <w:rPr>
          <w:rFonts w:cs="Arial"/>
          <w:color w:val="696969"/>
          <w:szCs w:val="20"/>
        </w:rPr>
        <w:t>December 29,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BC3FDA" w:rsidRDefault="00A02FE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Summarize 2019 guideline-based recommendations for patients with Type 2 diabetes and comorbidities associated with renal and cardiovascular disease</w:t>
      </w:r>
    </w:p>
    <w:p w:rsidR="004A294A" w:rsidRPr="00BC3FDA" w:rsidRDefault="00A02FE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 xml:space="preserve">Evaluate new clinical trial data supporting the approval of oral </w:t>
      </w:r>
      <w:proofErr w:type="spellStart"/>
      <w:r>
        <w:rPr>
          <w:rFonts w:eastAsia="Calibri" w:cs="Arial"/>
          <w:color w:val="595959" w:themeColor="text1" w:themeTint="A6"/>
          <w:szCs w:val="20"/>
        </w:rPr>
        <w:t>semaglutide</w:t>
      </w:r>
      <w:proofErr w:type="spellEnd"/>
      <w:r>
        <w:rPr>
          <w:rFonts w:eastAsia="Calibri" w:cs="Arial"/>
          <w:color w:val="595959" w:themeColor="text1" w:themeTint="A6"/>
          <w:szCs w:val="20"/>
        </w:rPr>
        <w:t xml:space="preserve"> to describe its role in therapy</w:t>
      </w:r>
    </w:p>
    <w:p w:rsidR="004A294A" w:rsidRDefault="00A02FE1"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Analyze the cardiovascular benefit of </w:t>
      </w:r>
      <w:proofErr w:type="spellStart"/>
      <w:r>
        <w:rPr>
          <w:rFonts w:cs="Arial"/>
          <w:color w:val="595959" w:themeColor="text1" w:themeTint="A6"/>
          <w:szCs w:val="20"/>
        </w:rPr>
        <w:t>dulaglutide</w:t>
      </w:r>
      <w:proofErr w:type="spellEnd"/>
      <w:r>
        <w:rPr>
          <w:rFonts w:cs="Arial"/>
          <w:color w:val="595959" w:themeColor="text1" w:themeTint="A6"/>
          <w:szCs w:val="20"/>
        </w:rPr>
        <w:t xml:space="preserve"> based on new clinical trial data</w:t>
      </w:r>
    </w:p>
    <w:p w:rsidR="0013180C" w:rsidRDefault="00A02FE1" w:rsidP="0013180C">
      <w:pPr>
        <w:pStyle w:val="ListParagraph"/>
        <w:numPr>
          <w:ilvl w:val="0"/>
          <w:numId w:val="40"/>
        </w:numPr>
        <w:ind w:left="360"/>
        <w:rPr>
          <w:color w:val="595959" w:themeColor="text1" w:themeTint="A6"/>
        </w:rPr>
      </w:pPr>
      <w:r>
        <w:rPr>
          <w:color w:val="595959" w:themeColor="text1" w:themeTint="A6"/>
        </w:rPr>
        <w:t xml:space="preserve">Interpret clinical data to support new indication for </w:t>
      </w:r>
      <w:proofErr w:type="spellStart"/>
      <w:r>
        <w:rPr>
          <w:color w:val="595959" w:themeColor="text1" w:themeTint="A6"/>
        </w:rPr>
        <w:t>canagliflozin</w:t>
      </w:r>
      <w:proofErr w:type="spellEnd"/>
      <w:r>
        <w:rPr>
          <w:color w:val="595959" w:themeColor="text1" w:themeTint="A6"/>
        </w:rPr>
        <w:t xml:space="preserve"> with renal disease benefits</w:t>
      </w:r>
    </w:p>
    <w:p w:rsidR="00A02FE1" w:rsidRPr="00A02FE1" w:rsidRDefault="00A02FE1" w:rsidP="00A02FE1">
      <w:pPr>
        <w:pStyle w:val="ListParagraph"/>
        <w:numPr>
          <w:ilvl w:val="0"/>
          <w:numId w:val="40"/>
        </w:numPr>
        <w:ind w:left="360"/>
        <w:rPr>
          <w:color w:val="595959" w:themeColor="text1" w:themeTint="A6"/>
        </w:rPr>
      </w:pPr>
      <w:r w:rsidRPr="00A02FE1">
        <w:rPr>
          <w:color w:val="595959" w:themeColor="text1" w:themeTint="A6"/>
        </w:rPr>
        <w:t>Design patient-specific medication regimens and monitoring plans for Type 2 diabetes patients with cardiovascular disease, renal disease, or a combination of both</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sidR="0023050D">
        <w:rPr>
          <w:rFonts w:cs="Arial"/>
          <w:color w:val="696969"/>
        </w:rPr>
        <w:t>JA0006103-9999</w:t>
      </w:r>
      <w:r>
        <w:rPr>
          <w:rFonts w:cs="Arial"/>
          <w:color w:val="696969"/>
        </w:rPr>
        <w:t>-19-</w:t>
      </w:r>
      <w:r w:rsidR="0023050D">
        <w:rPr>
          <w:rFonts w:cs="Arial"/>
          <w:color w:val="696969"/>
        </w:rPr>
        <w:t>22</w:t>
      </w:r>
      <w:r w:rsidR="00D66879">
        <w:rPr>
          <w:rFonts w:cs="Arial"/>
          <w:color w:val="696969"/>
        </w:rPr>
        <w:t>2</w:t>
      </w:r>
      <w:r>
        <w:rPr>
          <w:rFonts w:cs="Arial"/>
          <w:color w:val="696969"/>
        </w:rPr>
        <w:t>-L0</w:t>
      </w:r>
      <w:r w:rsidR="0023050D">
        <w:rPr>
          <w:rFonts w:cs="Arial"/>
          <w:color w:val="696969"/>
        </w:rPr>
        <w:t>1</w:t>
      </w:r>
      <w:r>
        <w:rPr>
          <w:rFonts w:cs="Arial"/>
          <w:color w:val="696969"/>
        </w:rPr>
        <w:t>-P</w:t>
      </w:r>
    </w:p>
    <w:p w:rsidR="00C9605F" w:rsidRDefault="00C9605F" w:rsidP="00C9605F">
      <w:pPr>
        <w:rPr>
          <w:rFonts w:cs="Arial"/>
          <w:color w:val="696969"/>
        </w:rPr>
      </w:pPr>
      <w:r w:rsidRPr="008730EB">
        <w:rPr>
          <w:rFonts w:cs="Arial"/>
          <w:color w:val="696969"/>
        </w:rPr>
        <w:t xml:space="preserve">Universal Activity Number: </w:t>
      </w:r>
      <w:r w:rsidR="0023050D">
        <w:rPr>
          <w:rFonts w:cs="Arial"/>
          <w:color w:val="696969"/>
        </w:rPr>
        <w:t>JA0006103-9999</w:t>
      </w:r>
      <w:r>
        <w:rPr>
          <w:rFonts w:cs="Arial"/>
          <w:color w:val="696969"/>
        </w:rPr>
        <w:t>-19-</w:t>
      </w:r>
      <w:r w:rsidR="0023050D">
        <w:rPr>
          <w:rFonts w:cs="Arial"/>
          <w:color w:val="696969"/>
        </w:rPr>
        <w:t>22</w:t>
      </w:r>
      <w:r w:rsidR="00D66879">
        <w:rPr>
          <w:rFonts w:cs="Arial"/>
          <w:color w:val="696969"/>
        </w:rPr>
        <w:t>2</w:t>
      </w:r>
      <w:bookmarkStart w:id="0" w:name="_GoBack"/>
      <w:bookmarkEnd w:id="0"/>
      <w:r>
        <w:rPr>
          <w:rFonts w:cs="Arial"/>
          <w:color w:val="696969"/>
        </w:rPr>
        <w:t>-L0</w:t>
      </w:r>
      <w:r w:rsidR="0023050D">
        <w:rPr>
          <w:rFonts w:cs="Arial"/>
          <w:color w:val="696969"/>
        </w:rPr>
        <w:t>1</w:t>
      </w:r>
      <w:r>
        <w:rPr>
          <w:rFonts w:cs="Arial"/>
          <w:color w:val="696969"/>
        </w:rPr>
        <w:t>-T</w:t>
      </w:r>
    </w:p>
    <w:p w:rsidR="00C9605F" w:rsidRPr="008730EB" w:rsidRDefault="00C9605F" w:rsidP="00C9605F">
      <w:pPr>
        <w:pStyle w:val="Heading3"/>
        <w:rPr>
          <w:rFonts w:cs="Arial"/>
          <w:color w:val="696969"/>
        </w:rPr>
      </w:pPr>
      <w:r w:rsidRPr="008730EB">
        <w:rPr>
          <w:rFonts w:cs="Arial"/>
          <w:color w:val="696969"/>
        </w:rPr>
        <w:t>CEU</w:t>
      </w:r>
    </w:p>
    <w:p w:rsidR="00C9605F" w:rsidRDefault="00C9605F" w:rsidP="00C9605F">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5F53FC">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4B0F88"/>
    <w:p w:rsidR="00CB449D" w:rsidRDefault="00CB449D" w:rsidP="00CB449D">
      <w:pPr>
        <w:spacing w:before="120"/>
        <w:rPr>
          <w:rFonts w:cs="Arial"/>
          <w:bCs/>
          <w:color w:val="696969"/>
          <w:sz w:val="18"/>
          <w:szCs w:val="18"/>
        </w:rPr>
      </w:pPr>
      <w:r>
        <w:rPr>
          <w:rFonts w:cs="Arial"/>
          <w:bCs/>
          <w:color w:val="696969"/>
          <w:sz w:val="18"/>
          <w:szCs w:val="18"/>
        </w:rPr>
        <w:t xml:space="preserve">Relevant financial relationships: Planning committee members and </w:t>
      </w:r>
      <w:r w:rsidR="005F53FC">
        <w:rPr>
          <w:rFonts w:cs="Arial"/>
          <w:bCs/>
          <w:color w:val="696969"/>
          <w:sz w:val="18"/>
          <w:szCs w:val="18"/>
        </w:rPr>
        <w:t>presenters</w:t>
      </w:r>
      <w:r>
        <w:rPr>
          <w:rFonts w:cs="Arial"/>
          <w:bCs/>
          <w:color w:val="696969"/>
          <w:sz w:val="18"/>
          <w:szCs w:val="18"/>
        </w:rPr>
        <w:t xml:space="preserve"> have nothing to disclose </w:t>
      </w:r>
    </w:p>
    <w:p w:rsidR="0023050D" w:rsidRDefault="0023050D" w:rsidP="00CB449D">
      <w:pPr>
        <w:spacing w:before="120"/>
        <w:rPr>
          <w:rFonts w:cs="Arial"/>
          <w:bCs/>
          <w:color w:val="696969"/>
          <w:sz w:val="18"/>
          <w:szCs w:val="18"/>
        </w:rPr>
      </w:pPr>
    </w:p>
    <w:p w:rsidR="00CB449D" w:rsidRDefault="00CB449D" w:rsidP="00CB449D">
      <w:pPr>
        <w:pStyle w:val="Heading3"/>
        <w:spacing w:before="240" w:after="120"/>
        <w:rPr>
          <w:rFonts w:cs="Arial"/>
          <w:color w:val="01ADAB"/>
          <w:sz w:val="24"/>
        </w:rPr>
      </w:pPr>
      <w:r>
        <w:rPr>
          <w:rFonts w:cs="Arial"/>
          <w:b w:val="0"/>
          <w:bCs w:val="0"/>
          <w:color w:val="01ADAB"/>
          <w:sz w:val="24"/>
        </w:rPr>
        <w:lastRenderedPageBreak/>
        <w:t>Planning committee members</w:t>
      </w:r>
    </w:p>
    <w:p w:rsidR="00CB449D" w:rsidRDefault="00CB449D" w:rsidP="00CB449D"/>
    <w:p w:rsidR="00CB449D" w:rsidRDefault="00171412" w:rsidP="00CB449D">
      <w:pPr>
        <w:rPr>
          <w:b/>
          <w:color w:val="7F7F7F" w:themeColor="text1" w:themeTint="80"/>
        </w:rPr>
      </w:pPr>
      <w:r>
        <w:rPr>
          <w:b/>
          <w:color w:val="7F7F7F" w:themeColor="text1" w:themeTint="80"/>
        </w:rPr>
        <w:t xml:space="preserve">Samantha </w:t>
      </w:r>
      <w:proofErr w:type="spellStart"/>
      <w:r>
        <w:rPr>
          <w:b/>
          <w:color w:val="7F7F7F" w:themeColor="text1" w:themeTint="80"/>
        </w:rPr>
        <w:t>Listman</w:t>
      </w:r>
      <w:proofErr w:type="spellEnd"/>
      <w:r>
        <w:rPr>
          <w:b/>
          <w:color w:val="7F7F7F" w:themeColor="text1" w:themeTint="80"/>
        </w:rPr>
        <w:t xml:space="preserve">, </w:t>
      </w:r>
      <w:proofErr w:type="spellStart"/>
      <w:r>
        <w:rPr>
          <w:b/>
          <w:color w:val="7F7F7F" w:themeColor="text1" w:themeTint="80"/>
        </w:rPr>
        <w:t>PHarmD</w:t>
      </w:r>
      <w:proofErr w:type="spellEnd"/>
    </w:p>
    <w:p w:rsidR="00171412" w:rsidRPr="00171412" w:rsidRDefault="00171412" w:rsidP="00CB449D">
      <w:pPr>
        <w:rPr>
          <w:color w:val="7F7F7F" w:themeColor="text1" w:themeTint="80"/>
        </w:rPr>
      </w:pPr>
      <w:r w:rsidRPr="00171412">
        <w:rPr>
          <w:color w:val="7F7F7F" w:themeColor="text1" w:themeTint="80"/>
        </w:rPr>
        <w:t>Ambulatory Care Clinical Pharmacy Specialist</w:t>
      </w:r>
    </w:p>
    <w:p w:rsidR="00171412" w:rsidRPr="00171412" w:rsidRDefault="00171412" w:rsidP="00CB449D">
      <w:pPr>
        <w:rPr>
          <w:color w:val="7F7F7F" w:themeColor="text1" w:themeTint="80"/>
        </w:rPr>
      </w:pPr>
      <w:r w:rsidRPr="00171412">
        <w:rPr>
          <w:color w:val="7F7F7F" w:themeColor="text1" w:themeTint="80"/>
        </w:rPr>
        <w:t>University of Rochester Medical Center</w:t>
      </w:r>
    </w:p>
    <w:p w:rsidR="0023050D" w:rsidRDefault="0023050D" w:rsidP="00CB449D">
      <w:pPr>
        <w:rPr>
          <w:b/>
          <w:color w:val="7F7F7F" w:themeColor="text1" w:themeTint="80"/>
        </w:rPr>
      </w:pPr>
    </w:p>
    <w:p w:rsidR="0023050D" w:rsidRDefault="00171412" w:rsidP="00CB449D">
      <w:pPr>
        <w:rPr>
          <w:b/>
          <w:color w:val="7F7F7F" w:themeColor="text1" w:themeTint="80"/>
        </w:rPr>
      </w:pPr>
      <w:r>
        <w:rPr>
          <w:b/>
          <w:color w:val="7F7F7F" w:themeColor="text1" w:themeTint="80"/>
        </w:rPr>
        <w:t>Kristin Reindel</w:t>
      </w:r>
      <w:r w:rsidR="0023050D">
        <w:rPr>
          <w:b/>
          <w:color w:val="7F7F7F" w:themeColor="text1" w:themeTint="80"/>
        </w:rPr>
        <w:t xml:space="preserve">, </w:t>
      </w:r>
      <w:proofErr w:type="spellStart"/>
      <w:r w:rsidR="0023050D">
        <w:rPr>
          <w:b/>
          <w:color w:val="7F7F7F" w:themeColor="text1" w:themeTint="80"/>
        </w:rPr>
        <w:t>PharmD</w:t>
      </w:r>
      <w:proofErr w:type="spellEnd"/>
    </w:p>
    <w:p w:rsidR="0023050D" w:rsidRPr="0023050D" w:rsidRDefault="00171412" w:rsidP="00CB449D">
      <w:pPr>
        <w:rPr>
          <w:color w:val="7F7F7F" w:themeColor="text1" w:themeTint="80"/>
        </w:rPr>
      </w:pPr>
      <w:r>
        <w:rPr>
          <w:color w:val="7F7F7F" w:themeColor="text1" w:themeTint="80"/>
        </w:rPr>
        <w:t>PGY1 Community Resident</w:t>
      </w:r>
    </w:p>
    <w:p w:rsidR="00171412" w:rsidRPr="00171412" w:rsidRDefault="00171412" w:rsidP="00171412">
      <w:pPr>
        <w:rPr>
          <w:color w:val="7F7F7F" w:themeColor="text1" w:themeTint="80"/>
        </w:rPr>
      </w:pPr>
      <w:r w:rsidRPr="00171412">
        <w:rPr>
          <w:color w:val="7F7F7F" w:themeColor="text1" w:themeTint="80"/>
        </w:rPr>
        <w:t>University of Rochester Medical Center</w:t>
      </w:r>
    </w:p>
    <w:p w:rsidR="0023050D" w:rsidRDefault="0023050D" w:rsidP="00CB449D">
      <w:pPr>
        <w:rPr>
          <w:b/>
          <w:color w:val="7F7F7F" w:themeColor="text1" w:themeTint="80"/>
        </w:rPr>
      </w:pPr>
    </w:p>
    <w:p w:rsidR="00CB449D" w:rsidRDefault="0023050D" w:rsidP="00CB449D">
      <w:pPr>
        <w:pStyle w:val="Heading3"/>
        <w:spacing w:before="0" w:after="120"/>
        <w:rPr>
          <w:rFonts w:cs="Arial"/>
          <w:color w:val="01ADAB"/>
          <w:sz w:val="24"/>
        </w:rPr>
      </w:pPr>
      <w:r>
        <w:rPr>
          <w:rFonts w:cs="Arial"/>
          <w:b w:val="0"/>
          <w:bCs w:val="0"/>
          <w:color w:val="01ADAB"/>
          <w:sz w:val="24"/>
        </w:rPr>
        <w:t>Course reviewer</w:t>
      </w:r>
    </w:p>
    <w:p w:rsidR="00CB449D" w:rsidRPr="00CB449D" w:rsidRDefault="0023050D" w:rsidP="00CB449D">
      <w:pPr>
        <w:rPr>
          <w:b/>
          <w:color w:val="7F7F7F" w:themeColor="text1" w:themeTint="80"/>
        </w:rPr>
      </w:pPr>
      <w:r>
        <w:rPr>
          <w:b/>
          <w:color w:val="7F7F7F" w:themeColor="text1" w:themeTint="80"/>
        </w:rPr>
        <w:t xml:space="preserve">Katrina Harper, </w:t>
      </w:r>
      <w:proofErr w:type="spellStart"/>
      <w:r>
        <w:rPr>
          <w:b/>
          <w:color w:val="7F7F7F" w:themeColor="text1" w:themeTint="80"/>
        </w:rPr>
        <w:t>PharmD</w:t>
      </w:r>
      <w:proofErr w:type="spellEnd"/>
      <w:r>
        <w:rPr>
          <w:b/>
          <w:color w:val="7F7F7F" w:themeColor="text1" w:themeTint="80"/>
        </w:rPr>
        <w:t>, MBA, BCPS, DPLA</w:t>
      </w:r>
    </w:p>
    <w:p w:rsidR="00CB449D" w:rsidRPr="00CB449D" w:rsidRDefault="0027511F" w:rsidP="00CB449D">
      <w:pPr>
        <w:rPr>
          <w:color w:val="7F7F7F" w:themeColor="text1" w:themeTint="80"/>
        </w:rPr>
      </w:pPr>
      <w:r>
        <w:rPr>
          <w:color w:val="7F7F7F" w:themeColor="text1" w:themeTint="80"/>
        </w:rPr>
        <w:t>Clinical Pharmacy Directo</w:t>
      </w:r>
      <w:r w:rsidR="0023050D">
        <w:rPr>
          <w:color w:val="7F7F7F" w:themeColor="text1" w:themeTint="80"/>
        </w:rPr>
        <w:t>r</w:t>
      </w:r>
    </w:p>
    <w:p w:rsidR="00CB449D" w:rsidRPr="00CB449D" w:rsidRDefault="0023050D" w:rsidP="00CB449D">
      <w:pPr>
        <w:rPr>
          <w:color w:val="7F7F7F" w:themeColor="text1" w:themeTint="80"/>
        </w:rPr>
      </w:pPr>
      <w:r>
        <w:rPr>
          <w:color w:val="7F7F7F" w:themeColor="text1" w:themeTint="80"/>
        </w:rPr>
        <w:t>Vizient</w:t>
      </w:r>
    </w:p>
    <w:p w:rsidR="00CB449D" w:rsidRPr="00CB449D" w:rsidRDefault="00CB449D" w:rsidP="00CB449D">
      <w:pPr>
        <w:rPr>
          <w:color w:val="7F7F7F" w:themeColor="text1" w:themeTint="80"/>
        </w:rPr>
      </w:pPr>
    </w:p>
    <w:p w:rsidR="00CB449D" w:rsidRDefault="0023050D" w:rsidP="00CB449D">
      <w:pPr>
        <w:pStyle w:val="Heading3"/>
        <w:spacing w:before="0" w:after="120"/>
        <w:rPr>
          <w:rFonts w:cs="Arial"/>
          <w:color w:val="01ADAB"/>
          <w:sz w:val="24"/>
        </w:rPr>
      </w:pPr>
      <w:r>
        <w:rPr>
          <w:rFonts w:cs="Arial"/>
          <w:b w:val="0"/>
          <w:bCs w:val="0"/>
          <w:color w:val="01ADAB"/>
          <w:sz w:val="24"/>
        </w:rPr>
        <w:t>Presenter</w:t>
      </w:r>
    </w:p>
    <w:p w:rsidR="00171412" w:rsidRDefault="00171412" w:rsidP="00171412">
      <w:pPr>
        <w:rPr>
          <w:b/>
          <w:color w:val="7F7F7F" w:themeColor="text1" w:themeTint="80"/>
        </w:rPr>
      </w:pPr>
      <w:r>
        <w:rPr>
          <w:b/>
          <w:color w:val="7F7F7F" w:themeColor="text1" w:themeTint="80"/>
        </w:rPr>
        <w:t xml:space="preserve">Kristin Reindel, </w:t>
      </w:r>
      <w:proofErr w:type="spellStart"/>
      <w:r>
        <w:rPr>
          <w:b/>
          <w:color w:val="7F7F7F" w:themeColor="text1" w:themeTint="80"/>
        </w:rPr>
        <w:t>PharmD</w:t>
      </w:r>
      <w:proofErr w:type="spellEnd"/>
    </w:p>
    <w:p w:rsidR="00171412" w:rsidRPr="0023050D" w:rsidRDefault="00171412" w:rsidP="00171412">
      <w:pPr>
        <w:rPr>
          <w:color w:val="7F7F7F" w:themeColor="text1" w:themeTint="80"/>
        </w:rPr>
      </w:pPr>
      <w:r>
        <w:rPr>
          <w:color w:val="7F7F7F" w:themeColor="text1" w:themeTint="80"/>
        </w:rPr>
        <w:t>PGY1 Community Resident</w:t>
      </w:r>
    </w:p>
    <w:p w:rsidR="00171412" w:rsidRPr="00171412" w:rsidRDefault="00171412" w:rsidP="00171412">
      <w:pPr>
        <w:rPr>
          <w:color w:val="7F7F7F" w:themeColor="text1" w:themeTint="80"/>
        </w:rPr>
      </w:pPr>
      <w:r w:rsidRPr="00171412">
        <w:rPr>
          <w:color w:val="7F7F7F" w:themeColor="text1" w:themeTint="80"/>
        </w:rPr>
        <w:t>University of Rochester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0F777E"/>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412"/>
    <w:rsid w:val="001716CE"/>
    <w:rsid w:val="00175E57"/>
    <w:rsid w:val="00182E6B"/>
    <w:rsid w:val="00185D37"/>
    <w:rsid w:val="001D2425"/>
    <w:rsid w:val="001D3415"/>
    <w:rsid w:val="001D56DD"/>
    <w:rsid w:val="001F5E4B"/>
    <w:rsid w:val="00200804"/>
    <w:rsid w:val="00200BDE"/>
    <w:rsid w:val="00211BA3"/>
    <w:rsid w:val="00211EFB"/>
    <w:rsid w:val="002210D7"/>
    <w:rsid w:val="0023050D"/>
    <w:rsid w:val="00231702"/>
    <w:rsid w:val="00273E1B"/>
    <w:rsid w:val="0027511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67E3B"/>
    <w:rsid w:val="00971D43"/>
    <w:rsid w:val="00980A48"/>
    <w:rsid w:val="00987B49"/>
    <w:rsid w:val="009A27BF"/>
    <w:rsid w:val="009A7E1B"/>
    <w:rsid w:val="009A7E9D"/>
    <w:rsid w:val="009B2BA5"/>
    <w:rsid w:val="009B6D1A"/>
    <w:rsid w:val="009D4020"/>
    <w:rsid w:val="009F4A49"/>
    <w:rsid w:val="00A00028"/>
    <w:rsid w:val="00A02FE1"/>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6879"/>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DocPartTree/>
</file>

<file path=customXml/item13.xml><?xml version="1.0" encoding="utf-8"?>
<VariableListDefinition name="System" displayName="System" id="dc9731b4-d0d2-4ed5-b20d-434d69de1706" isdomainofvalue="False" dataSourceId="00b80028-d226-4a39-9a19-6787589aad19"/>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SourceDataModel Name="System" TargetDataSourceId="00b80028-d226-4a39-9a19-6787589aad19"/>
</file>

<file path=customXml/item17.xml><?xml version="1.0" encoding="utf-8"?>
<AllWordPDs>
</AllWordPDs>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SourceDataModel Name="AD_HOC" TargetDataSourceId="80be7e5f-6e71-448c-9228-23264555308c"/>
</file>

<file path=customXml/item2.xml><?xml version="1.0" encoding="utf-8"?>
<AllExternalAdhocVariableMappings/>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VariableListDefinition name="AD_HOC" displayName="AD_HOC" id="9426ea6f-1b24-4683-bca3-85d71f6375fd" isdomainofvalue="False" dataSourceId="80be7e5f-6e71-448c-9228-23264555308c"/>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VariableUsageMapping/>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Computed" displayName="Computed" id="69155e26-4760-488b-ab4c-bb15b0f8b2a2" isdomainofvalue="False" dataSourceId="87651697-ca1f-4d80-9f69-bb743e325714"/>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AllMetadata/>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5BEF3205-EB69-4E70-BFE8-AFB1DD2B0B96}">
  <ds:schemaRefs>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0b2929d2-a33e-45c9-980d-b30e626659d9"/>
    <ds:schemaRef ds:uri="http://purl.org/dc/elements/1.1/"/>
    <ds:schemaRef ds:uri="http://schemas.microsoft.com/office/2006/metadata/properties"/>
    <ds:schemaRef ds:uri="http://schemas.microsoft.com/sharepoint/v3/fields"/>
    <ds:schemaRef ds:uri="01e59a59-e903-4787-b1b4-4a99956146ec"/>
    <ds:schemaRef ds:uri="http://www.w3.org/XML/1998/namespace"/>
    <ds:schemaRef ds:uri="http://purl.org/dc/dcmitype/"/>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F3F71F59-F277-45BE-8177-C65B9C5AF1CC}">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2019-10-28T15:21:00Z</dcterms:created>
  <dcterms:modified xsi:type="dcterms:W3CDTF">2019-10-30T19:50:00Z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