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DB760CA" w:rsidR="00423054" w:rsidRPr="00E50346" w:rsidRDefault="00FC1D3F" w:rsidP="00D6051F">
      <w:pPr>
        <w:pStyle w:val="Heading"/>
      </w:pPr>
      <w:r>
        <w:t>Washington Update</w:t>
      </w:r>
    </w:p>
    <w:p w14:paraId="0D0DC3CD" w14:textId="71652B3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C1D3F">
        <w:rPr>
          <w:color w:val="595959" w:themeColor="text1" w:themeTint="A6"/>
        </w:rPr>
        <w:t>October 26, 2020</w:t>
      </w:r>
    </w:p>
    <w:p w14:paraId="641D3E3A" w14:textId="37A689A7"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C1D3F">
        <w:rPr>
          <w:color w:val="595959" w:themeColor="text1" w:themeTint="A6"/>
        </w:rPr>
        <w:t>Katrina Harper</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50CFC1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C1D3F">
        <w:rPr>
          <w:rFonts w:cs="Arial"/>
          <w:b/>
          <w:color w:val="595959" w:themeColor="text1" w:themeTint="A6"/>
          <w:szCs w:val="20"/>
        </w:rPr>
        <w:t>December 9,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C5238A">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7EDFA8C4" w14:textId="77777777" w:rsidR="00C5238A" w:rsidRDefault="00C5238A" w:rsidP="00C5238A">
      <w:pPr>
        <w:rPr>
          <w:rFonts w:cs="Arial"/>
          <w:b/>
          <w:color w:val="01ADAB"/>
          <w:sz w:val="24"/>
        </w:rPr>
      </w:pPr>
    </w:p>
    <w:p w14:paraId="2599E1EB" w14:textId="7D7B5102" w:rsidR="008730EB" w:rsidRPr="008730EB" w:rsidRDefault="00C5238A" w:rsidP="00C5238A">
      <w:pPr>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352D0DB" w:rsidR="0035174D" w:rsidRPr="00145C63" w:rsidRDefault="00C5238A"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legislative activities that took place in 2020 related to COVID-19 that impact pharmacy practice and care delivery</w:t>
      </w:r>
    </w:p>
    <w:p w14:paraId="193176A5" w14:textId="672D77D3" w:rsidR="004A294A" w:rsidRPr="00145C63" w:rsidRDefault="00C5238A"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the effect of proposed and finalized Medicare changes that took place in 2020 that impact pharmacy</w:t>
      </w:r>
    </w:p>
    <w:p w14:paraId="19A14A12" w14:textId="1EFA817A" w:rsidR="004A294A" w:rsidRPr="00145C63" w:rsidRDefault="00C5238A"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Describe regulatory activity from different agencies (e.g. CMS, FDA) that took place related to COVID-19</w:t>
      </w:r>
    </w:p>
    <w:p w14:paraId="5BA35BDF" w14:textId="72062FE0" w:rsidR="0013180C" w:rsidRPr="00145C63" w:rsidRDefault="00C5238A" w:rsidP="0013180C">
      <w:pPr>
        <w:pStyle w:val="ListParagraph"/>
        <w:numPr>
          <w:ilvl w:val="0"/>
          <w:numId w:val="40"/>
        </w:numPr>
        <w:ind w:left="360"/>
        <w:rPr>
          <w:color w:val="595959" w:themeColor="text1" w:themeTint="A6"/>
        </w:rPr>
      </w:pPr>
      <w:r>
        <w:rPr>
          <w:color w:val="595959" w:themeColor="text1" w:themeTint="A6"/>
        </w:rPr>
        <w:t>Discuss future directions of regulatory activity relevant to the practice of pharmacy and health care</w:t>
      </w:r>
    </w:p>
    <w:p w14:paraId="595D4598" w14:textId="77777777" w:rsidR="00C5238A" w:rsidRDefault="00C5238A" w:rsidP="001449C2">
      <w:pPr>
        <w:spacing w:after="120"/>
        <w:rPr>
          <w:rFonts w:cs="Arial"/>
          <w:b/>
          <w:color w:val="01ADAB"/>
          <w:sz w:val="24"/>
        </w:rPr>
      </w:pPr>
    </w:p>
    <w:p w14:paraId="44883ECC" w14:textId="77777777" w:rsidR="00C5238A" w:rsidRDefault="00C5238A" w:rsidP="001449C2">
      <w:pPr>
        <w:spacing w:after="120"/>
        <w:rPr>
          <w:rFonts w:cs="Arial"/>
          <w:b/>
          <w:color w:val="01ADAB"/>
          <w:sz w:val="24"/>
        </w:rPr>
      </w:pPr>
    </w:p>
    <w:p w14:paraId="250850DB" w14:textId="6A43C277" w:rsidR="001449C2" w:rsidRPr="008730EB" w:rsidRDefault="001449C2" w:rsidP="001449C2">
      <w:pPr>
        <w:spacing w:after="120"/>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E870B12" w14:textId="77777777" w:rsidR="00C5238A" w:rsidRPr="00C5238A" w:rsidRDefault="00C5238A" w:rsidP="00C5238A">
      <w:pPr>
        <w:pStyle w:val="ListParagraph"/>
        <w:numPr>
          <w:ilvl w:val="0"/>
          <w:numId w:val="44"/>
        </w:numPr>
        <w:ind w:left="360"/>
        <w:rPr>
          <w:rFonts w:eastAsia="Calibri" w:cs="Arial"/>
          <w:color w:val="595959" w:themeColor="text1" w:themeTint="A6"/>
          <w:szCs w:val="20"/>
        </w:rPr>
      </w:pPr>
      <w:r w:rsidRPr="00C5238A">
        <w:rPr>
          <w:rFonts w:eastAsia="Calibri" w:cs="Arial"/>
          <w:color w:val="595959" w:themeColor="text1" w:themeTint="A6"/>
          <w:szCs w:val="20"/>
        </w:rPr>
        <w:t>Discuss legislative activities that took place in 2020 related to COVID-19 that impact pharmacy practice and care delivery</w:t>
      </w:r>
    </w:p>
    <w:p w14:paraId="54902BE7" w14:textId="39DE03B5" w:rsidR="00C5238A" w:rsidRDefault="00C5238A" w:rsidP="00C5238A">
      <w:pPr>
        <w:pStyle w:val="ListParagraph"/>
        <w:numPr>
          <w:ilvl w:val="0"/>
          <w:numId w:val="44"/>
        </w:numPr>
        <w:ind w:left="360"/>
        <w:rPr>
          <w:color w:val="595959" w:themeColor="text1" w:themeTint="A6"/>
        </w:rPr>
      </w:pPr>
      <w:r>
        <w:rPr>
          <w:color w:val="595959" w:themeColor="text1" w:themeTint="A6"/>
        </w:rPr>
        <w:t>Discuss future directions of regulatory activity relevant to the practice of pharmacy and health care</w:t>
      </w:r>
    </w:p>
    <w:p w14:paraId="15410A4D" w14:textId="77777777" w:rsidR="00C5238A" w:rsidRPr="00C5238A" w:rsidRDefault="00C5238A" w:rsidP="00C5238A"/>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97A42A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747AEE">
        <w:rPr>
          <w:rFonts w:cs="Arial"/>
          <w:color w:val="595959" w:themeColor="text1" w:themeTint="A6"/>
        </w:rPr>
        <w:t>186</w:t>
      </w:r>
      <w:r w:rsidRPr="00145C63">
        <w:rPr>
          <w:rFonts w:cs="Arial"/>
          <w:color w:val="595959" w:themeColor="text1" w:themeTint="A6"/>
        </w:rPr>
        <w:t>-L0</w:t>
      </w:r>
      <w:r w:rsidR="00C5238A">
        <w:rPr>
          <w:rFonts w:cs="Arial"/>
          <w:color w:val="595959" w:themeColor="text1" w:themeTint="A6"/>
        </w:rPr>
        <w:t>3</w:t>
      </w:r>
      <w:r w:rsidRPr="00145C63">
        <w:rPr>
          <w:rFonts w:cs="Arial"/>
          <w:color w:val="595959" w:themeColor="text1" w:themeTint="A6"/>
        </w:rPr>
        <w:t>-P</w:t>
      </w:r>
    </w:p>
    <w:p w14:paraId="2FFAF152" w14:textId="6F3544D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747AEE">
        <w:rPr>
          <w:rFonts w:cs="Arial"/>
          <w:color w:val="595959" w:themeColor="text1" w:themeTint="A6"/>
        </w:rPr>
        <w:t>186</w:t>
      </w:r>
      <w:r w:rsidRPr="00145C63">
        <w:rPr>
          <w:rFonts w:cs="Arial"/>
          <w:color w:val="595959" w:themeColor="text1" w:themeTint="A6"/>
        </w:rPr>
        <w:t>-L0</w:t>
      </w:r>
      <w:r w:rsidR="00C5238A">
        <w:rPr>
          <w:rFonts w:cs="Arial"/>
          <w:color w:val="595959" w:themeColor="text1" w:themeTint="A6"/>
        </w:rPr>
        <w:t>3</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1B988AC" w14:textId="77777777" w:rsidR="00E128B8" w:rsidRDefault="008730EB" w:rsidP="00E128B8">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0C6E9270" w14:textId="77777777" w:rsidR="00E128B8" w:rsidRDefault="00E128B8" w:rsidP="00E128B8">
      <w:pPr>
        <w:tabs>
          <w:tab w:val="left" w:pos="1440"/>
          <w:tab w:val="left" w:pos="2880"/>
          <w:tab w:val="left" w:pos="4320"/>
          <w:tab w:val="left" w:pos="5760"/>
          <w:tab w:val="left" w:pos="7920"/>
        </w:tabs>
        <w:rPr>
          <w:rFonts w:eastAsia="Times" w:cs="Arial"/>
          <w:color w:val="595959" w:themeColor="text1" w:themeTint="A6"/>
          <w:szCs w:val="20"/>
        </w:rPr>
      </w:pPr>
    </w:p>
    <w:p w14:paraId="262DDD8E" w14:textId="77777777" w:rsidR="00E128B8" w:rsidRDefault="00E128B8" w:rsidP="00E128B8">
      <w:pPr>
        <w:tabs>
          <w:tab w:val="left" w:pos="1440"/>
          <w:tab w:val="left" w:pos="2880"/>
          <w:tab w:val="left" w:pos="4320"/>
          <w:tab w:val="left" w:pos="5760"/>
          <w:tab w:val="left" w:pos="7920"/>
        </w:tabs>
        <w:rPr>
          <w:rFonts w:eastAsia="Times" w:cs="Arial"/>
          <w:color w:val="595959" w:themeColor="text1" w:themeTint="A6"/>
          <w:szCs w:val="20"/>
        </w:rPr>
      </w:pPr>
    </w:p>
    <w:p w14:paraId="3D758D39" w14:textId="77777777" w:rsidR="00E128B8" w:rsidRDefault="00E128B8" w:rsidP="00E128B8">
      <w:pPr>
        <w:tabs>
          <w:tab w:val="left" w:pos="1440"/>
          <w:tab w:val="left" w:pos="2880"/>
          <w:tab w:val="left" w:pos="4320"/>
          <w:tab w:val="left" w:pos="5760"/>
          <w:tab w:val="left" w:pos="7920"/>
        </w:tabs>
        <w:rPr>
          <w:rFonts w:eastAsia="Times" w:cs="Arial"/>
          <w:color w:val="595959" w:themeColor="text1" w:themeTint="A6"/>
          <w:szCs w:val="20"/>
        </w:rPr>
      </w:pPr>
    </w:p>
    <w:p w14:paraId="5B495F5C" w14:textId="77777777" w:rsidR="00E128B8" w:rsidRDefault="00E128B8" w:rsidP="00E128B8">
      <w:pPr>
        <w:tabs>
          <w:tab w:val="left" w:pos="1440"/>
          <w:tab w:val="left" w:pos="2880"/>
          <w:tab w:val="left" w:pos="4320"/>
          <w:tab w:val="left" w:pos="5760"/>
          <w:tab w:val="left" w:pos="7920"/>
        </w:tabs>
        <w:rPr>
          <w:rFonts w:eastAsia="Times" w:cs="Arial"/>
          <w:color w:val="595959" w:themeColor="text1" w:themeTint="A6"/>
          <w:szCs w:val="20"/>
        </w:rPr>
      </w:pPr>
    </w:p>
    <w:p w14:paraId="2194DFED" w14:textId="77777777" w:rsidR="00E128B8" w:rsidRDefault="00E128B8" w:rsidP="00E128B8">
      <w:pPr>
        <w:tabs>
          <w:tab w:val="left" w:pos="1440"/>
          <w:tab w:val="left" w:pos="2880"/>
          <w:tab w:val="left" w:pos="4320"/>
          <w:tab w:val="left" w:pos="5760"/>
          <w:tab w:val="left" w:pos="7920"/>
        </w:tabs>
        <w:rPr>
          <w:rFonts w:eastAsia="Times" w:cs="Arial"/>
          <w:color w:val="595959" w:themeColor="text1" w:themeTint="A6"/>
          <w:szCs w:val="20"/>
        </w:rPr>
      </w:pPr>
    </w:p>
    <w:p w14:paraId="4ED7C2B9" w14:textId="77777777" w:rsidR="00E128B8" w:rsidRDefault="00E128B8" w:rsidP="00E128B8">
      <w:pPr>
        <w:tabs>
          <w:tab w:val="left" w:pos="1440"/>
          <w:tab w:val="left" w:pos="2880"/>
          <w:tab w:val="left" w:pos="4320"/>
          <w:tab w:val="left" w:pos="5760"/>
          <w:tab w:val="left" w:pos="7920"/>
        </w:tabs>
        <w:rPr>
          <w:rFonts w:eastAsia="Times" w:cs="Arial"/>
          <w:color w:val="595959" w:themeColor="text1" w:themeTint="A6"/>
          <w:szCs w:val="20"/>
        </w:rPr>
      </w:pPr>
    </w:p>
    <w:p w14:paraId="70F6F7BB" w14:textId="77777777" w:rsidR="00E128B8" w:rsidRDefault="00E128B8" w:rsidP="00E128B8">
      <w:pPr>
        <w:tabs>
          <w:tab w:val="left" w:pos="1440"/>
          <w:tab w:val="left" w:pos="2880"/>
          <w:tab w:val="left" w:pos="4320"/>
          <w:tab w:val="left" w:pos="5760"/>
          <w:tab w:val="left" w:pos="7920"/>
        </w:tabs>
        <w:rPr>
          <w:rFonts w:eastAsia="Times" w:cs="Arial"/>
          <w:color w:val="595959" w:themeColor="text1" w:themeTint="A6"/>
          <w:szCs w:val="20"/>
        </w:rPr>
      </w:pPr>
    </w:p>
    <w:p w14:paraId="4B6554B7" w14:textId="46561F2E" w:rsidR="008730EB" w:rsidRPr="00145C63" w:rsidRDefault="008730EB" w:rsidP="00E128B8">
      <w:pPr>
        <w:tabs>
          <w:tab w:val="left" w:pos="1440"/>
          <w:tab w:val="left" w:pos="2880"/>
          <w:tab w:val="left" w:pos="4320"/>
          <w:tab w:val="left" w:pos="5760"/>
          <w:tab w:val="left" w:pos="7920"/>
        </w:tabs>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3F46FC7E" w14:textId="77777777" w:rsidR="00715FE1" w:rsidRDefault="00715FE1" w:rsidP="00715FE1">
      <w:pPr>
        <w:pStyle w:val="Heading3"/>
        <w:spacing w:before="0"/>
        <w:rPr>
          <w:rFonts w:cs="Arial"/>
          <w:b w:val="0"/>
          <w:bCs w:val="0"/>
          <w:color w:val="01ADAB"/>
          <w:sz w:val="24"/>
        </w:rPr>
      </w:pPr>
    </w:p>
    <w:p w14:paraId="01680F72" w14:textId="01CD6276" w:rsidR="00CB449D" w:rsidRDefault="00CB449D" w:rsidP="00715FE1">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715FE1"/>
    <w:p w14:paraId="7FAE090A" w14:textId="738525F1" w:rsidR="00CB449D" w:rsidRPr="00145C63" w:rsidRDefault="00E128B8" w:rsidP="00715FE1">
      <w:pPr>
        <w:rPr>
          <w:b/>
          <w:color w:val="595959" w:themeColor="text1" w:themeTint="A6"/>
        </w:rPr>
      </w:pPr>
      <w:r>
        <w:rPr>
          <w:b/>
          <w:color w:val="595959" w:themeColor="text1" w:themeTint="A6"/>
        </w:rPr>
        <w:t>Katrina Harper, PharmD, MBA, BCPS, BCSCP</w:t>
      </w:r>
    </w:p>
    <w:p w14:paraId="529DCE50" w14:textId="3E7B925E" w:rsidR="00CB449D" w:rsidRPr="00145C63" w:rsidRDefault="00E128B8" w:rsidP="00715FE1">
      <w:pPr>
        <w:rPr>
          <w:color w:val="595959" w:themeColor="text1" w:themeTint="A6"/>
        </w:rPr>
      </w:pPr>
      <w:r>
        <w:rPr>
          <w:color w:val="595959" w:themeColor="text1" w:themeTint="A6"/>
        </w:rPr>
        <w:t>Clinical Pharmacy Director</w:t>
      </w:r>
    </w:p>
    <w:p w14:paraId="0B00B718" w14:textId="50FE9C00" w:rsidR="00CB449D" w:rsidRPr="00145C63" w:rsidRDefault="00E128B8" w:rsidP="00715FE1">
      <w:pPr>
        <w:rPr>
          <w:color w:val="595959" w:themeColor="text1" w:themeTint="A6"/>
        </w:rPr>
      </w:pPr>
      <w:r>
        <w:rPr>
          <w:color w:val="595959" w:themeColor="text1" w:themeTint="A6"/>
        </w:rPr>
        <w:t>Vizient</w:t>
      </w:r>
    </w:p>
    <w:p w14:paraId="357CDA01" w14:textId="77777777" w:rsidR="00CB449D" w:rsidRPr="00CB449D" w:rsidRDefault="00CB449D" w:rsidP="00715FE1">
      <w:pPr>
        <w:rPr>
          <w:color w:val="7F7F7F" w:themeColor="text1" w:themeTint="80"/>
        </w:rPr>
      </w:pPr>
    </w:p>
    <w:p w14:paraId="11C41A61" w14:textId="460BDE8F" w:rsidR="00CB449D" w:rsidRPr="00145C63" w:rsidRDefault="00715FE1" w:rsidP="00715FE1">
      <w:pPr>
        <w:rPr>
          <w:b/>
          <w:color w:val="595959" w:themeColor="text1" w:themeTint="A6"/>
        </w:rPr>
      </w:pPr>
      <w:r>
        <w:rPr>
          <w:b/>
          <w:color w:val="595959" w:themeColor="text1" w:themeTint="A6"/>
        </w:rPr>
        <w:t>Jackie Stokes, BS</w:t>
      </w:r>
    </w:p>
    <w:p w14:paraId="2B34AFB1" w14:textId="298CF36E" w:rsidR="00CB449D" w:rsidRPr="00145C63" w:rsidRDefault="00715FE1" w:rsidP="00715FE1">
      <w:pPr>
        <w:rPr>
          <w:color w:val="595959" w:themeColor="text1" w:themeTint="A6"/>
        </w:rPr>
      </w:pPr>
      <w:r>
        <w:rPr>
          <w:color w:val="595959" w:themeColor="text1" w:themeTint="A6"/>
        </w:rPr>
        <w:t>Manager, Pharmacy Program</w:t>
      </w:r>
    </w:p>
    <w:p w14:paraId="1F44D279" w14:textId="4AD5FB36" w:rsidR="00CB449D" w:rsidRPr="00145C63" w:rsidRDefault="00715FE1" w:rsidP="00715FE1">
      <w:pPr>
        <w:rPr>
          <w:color w:val="595959" w:themeColor="text1" w:themeTint="A6"/>
        </w:rPr>
      </w:pPr>
      <w:r>
        <w:rPr>
          <w:color w:val="595959" w:themeColor="text1" w:themeTint="A6"/>
        </w:rPr>
        <w:t>Vizient</w:t>
      </w:r>
    </w:p>
    <w:p w14:paraId="2E4B3623" w14:textId="77777777" w:rsidR="00CB449D" w:rsidRPr="00145C63" w:rsidRDefault="00CB449D" w:rsidP="00715FE1">
      <w:pPr>
        <w:rPr>
          <w:color w:val="595959" w:themeColor="text1" w:themeTint="A6"/>
        </w:rPr>
      </w:pPr>
    </w:p>
    <w:p w14:paraId="2178C392" w14:textId="77777777" w:rsidR="00CB449D" w:rsidRDefault="00CB449D" w:rsidP="00715FE1"/>
    <w:p w14:paraId="30F378A1" w14:textId="21514D63" w:rsidR="00CB449D" w:rsidRDefault="00CB449D" w:rsidP="00715FE1">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71290C0" w14:textId="77777777" w:rsidR="00715FE1" w:rsidRPr="00715FE1" w:rsidRDefault="00715FE1" w:rsidP="00715FE1"/>
    <w:p w14:paraId="4FBA0E55" w14:textId="77777777" w:rsidR="00715FE1" w:rsidRPr="00145C63" w:rsidRDefault="00715FE1" w:rsidP="00715FE1">
      <w:pPr>
        <w:rPr>
          <w:b/>
          <w:color w:val="595959" w:themeColor="text1" w:themeTint="A6"/>
        </w:rPr>
      </w:pPr>
      <w:r>
        <w:rPr>
          <w:b/>
          <w:color w:val="595959" w:themeColor="text1" w:themeTint="A6"/>
        </w:rPr>
        <w:t>Katrina Harper, PharmD, MBA, BCPS, BCSCP</w:t>
      </w:r>
    </w:p>
    <w:p w14:paraId="2FC4A168" w14:textId="77777777" w:rsidR="00715FE1" w:rsidRPr="00145C63" w:rsidRDefault="00715FE1" w:rsidP="00715FE1">
      <w:pPr>
        <w:rPr>
          <w:color w:val="595959" w:themeColor="text1" w:themeTint="A6"/>
        </w:rPr>
      </w:pPr>
      <w:r>
        <w:rPr>
          <w:color w:val="595959" w:themeColor="text1" w:themeTint="A6"/>
        </w:rPr>
        <w:t>Clinical Pharmacy Director</w:t>
      </w:r>
    </w:p>
    <w:p w14:paraId="2570D40C" w14:textId="77777777" w:rsidR="00715FE1" w:rsidRPr="00145C63" w:rsidRDefault="00715FE1" w:rsidP="00715FE1">
      <w:pPr>
        <w:rPr>
          <w:color w:val="595959" w:themeColor="text1" w:themeTint="A6"/>
        </w:rPr>
      </w:pPr>
      <w:r>
        <w:rPr>
          <w:color w:val="595959" w:themeColor="text1" w:themeTint="A6"/>
        </w:rPr>
        <w:t>Vizient</w:t>
      </w:r>
    </w:p>
    <w:p w14:paraId="74838BD9" w14:textId="77777777" w:rsidR="00715FE1" w:rsidRPr="00CB449D" w:rsidRDefault="00715FE1" w:rsidP="00715FE1">
      <w:pPr>
        <w:rPr>
          <w:color w:val="7F7F7F" w:themeColor="text1" w:themeTint="80"/>
        </w:rPr>
      </w:pPr>
    </w:p>
    <w:p w14:paraId="45BCFB53" w14:textId="77777777" w:rsidR="00CB449D" w:rsidRDefault="00CB449D" w:rsidP="00715FE1"/>
    <w:p w14:paraId="7E02880C" w14:textId="7484E688" w:rsidR="00CB449D" w:rsidRDefault="00CB449D" w:rsidP="00715FE1">
      <w:pPr>
        <w:pStyle w:val="Heading3"/>
        <w:spacing w:before="0"/>
        <w:rPr>
          <w:rFonts w:cs="Arial"/>
          <w:b w:val="0"/>
          <w:bCs w:val="0"/>
          <w:color w:val="01ADAB"/>
          <w:sz w:val="24"/>
        </w:rPr>
      </w:pPr>
      <w:r>
        <w:rPr>
          <w:rFonts w:cs="Arial"/>
          <w:b w:val="0"/>
          <w:bCs w:val="0"/>
          <w:color w:val="01ADAB"/>
          <w:sz w:val="24"/>
        </w:rPr>
        <w:t>Presenter</w:t>
      </w:r>
    </w:p>
    <w:p w14:paraId="1B8265B7" w14:textId="77777777" w:rsidR="00715FE1" w:rsidRPr="00715FE1" w:rsidRDefault="00715FE1" w:rsidP="00715FE1"/>
    <w:p w14:paraId="422A3FF3" w14:textId="4EE3FC60" w:rsidR="00CB449D" w:rsidRPr="00145C63" w:rsidRDefault="00715FE1" w:rsidP="00715FE1">
      <w:pPr>
        <w:rPr>
          <w:b/>
          <w:color w:val="595959" w:themeColor="text1" w:themeTint="A6"/>
        </w:rPr>
      </w:pPr>
      <w:r>
        <w:rPr>
          <w:b/>
          <w:color w:val="595959" w:themeColor="text1" w:themeTint="A6"/>
        </w:rPr>
        <w:t>Jenna Stern, JD</w:t>
      </w:r>
    </w:p>
    <w:p w14:paraId="69E43666" w14:textId="18409CD5" w:rsidR="00CB449D" w:rsidRPr="00145C63" w:rsidRDefault="00715FE1" w:rsidP="00715FE1">
      <w:pPr>
        <w:rPr>
          <w:color w:val="595959" w:themeColor="text1" w:themeTint="A6"/>
        </w:rPr>
      </w:pPr>
      <w:r>
        <w:rPr>
          <w:color w:val="595959" w:themeColor="text1" w:themeTint="A6"/>
        </w:rPr>
        <w:t>Senior Regulatory Affairs &amp; Public Policy Director</w:t>
      </w:r>
    </w:p>
    <w:p w14:paraId="26B210F0" w14:textId="77777777" w:rsidR="00715FE1" w:rsidRPr="00145C63" w:rsidRDefault="00715FE1" w:rsidP="00715FE1">
      <w:pPr>
        <w:rPr>
          <w:color w:val="595959" w:themeColor="text1" w:themeTint="A6"/>
        </w:rPr>
      </w:pPr>
      <w:r>
        <w:rPr>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15FE1"/>
    <w:rsid w:val="00723601"/>
    <w:rsid w:val="00743621"/>
    <w:rsid w:val="00745310"/>
    <w:rsid w:val="00747AEE"/>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238A"/>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128B8"/>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1D3F"/>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VariableListDefinition name="AD_HOC" displayName="AD_HOC" id="9426ea6f-1b24-4683-bca3-85d71f6375fd" isdomainofvalue="False" dataSourceId="80be7e5f-6e71-448c-9228-23264555308c"/>
</file>

<file path=customXml/item11.xml><?xml version="1.0" encoding="utf-8"?>
<VariableListDefinition name="System" displayName="System" id="dc9731b4-d0d2-4ed5-b20d-434d69de1706" isdomainofvalue="False" dataSourceId="00b80028-d226-4a39-9a19-6787589aad19"/>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SourceDataModel Name="System" TargetDataSourceId="00b80028-d226-4a39-9a19-6787589aad19"/>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AllExternalAdhocVariableMappings/>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DocPartTree/>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UsageMapping/>
</file>

<file path=customXml/item22.xml><?xml version="1.0" encoding="utf-8"?>
<AllMetadata/>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VariableListDefinition name="Computed" displayName="Computed" id="69155e26-4760-488b-ab4c-bb15b0f8b2a2" isdomainofvalue="False" dataSourceId="87651697-ca1f-4d80-9f69-bb743e325714"/>
</file>

<file path=customXml/item26.xml><?xml version="1.0" encoding="utf-8"?>
<AllWordPDs>
</AllWordPDs>
</file>

<file path=customXml/item27.xml><?xml version="1.0" encoding="utf-8"?>
<SourceDataModel Name="AD_HOC" TargetDataSourceId="80be7e5f-6e71-448c-9228-23264555308c"/>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SourceDataModel Name="Computed" TargetDataSourceId="87651697-ca1f-4d80-9f69-bb743e325714"/>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D44D0B5A-EC6D-4AEA-A833-02344E0C6DB2}">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2020-09-22T16:23:00Z</dcterms:created>
  <dcterms:modified xsi:type="dcterms:W3CDTF">2020-09-22T16:45:00Z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