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6695" w14:textId="77777777" w:rsidR="00F23794" w:rsidRPr="008730EB" w:rsidRDefault="00C370B8" w:rsidP="008730EB">
      <w:pPr>
        <w:pStyle w:val="Headline2"/>
      </w:pPr>
      <w:r>
        <w:t>Information</w:t>
      </w:r>
      <w:r w:rsidR="008730EB" w:rsidRPr="008730EB">
        <w:t xml:space="preserve"> for continuing education </w:t>
      </w:r>
      <w:r w:rsidR="004B0F88">
        <w:t xml:space="preserve">(CE)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B4F74"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strokecolor="#01adab [3207]" strokeweight="4pt">
                  <v:stroke endcap="round"/>
                </v:line>
                <v:oval id="Oval 13" o:spid="_x0000_s1028" style="position:absolute;width:546;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fillcolor="#ff4e00" stroked="f"/>
                <v:oval id="Oval 16" o:spid="_x0000_s1029" style="position:absolute;left:61175;width:547;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fillcolor="#ff4e00" stroked="f"/>
                <w10:wrap type="through"/>
              </v:group>
            </w:pict>
          </mc:Fallback>
        </mc:AlternateContent>
      </w:r>
    </w:p>
    <w:p w14:paraId="76F9B347" w14:textId="26D983B4" w:rsidR="00ED6AE4" w:rsidRPr="008B1CED" w:rsidRDefault="00E645B1" w:rsidP="00ED6AE4">
      <w:pPr>
        <w:pStyle w:val="Heading"/>
      </w:pPr>
      <w:r>
        <w:t>Vizient Washington Update</w:t>
      </w:r>
    </w:p>
    <w:p w14:paraId="0D0DC3CD" w14:textId="063E72E8"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E645B1">
        <w:rPr>
          <w:color w:val="595959" w:themeColor="text1" w:themeTint="A6"/>
        </w:rPr>
        <w:t>October 18, 2021</w:t>
      </w:r>
    </w:p>
    <w:p w14:paraId="641D3E3A" w14:textId="70C467FD"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E645B1">
        <w:rPr>
          <w:color w:val="595959" w:themeColor="text1" w:themeTint="A6"/>
        </w:rPr>
        <w:t>Gretchen Brummel</w:t>
      </w:r>
      <w:r w:rsidR="00BE28CC">
        <w:rPr>
          <w:color w:val="595959" w:themeColor="text1" w:themeTint="A6"/>
        </w:rPr>
        <w:t>, PharmD, BCPS</w:t>
      </w:r>
    </w:p>
    <w:p w14:paraId="50E91E19" w14:textId="23328359" w:rsidR="008730EB" w:rsidRPr="00145C63" w:rsidRDefault="008730EB" w:rsidP="008730EB">
      <w:pPr>
        <w:spacing w:line="276" w:lineRule="auto"/>
        <w:rPr>
          <w:rFonts w:cs="Arial"/>
          <w:color w:val="595959" w:themeColor="text1" w:themeTint="A6"/>
          <w:szCs w:val="20"/>
        </w:rPr>
      </w:pPr>
      <w:r w:rsidRPr="00145C63">
        <w:rPr>
          <w:rFonts w:cs="Arial"/>
          <w:color w:val="595959" w:themeColor="text1" w:themeTint="A6"/>
          <w:szCs w:val="20"/>
        </w:rPr>
        <w:t>Vizient is committed to complying with the criteria set forth by the accredit</w:t>
      </w:r>
      <w:r w:rsidR="004B0F88" w:rsidRPr="00145C63">
        <w:rPr>
          <w:rFonts w:cs="Arial"/>
          <w:color w:val="595959" w:themeColor="text1" w:themeTint="A6"/>
          <w:szCs w:val="20"/>
        </w:rPr>
        <w:t>ing</w:t>
      </w:r>
      <w:r w:rsidRPr="00145C63">
        <w:rPr>
          <w:rFonts w:cs="Arial"/>
          <w:color w:val="595959" w:themeColor="text1" w:themeTint="A6"/>
          <w:szCs w:val="20"/>
        </w:rPr>
        <w:t xml:space="preserve"> agencies in order to provide this quality </w:t>
      </w:r>
      <w:r w:rsidR="00ED0769" w:rsidRPr="00145C63">
        <w:rPr>
          <w:rFonts w:cs="Arial"/>
          <w:color w:val="595959" w:themeColor="text1" w:themeTint="A6"/>
          <w:szCs w:val="20"/>
        </w:rPr>
        <w:t>course</w:t>
      </w:r>
      <w:r w:rsidRPr="00145C63">
        <w:rPr>
          <w:rFonts w:cs="Arial"/>
          <w:color w:val="595959" w:themeColor="text1" w:themeTint="A6"/>
          <w:szCs w:val="20"/>
        </w:rPr>
        <w:t xml:space="preserve">. To receive credit for educational activities, you must successfully complete all </w:t>
      </w:r>
      <w:r w:rsidR="00ED0769" w:rsidRPr="00145C63">
        <w:rPr>
          <w:rFonts w:cs="Arial"/>
          <w:color w:val="595959" w:themeColor="text1" w:themeTint="A6"/>
          <w:szCs w:val="20"/>
        </w:rPr>
        <w:t>course</w:t>
      </w:r>
      <w:r w:rsidRPr="00145C63">
        <w:rPr>
          <w:rFonts w:cs="Arial"/>
          <w:color w:val="595959" w:themeColor="text1" w:themeTint="A6"/>
          <w:szCs w:val="20"/>
        </w:rPr>
        <w:t xml:space="preserve"> requirements.</w:t>
      </w:r>
    </w:p>
    <w:p w14:paraId="1A34758F" w14:textId="77777777" w:rsidR="008730EB" w:rsidRPr="00235899" w:rsidRDefault="008730EB" w:rsidP="008730EB">
      <w:pPr>
        <w:spacing w:line="276" w:lineRule="auto"/>
        <w:rPr>
          <w:rFonts w:cs="Arial"/>
          <w:szCs w:val="20"/>
        </w:rPr>
      </w:pPr>
    </w:p>
    <w:p w14:paraId="698EA592" w14:textId="77777777" w:rsidR="008730EB" w:rsidRPr="008730EB" w:rsidRDefault="008A32F5" w:rsidP="008730EB">
      <w:pPr>
        <w:spacing w:after="120" w:line="276" w:lineRule="auto"/>
        <w:rPr>
          <w:rFonts w:cs="Arial"/>
          <w:b/>
          <w:bCs/>
          <w:color w:val="01ADAB"/>
          <w:sz w:val="24"/>
          <w:szCs w:val="20"/>
        </w:rPr>
      </w:pPr>
      <w:r>
        <w:rPr>
          <w:rFonts w:cs="Arial"/>
          <w:b/>
          <w:bCs/>
          <w:color w:val="01ADAB"/>
          <w:sz w:val="24"/>
          <w:szCs w:val="20"/>
        </w:rPr>
        <w:t>Re</w:t>
      </w:r>
      <w:r w:rsidR="008730EB" w:rsidRPr="008730EB">
        <w:rPr>
          <w:rFonts w:cs="Arial"/>
          <w:b/>
          <w:bCs/>
          <w:color w:val="01ADAB"/>
          <w:sz w:val="24"/>
          <w:szCs w:val="20"/>
        </w:rPr>
        <w:t>quirements</w:t>
      </w:r>
    </w:p>
    <w:p w14:paraId="2072BBD7" w14:textId="177DE933" w:rsidR="008730EB" w:rsidRPr="00145C63" w:rsidRDefault="00EA13B8" w:rsidP="008730EB">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Attend the </w:t>
      </w:r>
      <w:r w:rsidR="00642B45" w:rsidRPr="00145C63">
        <w:rPr>
          <w:rFonts w:cs="Arial"/>
          <w:color w:val="595959" w:themeColor="text1" w:themeTint="A6"/>
          <w:szCs w:val="20"/>
        </w:rPr>
        <w:t xml:space="preserve">course </w:t>
      </w:r>
      <w:r w:rsidRPr="00145C63">
        <w:rPr>
          <w:rFonts w:cs="Arial"/>
          <w:color w:val="595959" w:themeColor="text1" w:themeTint="A6"/>
          <w:szCs w:val="20"/>
        </w:rPr>
        <w:t>in its entirety</w:t>
      </w:r>
      <w:r w:rsidR="00BE7633">
        <w:rPr>
          <w:rFonts w:cs="Arial"/>
          <w:color w:val="595959" w:themeColor="text1" w:themeTint="A6"/>
          <w:szCs w:val="20"/>
        </w:rPr>
        <w:t>.</w:t>
      </w:r>
    </w:p>
    <w:p w14:paraId="6C9CECDC" w14:textId="2A6704B7" w:rsidR="00EA13B8" w:rsidRPr="00145C6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After the </w:t>
      </w:r>
      <w:r w:rsidR="00642B45" w:rsidRPr="00145C63">
        <w:rPr>
          <w:rFonts w:cs="Arial"/>
          <w:color w:val="595959" w:themeColor="text1" w:themeTint="A6"/>
          <w:szCs w:val="20"/>
        </w:rPr>
        <w:t>course</w:t>
      </w:r>
      <w:r w:rsidRPr="00145C63">
        <w:rPr>
          <w:rFonts w:cs="Arial"/>
          <w:color w:val="595959" w:themeColor="text1" w:themeTint="A6"/>
          <w:szCs w:val="20"/>
        </w:rPr>
        <w:t xml:space="preserve">, you will receive </w:t>
      </w:r>
      <w:r w:rsidR="00642B45" w:rsidRPr="00145C63">
        <w:rPr>
          <w:rFonts w:cs="Arial"/>
          <w:color w:val="595959" w:themeColor="text1" w:themeTint="A6"/>
          <w:szCs w:val="20"/>
        </w:rPr>
        <w:t xml:space="preserve">an email with </w:t>
      </w:r>
      <w:r w:rsidR="00952F89" w:rsidRPr="00145C63">
        <w:rPr>
          <w:rFonts w:cs="Arial"/>
          <w:color w:val="595959" w:themeColor="text1" w:themeTint="A6"/>
          <w:szCs w:val="20"/>
        </w:rPr>
        <w:t xml:space="preserve">instructions </w:t>
      </w:r>
      <w:r w:rsidR="00F4230E" w:rsidRPr="00145C63">
        <w:rPr>
          <w:rFonts w:cs="Arial"/>
          <w:color w:val="595959" w:themeColor="text1" w:themeTint="A6"/>
          <w:szCs w:val="20"/>
        </w:rPr>
        <w:t xml:space="preserve">that you will need to obtain your </w:t>
      </w:r>
      <w:r w:rsidR="00642B45" w:rsidRPr="00145C63">
        <w:rPr>
          <w:rFonts w:cs="Arial"/>
          <w:color w:val="595959" w:themeColor="text1" w:themeTint="A6"/>
          <w:szCs w:val="20"/>
        </w:rPr>
        <w:t xml:space="preserve">CE </w:t>
      </w:r>
      <w:r w:rsidR="00952F89" w:rsidRPr="00145C63">
        <w:rPr>
          <w:rFonts w:cs="Arial"/>
          <w:color w:val="595959" w:themeColor="text1" w:themeTint="A6"/>
          <w:szCs w:val="20"/>
        </w:rPr>
        <w:t>credit</w:t>
      </w:r>
      <w:r w:rsidR="00BE7633">
        <w:rPr>
          <w:rFonts w:cs="Arial"/>
          <w:color w:val="595959" w:themeColor="text1" w:themeTint="A6"/>
          <w:szCs w:val="20"/>
        </w:rPr>
        <w:t>.</w:t>
      </w:r>
    </w:p>
    <w:p w14:paraId="5B37B83E" w14:textId="098650FB" w:rsidR="00EA13B8" w:rsidRPr="00D13F1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b/>
          <w:color w:val="595959" w:themeColor="text1" w:themeTint="A6"/>
          <w:szCs w:val="20"/>
        </w:rPr>
      </w:pPr>
      <w:r w:rsidRPr="00D13F13">
        <w:rPr>
          <w:rFonts w:cs="Arial"/>
          <w:b/>
          <w:color w:val="595959" w:themeColor="text1" w:themeTint="A6"/>
          <w:szCs w:val="20"/>
        </w:rPr>
        <w:t xml:space="preserve">Complete the </w:t>
      </w:r>
      <w:r w:rsidR="00F4230E" w:rsidRPr="00D13F13">
        <w:rPr>
          <w:rFonts w:cs="Arial"/>
          <w:b/>
          <w:color w:val="595959" w:themeColor="text1" w:themeTint="A6"/>
          <w:szCs w:val="20"/>
        </w:rPr>
        <w:t xml:space="preserve">process </w:t>
      </w:r>
      <w:r w:rsidRPr="00D13F13">
        <w:rPr>
          <w:rFonts w:cs="Arial"/>
          <w:b/>
          <w:color w:val="595959" w:themeColor="text1" w:themeTint="A6"/>
          <w:szCs w:val="20"/>
        </w:rPr>
        <w:t xml:space="preserve">no later than </w:t>
      </w:r>
      <w:r w:rsidR="0013180C" w:rsidRPr="00D13F13">
        <w:rPr>
          <w:rFonts w:cs="Arial"/>
          <w:b/>
          <w:color w:val="595959" w:themeColor="text1" w:themeTint="A6"/>
          <w:szCs w:val="20"/>
        </w:rPr>
        <w:t>D</w:t>
      </w:r>
      <w:r w:rsidR="00276B6B">
        <w:rPr>
          <w:rFonts w:cs="Arial"/>
          <w:b/>
          <w:color w:val="595959" w:themeColor="text1" w:themeTint="A6"/>
          <w:szCs w:val="20"/>
        </w:rPr>
        <w:t>ecember 1, 2021</w:t>
      </w:r>
      <w:r w:rsidR="00BE7633">
        <w:rPr>
          <w:rFonts w:cs="Arial"/>
          <w:b/>
          <w:color w:val="595959" w:themeColor="text1" w:themeTint="A6"/>
          <w:szCs w:val="20"/>
        </w:rPr>
        <w:t>.</w:t>
      </w:r>
    </w:p>
    <w:p w14:paraId="03A41A56" w14:textId="4ECB5B55" w:rsidR="008730EB" w:rsidRPr="00145C63" w:rsidRDefault="008730EB" w:rsidP="008730EB">
      <w:pPr>
        <w:rPr>
          <w:rFonts w:cs="Arial"/>
          <w:color w:val="595959" w:themeColor="text1" w:themeTint="A6"/>
          <w:szCs w:val="20"/>
        </w:rPr>
      </w:pPr>
      <w:bookmarkStart w:id="0" w:name="_Hlk55995213"/>
      <w:r w:rsidRPr="00145C63">
        <w:rPr>
          <w:rFonts w:cs="Arial"/>
          <w:color w:val="595959" w:themeColor="text1" w:themeTint="A6"/>
          <w:szCs w:val="20"/>
        </w:rPr>
        <w:t>Upon succe</w:t>
      </w:r>
      <w:r w:rsidR="00642B45" w:rsidRPr="00145C63">
        <w:rPr>
          <w:rFonts w:cs="Arial"/>
          <w:color w:val="595959" w:themeColor="text1" w:themeTint="A6"/>
          <w:szCs w:val="20"/>
        </w:rPr>
        <w:t xml:space="preserve">ssful completion of the course </w:t>
      </w:r>
      <w:r w:rsidRPr="00145C63">
        <w:rPr>
          <w:rFonts w:cs="Arial"/>
          <w:color w:val="595959" w:themeColor="text1" w:themeTint="A6"/>
          <w:szCs w:val="20"/>
        </w:rPr>
        <w:t xml:space="preserve">requirements, you will be able to print your </w:t>
      </w:r>
      <w:r w:rsidR="004B0F88" w:rsidRPr="00145C63">
        <w:rPr>
          <w:rFonts w:cs="Arial"/>
          <w:color w:val="595959" w:themeColor="text1" w:themeTint="A6"/>
          <w:szCs w:val="20"/>
        </w:rPr>
        <w:t>CE</w:t>
      </w:r>
      <w:r w:rsidRPr="00145C63">
        <w:rPr>
          <w:rFonts w:cs="Arial"/>
          <w:color w:val="595959" w:themeColor="text1" w:themeTint="A6"/>
          <w:szCs w:val="20"/>
        </w:rPr>
        <w:t xml:space="preserve"> certificate</w:t>
      </w:r>
      <w:r w:rsidR="00535D5C">
        <w:rPr>
          <w:rFonts w:cs="Arial"/>
          <w:color w:val="595959" w:themeColor="text1" w:themeTint="A6"/>
          <w:szCs w:val="20"/>
        </w:rPr>
        <w:t xml:space="preserve"> (with the exception of pharmacists and pharmacy technicians.)</w:t>
      </w:r>
    </w:p>
    <w:bookmarkEnd w:id="0"/>
    <w:p w14:paraId="499319BA" w14:textId="77777777" w:rsidR="008730EB" w:rsidRPr="000211DF" w:rsidRDefault="008730EB" w:rsidP="008730EB">
      <w:pPr>
        <w:rPr>
          <w:rFonts w:cs="Arial"/>
          <w:szCs w:val="20"/>
        </w:rPr>
      </w:pPr>
    </w:p>
    <w:p w14:paraId="2B4ECF29" w14:textId="77777777" w:rsidR="008730EB" w:rsidRPr="008730EB" w:rsidRDefault="008730EB" w:rsidP="008730EB">
      <w:pPr>
        <w:spacing w:after="120"/>
        <w:rPr>
          <w:rFonts w:cs="Arial"/>
          <w:b/>
          <w:color w:val="01ADAB"/>
          <w:sz w:val="24"/>
        </w:rPr>
      </w:pPr>
      <w:bookmarkStart w:id="1" w:name="_Hlk55995152"/>
      <w:r w:rsidRPr="008730EB">
        <w:rPr>
          <w:rFonts w:cs="Arial"/>
          <w:b/>
          <w:color w:val="01ADAB"/>
          <w:sz w:val="24"/>
        </w:rPr>
        <w:t>Important note for pharmacists</w:t>
      </w:r>
      <w:r w:rsidR="00C419FD">
        <w:rPr>
          <w:rFonts w:cs="Arial"/>
          <w:b/>
          <w:color w:val="01ADAB"/>
          <w:sz w:val="24"/>
        </w:rPr>
        <w:t xml:space="preserve"> and pharmacy technicians</w:t>
      </w:r>
    </w:p>
    <w:p w14:paraId="096E2287" w14:textId="63E5BBA1" w:rsidR="008730EB" w:rsidRPr="00145C63" w:rsidRDefault="008730EB" w:rsidP="008730EB">
      <w:pPr>
        <w:spacing w:after="120" w:line="276" w:lineRule="auto"/>
        <w:rPr>
          <w:rFonts w:cs="Arial"/>
          <w:color w:val="595959" w:themeColor="text1" w:themeTint="A6"/>
        </w:rPr>
      </w:pPr>
      <w:r w:rsidRPr="00145C63">
        <w:rPr>
          <w:rFonts w:cs="Arial"/>
          <w:color w:val="595959" w:themeColor="text1" w:themeTint="A6"/>
        </w:rPr>
        <w:t xml:space="preserve">All credit awarded to pharmacists </w:t>
      </w:r>
      <w:r w:rsidR="007641EF">
        <w:rPr>
          <w:rFonts w:cs="Arial"/>
          <w:color w:val="595959" w:themeColor="text1" w:themeTint="A6"/>
        </w:rPr>
        <w:t xml:space="preserve">and pharmacy technicians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 xml:space="preserve">submission. Pharmacists </w:t>
      </w:r>
      <w:r w:rsidR="007641EF">
        <w:rPr>
          <w:rFonts w:cs="Arial"/>
          <w:color w:val="595959" w:themeColor="text1" w:themeTint="A6"/>
        </w:rPr>
        <w:t xml:space="preserve">and pharmacy technicians </w:t>
      </w:r>
      <w:r w:rsidRPr="00145C63">
        <w:rPr>
          <w:rFonts w:cs="Arial"/>
          <w:color w:val="595959" w:themeColor="text1" w:themeTint="A6"/>
        </w:rPr>
        <w:t xml:space="preserve">will be able to print individual statements of credit and their transcripts from their NABP e-profile created at </w:t>
      </w:r>
      <w:hyperlink r:id="rId34" w:history="1">
        <w:r w:rsidRPr="00145C63">
          <w:rPr>
            <w:rStyle w:val="Hyperlink"/>
            <w:rFonts w:cs="Arial"/>
            <w:color w:val="595959" w:themeColor="text1" w:themeTint="A6"/>
            <w:u w:val="none"/>
          </w:rPr>
          <w:t>www.mycpemonitor.net</w:t>
        </w:r>
      </w:hyperlink>
      <w:r w:rsidRPr="00145C63">
        <w:rPr>
          <w:rFonts w:cs="Arial"/>
          <w:color w:val="595959" w:themeColor="text1" w:themeTint="A6"/>
        </w:rPr>
        <w:t xml:space="preserve"> or </w:t>
      </w:r>
      <w:hyperlink r:id="rId35" w:history="1">
        <w:r w:rsidRPr="00145C63">
          <w:rPr>
            <w:rStyle w:val="Hyperlink"/>
            <w:rFonts w:cs="Arial"/>
            <w:color w:val="595959" w:themeColor="text1" w:themeTint="A6"/>
            <w:u w:val="none"/>
          </w:rPr>
          <w:t>www.nabp.net</w:t>
        </w:r>
      </w:hyperlink>
      <w:r w:rsidRPr="00145C63">
        <w:rPr>
          <w:rFonts w:cs="Arial"/>
          <w:color w:val="595959" w:themeColor="text1" w:themeTint="A6"/>
        </w:rPr>
        <w:t>.</w:t>
      </w:r>
    </w:p>
    <w:bookmarkEnd w:id="1"/>
    <w:p w14:paraId="612F4538" w14:textId="457D344D" w:rsidR="00EA13B8" w:rsidRPr="00145C63" w:rsidRDefault="00EA13B8" w:rsidP="00EA13B8">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14:paraId="6D7F6DAD" w14:textId="77777777" w:rsidR="00A5195E" w:rsidRPr="00145C63" w:rsidRDefault="00EA13B8" w:rsidP="00A5195E">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00642B45" w:rsidRPr="00145C63">
        <w:rPr>
          <w:rFonts w:cs="Arial"/>
          <w:color w:val="595959" w:themeColor="text1" w:themeTint="A6"/>
          <w:szCs w:val="20"/>
        </w:rPr>
        <w:t xml:space="preserve"> </w:t>
      </w:r>
      <w:r w:rsidR="003F4336" w:rsidRPr="00145C63">
        <w:rPr>
          <w:rFonts w:cs="Arial"/>
          <w:color w:val="595959" w:themeColor="text1" w:themeTint="A6"/>
          <w:szCs w:val="20"/>
        </w:rPr>
        <w:t xml:space="preserve">within 24 hours </w:t>
      </w:r>
      <w:r w:rsidR="00D2267A" w:rsidRPr="00145C63">
        <w:rPr>
          <w:rFonts w:cs="Arial"/>
          <w:color w:val="595959" w:themeColor="text1" w:themeTint="A6"/>
          <w:szCs w:val="20"/>
        </w:rPr>
        <w:t xml:space="preserve">after </w:t>
      </w:r>
      <w:r w:rsidR="00ED0769" w:rsidRPr="00145C63">
        <w:rPr>
          <w:rFonts w:cs="Arial"/>
          <w:color w:val="595959" w:themeColor="text1" w:themeTint="A6"/>
          <w:szCs w:val="20"/>
        </w:rPr>
        <w:t xml:space="preserve">the </w:t>
      </w:r>
      <w:r w:rsidR="00D2267A" w:rsidRPr="00145C63">
        <w:rPr>
          <w:rFonts w:cs="Arial"/>
          <w:color w:val="595959" w:themeColor="text1" w:themeTint="A6"/>
          <w:szCs w:val="20"/>
        </w:rPr>
        <w:t>completion of all steps required to receive credit</w:t>
      </w:r>
      <w:r w:rsidR="003F4336" w:rsidRPr="00145C63">
        <w:rPr>
          <w:rFonts w:cs="Arial"/>
          <w:color w:val="595959" w:themeColor="text1" w:themeTint="A6"/>
          <w:szCs w:val="20"/>
        </w:rPr>
        <w:t>.</w:t>
      </w:r>
    </w:p>
    <w:p w14:paraId="4C9F7B1C" w14:textId="77777777" w:rsidR="008730EB" w:rsidRPr="00145C63" w:rsidRDefault="008730EB" w:rsidP="008730EB">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00ED0769" w:rsidRPr="00145C63">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00ED0769" w:rsidRPr="00145C63">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004B0F88" w:rsidRPr="00145C63">
        <w:rPr>
          <w:rFonts w:cs="Arial"/>
          <w:color w:val="595959" w:themeColor="text1" w:themeTint="A6"/>
        </w:rPr>
        <w:t>CE</w:t>
      </w:r>
      <w:r w:rsidRPr="00145C63">
        <w:rPr>
          <w:rFonts w:cs="Arial"/>
          <w:color w:val="595959" w:themeColor="text1" w:themeTint="A6"/>
        </w:rPr>
        <w:t xml:space="preserve"> credit.</w:t>
      </w:r>
    </w:p>
    <w:p w14:paraId="1D42C55A" w14:textId="77777777" w:rsidR="008730EB" w:rsidRPr="000211DF" w:rsidRDefault="008730EB" w:rsidP="008730EB">
      <w:pPr>
        <w:rPr>
          <w:rFonts w:cs="Arial"/>
          <w:szCs w:val="20"/>
        </w:rPr>
      </w:pPr>
    </w:p>
    <w:p w14:paraId="2599E1EB" w14:textId="5FE4E781" w:rsidR="008730EB" w:rsidRPr="008730EB" w:rsidRDefault="00276B6B" w:rsidP="008730EB">
      <w:pPr>
        <w:spacing w:after="120"/>
        <w:rPr>
          <w:rFonts w:cs="Arial"/>
          <w:b/>
          <w:color w:val="01ADAB"/>
          <w:sz w:val="24"/>
        </w:rPr>
      </w:pPr>
      <w:r>
        <w:rPr>
          <w:rFonts w:cs="Arial"/>
          <w:b/>
          <w:color w:val="01ADAB"/>
          <w:sz w:val="24"/>
        </w:rPr>
        <w:t>Pharmacist l</w:t>
      </w:r>
      <w:r w:rsidR="008730EB" w:rsidRPr="008730EB">
        <w:rPr>
          <w:rFonts w:cs="Arial"/>
          <w:b/>
          <w:color w:val="01ADAB"/>
          <w:sz w:val="24"/>
        </w:rPr>
        <w:t>earning objectives</w:t>
      </w:r>
    </w:p>
    <w:p w14:paraId="1B7CAE25" w14:textId="683126FE" w:rsidR="0035174D" w:rsidRPr="00145C63" w:rsidRDefault="00276B6B" w:rsidP="005C5387">
      <w:pPr>
        <w:pStyle w:val="ListParagraph"/>
        <w:numPr>
          <w:ilvl w:val="0"/>
          <w:numId w:val="40"/>
        </w:numPr>
        <w:ind w:left="360"/>
        <w:rPr>
          <w:rFonts w:eastAsia="Calibri" w:cs="Arial"/>
          <w:i/>
          <w:color w:val="595959" w:themeColor="text1" w:themeTint="A6"/>
          <w:szCs w:val="20"/>
        </w:rPr>
      </w:pPr>
      <w:r>
        <w:rPr>
          <w:rFonts w:eastAsia="Calibri" w:cs="Arial"/>
          <w:color w:val="595959" w:themeColor="text1" w:themeTint="A6"/>
          <w:szCs w:val="20"/>
        </w:rPr>
        <w:t>Identify federal legislative activities that impacts pharmacy and the health care system more broadly</w:t>
      </w:r>
    </w:p>
    <w:p w14:paraId="193176A5" w14:textId="32841AD4" w:rsidR="004A294A" w:rsidRPr="00145C63" w:rsidRDefault="00276B6B" w:rsidP="005C5387">
      <w:pPr>
        <w:pStyle w:val="ListParagraph"/>
        <w:numPr>
          <w:ilvl w:val="0"/>
          <w:numId w:val="40"/>
        </w:numPr>
        <w:ind w:left="360"/>
        <w:rPr>
          <w:rFonts w:cs="Arial"/>
          <w:color w:val="595959" w:themeColor="text1" w:themeTint="A6"/>
          <w:szCs w:val="20"/>
        </w:rPr>
      </w:pPr>
      <w:r>
        <w:rPr>
          <w:rFonts w:eastAsia="Calibri" w:cs="Arial"/>
          <w:color w:val="595959" w:themeColor="text1" w:themeTint="A6"/>
          <w:szCs w:val="20"/>
        </w:rPr>
        <w:t>Describe recent federal regulations and activities of CMS, FDA and other government agencies</w:t>
      </w:r>
    </w:p>
    <w:p w14:paraId="19A14A12" w14:textId="5EDBD598" w:rsidR="004A294A" w:rsidRPr="00145C63" w:rsidRDefault="00276B6B" w:rsidP="005C5387">
      <w:pPr>
        <w:pStyle w:val="ListParagraph"/>
        <w:numPr>
          <w:ilvl w:val="0"/>
          <w:numId w:val="40"/>
        </w:numPr>
        <w:ind w:left="360"/>
        <w:rPr>
          <w:rFonts w:cs="Arial"/>
          <w:color w:val="595959" w:themeColor="text1" w:themeTint="A6"/>
          <w:szCs w:val="20"/>
        </w:rPr>
      </w:pPr>
      <w:r>
        <w:rPr>
          <w:rFonts w:cs="Arial"/>
          <w:color w:val="595959" w:themeColor="text1" w:themeTint="A6"/>
          <w:szCs w:val="20"/>
        </w:rPr>
        <w:t>State the current efforts at the federal level in response to COVID-19</w:t>
      </w:r>
    </w:p>
    <w:p w14:paraId="250850DB" w14:textId="77777777" w:rsidR="001449C2" w:rsidRPr="008730EB" w:rsidRDefault="001449C2" w:rsidP="001449C2">
      <w:pPr>
        <w:spacing w:after="120"/>
        <w:rPr>
          <w:rFonts w:cs="Arial"/>
          <w:b/>
          <w:color w:val="01ADAB"/>
          <w:sz w:val="24"/>
        </w:rPr>
      </w:pPr>
      <w:r>
        <w:rPr>
          <w:rFonts w:cs="Arial"/>
          <w:b/>
          <w:color w:val="01ADAB"/>
          <w:sz w:val="24"/>
        </w:rPr>
        <w:t>Pharmac</w:t>
      </w:r>
      <w:r w:rsidR="00CD18C0">
        <w:rPr>
          <w:rFonts w:cs="Arial"/>
          <w:b/>
          <w:color w:val="01ADAB"/>
          <w:sz w:val="24"/>
        </w:rPr>
        <w:t>y</w:t>
      </w:r>
      <w:r w:rsidR="004A294A">
        <w:rPr>
          <w:rFonts w:cs="Arial"/>
          <w:b/>
          <w:color w:val="01ADAB"/>
          <w:sz w:val="24"/>
        </w:rPr>
        <w:t xml:space="preserve"> t</w:t>
      </w:r>
      <w:r>
        <w:rPr>
          <w:rFonts w:cs="Arial"/>
          <w:b/>
          <w:color w:val="01ADAB"/>
          <w:sz w:val="24"/>
        </w:rPr>
        <w:t xml:space="preserve">echnician </w:t>
      </w:r>
      <w:r w:rsidR="00B213B6">
        <w:rPr>
          <w:rFonts w:cs="Arial"/>
          <w:b/>
          <w:color w:val="01ADAB"/>
          <w:sz w:val="24"/>
        </w:rPr>
        <w:t>l</w:t>
      </w:r>
      <w:r w:rsidRPr="008730EB">
        <w:rPr>
          <w:rFonts w:cs="Arial"/>
          <w:b/>
          <w:color w:val="01ADAB"/>
          <w:sz w:val="24"/>
        </w:rPr>
        <w:t>earning objectives</w:t>
      </w:r>
    </w:p>
    <w:p w14:paraId="6643304A" w14:textId="77777777" w:rsidR="00276B6B" w:rsidRPr="00276B6B" w:rsidRDefault="00276B6B" w:rsidP="00276B6B">
      <w:pPr>
        <w:pStyle w:val="ListParagraph"/>
        <w:numPr>
          <w:ilvl w:val="0"/>
          <w:numId w:val="44"/>
        </w:numPr>
        <w:ind w:left="360"/>
        <w:rPr>
          <w:rFonts w:eastAsia="Calibri" w:cs="Arial"/>
          <w:color w:val="595959" w:themeColor="text1" w:themeTint="A6"/>
          <w:szCs w:val="20"/>
        </w:rPr>
      </w:pPr>
      <w:r w:rsidRPr="00276B6B">
        <w:rPr>
          <w:rFonts w:eastAsia="Calibri" w:cs="Arial"/>
          <w:color w:val="595959" w:themeColor="text1" w:themeTint="A6"/>
          <w:szCs w:val="20"/>
        </w:rPr>
        <w:t>Identify federal legislative activities that impacts pharmacy and the health care system more broadly</w:t>
      </w:r>
    </w:p>
    <w:p w14:paraId="4BD73991" w14:textId="77777777" w:rsidR="00155E54" w:rsidRPr="000211DF" w:rsidRDefault="00155E54" w:rsidP="00155E54">
      <w:pPr>
        <w:rPr>
          <w:rFonts w:cs="Arial"/>
          <w:noProof/>
          <w:szCs w:val="20"/>
        </w:rPr>
      </w:pPr>
      <w:r w:rsidRPr="000211DF">
        <w:rPr>
          <w:rFonts w:cs="Arial"/>
          <w:noProof/>
          <w:szCs w:val="20"/>
        </w:rPr>
        <w:drawing>
          <wp:inline distT="0" distB="0" distL="0" distR="0" wp14:anchorId="10236A65" wp14:editId="39B56714">
            <wp:extent cx="1577340" cy="990600"/>
            <wp:effectExtent l="0" t="0" r="3810" b="0"/>
            <wp:docPr id="1" name="Picture 1"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7340" cy="990600"/>
                    </a:xfrm>
                    <a:prstGeom prst="rect">
                      <a:avLst/>
                    </a:prstGeom>
                    <a:noFill/>
                    <a:ln>
                      <a:noFill/>
                    </a:ln>
                  </pic:spPr>
                </pic:pic>
              </a:graphicData>
            </a:graphic>
          </wp:inline>
        </w:drawing>
      </w:r>
    </w:p>
    <w:p w14:paraId="1AC8525C" w14:textId="77777777" w:rsidR="00155E54" w:rsidRPr="000211DF" w:rsidRDefault="00155E54" w:rsidP="00155E54">
      <w:pPr>
        <w:rPr>
          <w:rFonts w:cs="Arial"/>
          <w:b/>
          <w:szCs w:val="20"/>
          <w:u w:val="single"/>
        </w:rPr>
      </w:pPr>
    </w:p>
    <w:p w14:paraId="120C4F5E" w14:textId="77777777" w:rsidR="00155E54" w:rsidRPr="00145C63" w:rsidRDefault="00155E54" w:rsidP="00155E54">
      <w:pPr>
        <w:rPr>
          <w:rFonts w:cs="Arial"/>
          <w:b/>
          <w:color w:val="595959" w:themeColor="text1" w:themeTint="A6"/>
          <w:szCs w:val="20"/>
          <w:u w:val="single"/>
        </w:rPr>
      </w:pPr>
      <w:r w:rsidRPr="00145C63">
        <w:rPr>
          <w:rFonts w:cs="Arial"/>
          <w:b/>
          <w:color w:val="595959" w:themeColor="text1" w:themeTint="A6"/>
          <w:szCs w:val="20"/>
          <w:u w:val="single"/>
        </w:rPr>
        <w:t>Joint Accreditation Statement:</w:t>
      </w:r>
    </w:p>
    <w:p w14:paraId="7D4D889C" w14:textId="77777777" w:rsidR="00155E54" w:rsidRPr="00145C63" w:rsidRDefault="00155E54" w:rsidP="00155E54">
      <w:pPr>
        <w:rPr>
          <w:rFonts w:cs="Arial"/>
          <w:color w:val="595959" w:themeColor="text1" w:themeTint="A6"/>
          <w:szCs w:val="20"/>
        </w:rPr>
      </w:pPr>
    </w:p>
    <w:p w14:paraId="227EC31B" w14:textId="77777777" w:rsidR="0035174D" w:rsidRDefault="0035174D" w:rsidP="0035174D">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7BF7C02F" w14:textId="77777777" w:rsidR="0035174D" w:rsidRPr="00145C63" w:rsidRDefault="0035174D" w:rsidP="0035174D">
      <w:pPr>
        <w:rPr>
          <w:rFonts w:cs="Arial"/>
          <w:color w:val="595959" w:themeColor="text1" w:themeTint="A6"/>
          <w:szCs w:val="20"/>
        </w:rPr>
      </w:pPr>
      <w:r w:rsidRPr="00145C63">
        <w:rPr>
          <w:rFonts w:cs="Arial"/>
          <w:color w:val="595959" w:themeColor="text1" w:themeTint="A6"/>
          <w:szCs w:val="20"/>
        </w:rPr>
        <w:t>____________________________________________</w:t>
      </w:r>
    </w:p>
    <w:p w14:paraId="6A94C7AD" w14:textId="77777777" w:rsidR="0035174D" w:rsidRPr="00145C63" w:rsidRDefault="0035174D" w:rsidP="0035174D">
      <w:pPr>
        <w:rPr>
          <w:rFonts w:cs="Arial"/>
          <w:b/>
          <w:color w:val="595959" w:themeColor="text1" w:themeTint="A6"/>
          <w:szCs w:val="20"/>
          <w:u w:val="single"/>
        </w:rPr>
      </w:pPr>
    </w:p>
    <w:p w14:paraId="68BD3ABF" w14:textId="7A0CAF6B" w:rsidR="0035174D" w:rsidRPr="00145C63" w:rsidRDefault="0035174D" w:rsidP="0035174D">
      <w:pPr>
        <w:rPr>
          <w:rFonts w:cs="Arial"/>
          <w:b/>
          <w:color w:val="595959" w:themeColor="text1" w:themeTint="A6"/>
          <w:szCs w:val="20"/>
          <w:u w:val="single"/>
        </w:rPr>
      </w:pPr>
      <w:r w:rsidRPr="00145C63">
        <w:rPr>
          <w:rFonts w:cs="Arial"/>
          <w:b/>
          <w:color w:val="595959" w:themeColor="text1" w:themeTint="A6"/>
          <w:szCs w:val="20"/>
          <w:u w:val="single"/>
        </w:rPr>
        <w:t>Designation Statement:</w:t>
      </w:r>
    </w:p>
    <w:p w14:paraId="3E8397BD" w14:textId="77777777" w:rsidR="001449C2" w:rsidRPr="00145C63" w:rsidRDefault="001449C2" w:rsidP="001449C2">
      <w:pPr>
        <w:rPr>
          <w:rFonts w:cs="Arial"/>
          <w:color w:val="595959" w:themeColor="text1" w:themeTint="A6"/>
          <w:szCs w:val="20"/>
        </w:rPr>
      </w:pPr>
    </w:p>
    <w:p w14:paraId="6DBF6476" w14:textId="77777777" w:rsidR="00C9605F" w:rsidRPr="00145C63" w:rsidRDefault="00C9605F" w:rsidP="00C9605F">
      <w:pPr>
        <w:pStyle w:val="Heading4"/>
        <w:rPr>
          <w:rFonts w:cs="Arial"/>
          <w:color w:val="595959" w:themeColor="text1" w:themeTint="A6"/>
        </w:rPr>
      </w:pPr>
      <w:r w:rsidRPr="00145C63">
        <w:rPr>
          <w:rFonts w:cs="Arial"/>
          <w:color w:val="595959" w:themeColor="text1" w:themeTint="A6"/>
        </w:rPr>
        <w:t>PHARMACY</w:t>
      </w:r>
    </w:p>
    <w:p w14:paraId="627E0790" w14:textId="77777777" w:rsidR="00C9605F" w:rsidRPr="00145C63" w:rsidRDefault="00C9605F" w:rsidP="00C9605F">
      <w:pPr>
        <w:rPr>
          <w:rFonts w:cs="Arial"/>
          <w:color w:val="595959" w:themeColor="text1" w:themeTint="A6"/>
        </w:rPr>
      </w:pPr>
      <w:r w:rsidRPr="00145C63">
        <w:rPr>
          <w:rFonts w:cs="Arial"/>
          <w:color w:val="595959" w:themeColor="text1" w:themeTint="A6"/>
        </w:rPr>
        <w:t xml:space="preserve">Vizient, Inc. designates this activity for a maximum of 1.00 ACPE credit hours. </w:t>
      </w:r>
    </w:p>
    <w:p w14:paraId="17F51387" w14:textId="1EE1A18A" w:rsidR="00C9605F" w:rsidRPr="00145C63" w:rsidRDefault="00C9605F" w:rsidP="00C9605F">
      <w:pPr>
        <w:rPr>
          <w:rFonts w:cs="Arial"/>
          <w:color w:val="595959" w:themeColor="text1" w:themeTint="A6"/>
        </w:rPr>
      </w:pPr>
      <w:r w:rsidRPr="00145C63">
        <w:rPr>
          <w:rFonts w:cs="Arial"/>
          <w:color w:val="595959" w:themeColor="text1" w:themeTint="A6"/>
        </w:rPr>
        <w:t>Universal Activity Number: JA0006103-0000-</w:t>
      </w:r>
      <w:r w:rsidR="00CD7F45">
        <w:rPr>
          <w:rFonts w:cs="Arial"/>
          <w:color w:val="595959" w:themeColor="text1" w:themeTint="A6"/>
        </w:rPr>
        <w:t>2</w:t>
      </w:r>
      <w:r w:rsidR="0016016E">
        <w:rPr>
          <w:rFonts w:cs="Arial"/>
          <w:color w:val="595959" w:themeColor="text1" w:themeTint="A6"/>
        </w:rPr>
        <w:t>1</w:t>
      </w:r>
      <w:r w:rsidRPr="00145C63">
        <w:rPr>
          <w:rFonts w:cs="Arial"/>
          <w:color w:val="595959" w:themeColor="text1" w:themeTint="A6"/>
        </w:rPr>
        <w:t>-</w:t>
      </w:r>
      <w:r w:rsidR="00276B6B">
        <w:rPr>
          <w:rFonts w:cs="Arial"/>
          <w:color w:val="595959" w:themeColor="text1" w:themeTint="A6"/>
        </w:rPr>
        <w:t>184</w:t>
      </w:r>
      <w:r w:rsidRPr="00145C63">
        <w:rPr>
          <w:rFonts w:cs="Arial"/>
          <w:color w:val="595959" w:themeColor="text1" w:themeTint="A6"/>
        </w:rPr>
        <w:t>-L0</w:t>
      </w:r>
      <w:r w:rsidR="00276B6B">
        <w:rPr>
          <w:rFonts w:cs="Arial"/>
          <w:color w:val="595959" w:themeColor="text1" w:themeTint="A6"/>
        </w:rPr>
        <w:t>3</w:t>
      </w:r>
      <w:r w:rsidRPr="00145C63">
        <w:rPr>
          <w:rFonts w:cs="Arial"/>
          <w:color w:val="595959" w:themeColor="text1" w:themeTint="A6"/>
        </w:rPr>
        <w:t>-P</w:t>
      </w:r>
    </w:p>
    <w:p w14:paraId="2FFAF152" w14:textId="5D303286" w:rsidR="00C9605F" w:rsidRPr="00145C63" w:rsidRDefault="00C9605F" w:rsidP="00C9605F">
      <w:pPr>
        <w:rPr>
          <w:rFonts w:cs="Arial"/>
          <w:color w:val="595959" w:themeColor="text1" w:themeTint="A6"/>
        </w:rPr>
      </w:pPr>
      <w:r w:rsidRPr="00145C63">
        <w:rPr>
          <w:rFonts w:cs="Arial"/>
          <w:color w:val="595959" w:themeColor="text1" w:themeTint="A6"/>
        </w:rPr>
        <w:t>Universal Activity Number: JA0006103-0000-</w:t>
      </w:r>
      <w:r w:rsidR="00CD7F45">
        <w:rPr>
          <w:rFonts w:cs="Arial"/>
          <w:color w:val="595959" w:themeColor="text1" w:themeTint="A6"/>
        </w:rPr>
        <w:t>2</w:t>
      </w:r>
      <w:r w:rsidR="0016016E">
        <w:rPr>
          <w:rFonts w:cs="Arial"/>
          <w:color w:val="595959" w:themeColor="text1" w:themeTint="A6"/>
        </w:rPr>
        <w:t>1</w:t>
      </w:r>
      <w:r w:rsidRPr="00145C63">
        <w:rPr>
          <w:rFonts w:cs="Arial"/>
          <w:color w:val="595959" w:themeColor="text1" w:themeTint="A6"/>
        </w:rPr>
        <w:t>-</w:t>
      </w:r>
      <w:r w:rsidR="00276B6B">
        <w:rPr>
          <w:rFonts w:cs="Arial"/>
          <w:color w:val="595959" w:themeColor="text1" w:themeTint="A6"/>
        </w:rPr>
        <w:t>184</w:t>
      </w:r>
      <w:r w:rsidRPr="00145C63">
        <w:rPr>
          <w:rFonts w:cs="Arial"/>
          <w:color w:val="595959" w:themeColor="text1" w:themeTint="A6"/>
        </w:rPr>
        <w:t>-L0</w:t>
      </w:r>
      <w:r w:rsidR="00276B6B">
        <w:rPr>
          <w:rFonts w:cs="Arial"/>
          <w:color w:val="595959" w:themeColor="text1" w:themeTint="A6"/>
        </w:rPr>
        <w:t>3</w:t>
      </w:r>
      <w:r w:rsidRPr="00145C63">
        <w:rPr>
          <w:rFonts w:cs="Arial"/>
          <w:color w:val="595959" w:themeColor="text1" w:themeTint="A6"/>
        </w:rPr>
        <w:t>-T</w:t>
      </w:r>
    </w:p>
    <w:p w14:paraId="28E5686B" w14:textId="77777777" w:rsidR="00C9605F" w:rsidRPr="00145C63" w:rsidRDefault="00C9605F" w:rsidP="00C9605F">
      <w:pPr>
        <w:pStyle w:val="Heading3"/>
        <w:rPr>
          <w:rFonts w:cs="Arial"/>
          <w:color w:val="595959" w:themeColor="text1" w:themeTint="A6"/>
        </w:rPr>
      </w:pPr>
      <w:r w:rsidRPr="00145C63">
        <w:rPr>
          <w:rFonts w:cs="Arial"/>
          <w:color w:val="595959" w:themeColor="text1" w:themeTint="A6"/>
        </w:rPr>
        <w:t>CEU</w:t>
      </w:r>
    </w:p>
    <w:p w14:paraId="03E3A552" w14:textId="77777777" w:rsidR="00C9605F" w:rsidRPr="00145C63" w:rsidRDefault="00C9605F" w:rsidP="00C9605F">
      <w:pPr>
        <w:rPr>
          <w:rFonts w:cs="Arial"/>
          <w:color w:val="595959" w:themeColor="text1" w:themeTint="A6"/>
          <w:szCs w:val="20"/>
        </w:rPr>
      </w:pPr>
      <w:r w:rsidRPr="00145C63">
        <w:rPr>
          <w:rFonts w:cs="Arial"/>
          <w:color w:val="595959" w:themeColor="text1" w:themeTint="A6"/>
          <w:szCs w:val="20"/>
        </w:rPr>
        <w:t>Vizient, Inc. will award CEUs to each participant who successfully completes this program. The CEU is a nationally recognized unit of measure for continuing education and training programs that meet certain criteria (1 contact hour = 0.1 CEU).</w:t>
      </w:r>
    </w:p>
    <w:p w14:paraId="4F49E31A" w14:textId="77777777" w:rsidR="008730EB" w:rsidRPr="00145C63" w:rsidRDefault="008730EB" w:rsidP="008730EB">
      <w:pPr>
        <w:tabs>
          <w:tab w:val="left" w:pos="1440"/>
          <w:tab w:val="left" w:pos="2880"/>
          <w:tab w:val="left" w:pos="4320"/>
          <w:tab w:val="left" w:pos="5760"/>
          <w:tab w:val="left" w:pos="7920"/>
        </w:tabs>
        <w:jc w:val="both"/>
        <w:rPr>
          <w:rFonts w:eastAsia="Times" w:cs="Arial"/>
          <w:b/>
          <w:color w:val="595959" w:themeColor="text1" w:themeTint="A6"/>
          <w:szCs w:val="20"/>
        </w:rPr>
      </w:pPr>
    </w:p>
    <w:p w14:paraId="609A2BA5" w14:textId="77777777" w:rsidR="008730EB" w:rsidRPr="00145C63" w:rsidRDefault="008730EB" w:rsidP="008730EB">
      <w:pPr>
        <w:tabs>
          <w:tab w:val="left" w:pos="1440"/>
          <w:tab w:val="left" w:pos="2880"/>
          <w:tab w:val="left" w:pos="4320"/>
          <w:tab w:val="left" w:pos="5760"/>
          <w:tab w:val="left" w:pos="7920"/>
        </w:tabs>
        <w:jc w:val="both"/>
        <w:rPr>
          <w:rFonts w:eastAsia="Times" w:cs="Arial"/>
          <w:b/>
          <w:caps/>
          <w:color w:val="595959" w:themeColor="text1" w:themeTint="A6"/>
          <w:szCs w:val="20"/>
        </w:rPr>
      </w:pPr>
      <w:r w:rsidRPr="00145C63">
        <w:rPr>
          <w:rFonts w:eastAsia="Times" w:cs="Arial"/>
          <w:b/>
          <w:color w:val="595959" w:themeColor="text1" w:themeTint="A6"/>
          <w:szCs w:val="20"/>
        </w:rPr>
        <w:t>CONFLICT OF INTEREST/CONTENT VALIDATION POLICY:</w:t>
      </w:r>
    </w:p>
    <w:p w14:paraId="1589328F" w14:textId="08C1B743" w:rsidR="008730EB" w:rsidRPr="00145C63" w:rsidRDefault="008730EB" w:rsidP="008730EB">
      <w:pPr>
        <w:tabs>
          <w:tab w:val="left" w:pos="1440"/>
          <w:tab w:val="left" w:pos="2880"/>
          <w:tab w:val="left" w:pos="4320"/>
          <w:tab w:val="left" w:pos="5760"/>
          <w:tab w:val="left" w:pos="7920"/>
        </w:tabs>
        <w:rPr>
          <w:rFonts w:eastAsia="Times" w:cs="Arial"/>
          <w:color w:val="595959" w:themeColor="text1" w:themeTint="A6"/>
          <w:szCs w:val="20"/>
        </w:rPr>
      </w:pPr>
      <w:r w:rsidRPr="00145C63">
        <w:rPr>
          <w:rFonts w:eastAsia="Times" w:cs="Arial"/>
          <w:color w:val="595959" w:themeColor="text1" w:themeTint="A6"/>
          <w:szCs w:val="20"/>
        </w:rPr>
        <w:t>As an accredited provider of continuing medical education/continuing education Vizient is dedicated to ensuring balance, independence, objectivity, and scientific rigor in all of its CME/CE activities. Vizient requires all potential faculty and program planners, in advance, to disclose financial relationships with relevant commercial interests. Vizient uses that information to determine whether prospective contributors have potential conflicts of interest. If significant relationships are disclosed, Vizient assesses how those potential conflicts of interest may affect CME/CE content. Vizient requires that all conflicts of interest be resolved prior to participation in the activity. Vizient is committed to resolving potential conflicts of interest, although if contributors have significant relationships that cannot be reconciled, Vizient reserves the right to prohibit participation</w:t>
      </w:r>
      <w:r w:rsidRPr="00145C63">
        <w:rPr>
          <w:rFonts w:eastAsia="Times" w:cs="Arial"/>
          <w:bCs/>
          <w:color w:val="595959" w:themeColor="text1" w:themeTint="A6"/>
          <w:szCs w:val="20"/>
        </w:rPr>
        <w:t>.</w:t>
      </w:r>
      <w:r w:rsidRPr="00145C63">
        <w:rPr>
          <w:rFonts w:eastAsia="Times" w:cs="Arial"/>
          <w:color w:val="595959" w:themeColor="text1" w:themeTint="A6"/>
          <w:szCs w:val="20"/>
        </w:rPr>
        <w:t xml:space="preserve"> Faculty presenters are also expected to disclose any discussion of (1) off-label or investigational uses of FDA approved commercial products or devices or (2) products or devices not yet approved in the United States. </w:t>
      </w:r>
    </w:p>
    <w:p w14:paraId="4B6554B7" w14:textId="77777777" w:rsidR="008730EB" w:rsidRPr="00145C63" w:rsidRDefault="008730EB" w:rsidP="008730EB">
      <w:pPr>
        <w:pStyle w:val="Heading3"/>
        <w:rPr>
          <w:rFonts w:cs="Arial"/>
          <w:color w:val="595959" w:themeColor="text1" w:themeTint="A6"/>
        </w:rPr>
      </w:pPr>
      <w:r w:rsidRPr="00145C63">
        <w:rPr>
          <w:rFonts w:cs="Arial"/>
          <w:color w:val="595959" w:themeColor="text1" w:themeTint="A6"/>
        </w:rPr>
        <w:t>DISCLOSURE STATEMENTS:</w:t>
      </w:r>
    </w:p>
    <w:p w14:paraId="096FD63D" w14:textId="77777777" w:rsidR="008730EB" w:rsidRPr="00145C63" w:rsidRDefault="008730EB" w:rsidP="008730EB">
      <w:pPr>
        <w:pStyle w:val="Heading3"/>
        <w:rPr>
          <w:b w:val="0"/>
          <w:snapToGrid w:val="0"/>
          <w:color w:val="595959" w:themeColor="text1" w:themeTint="A6"/>
        </w:rPr>
      </w:pPr>
      <w:r w:rsidRPr="00145C63">
        <w:rPr>
          <w:rFonts w:cs="Arial"/>
          <w:b w:val="0"/>
          <w:snapToGrid w:val="0"/>
          <w:color w:val="595959" w:themeColor="text1" w:themeTint="A6"/>
        </w:rPr>
        <w:t xml:space="preserve">Current accrediting agency guidelines and Vizient policy state that participants in educational activities should be made aware of any affiliation or financial interest that may affect the presentation and if there will be any discussion of unapproved or investigative use of commercial products/devices. </w:t>
      </w:r>
      <w:r w:rsidRPr="00145C63">
        <w:rPr>
          <w:b w:val="0"/>
          <w:snapToGrid w:val="0"/>
          <w:color w:val="595959" w:themeColor="text1" w:themeTint="A6"/>
        </w:rPr>
        <w:t xml:space="preserve">Each planning committee member, reviewer and </w:t>
      </w:r>
      <w:r w:rsidR="005F53FC" w:rsidRPr="00145C63">
        <w:rPr>
          <w:b w:val="0"/>
          <w:snapToGrid w:val="0"/>
          <w:color w:val="595959" w:themeColor="text1" w:themeTint="A6"/>
        </w:rPr>
        <w:t>presenter</w:t>
      </w:r>
      <w:r w:rsidRPr="00145C63">
        <w:rPr>
          <w:b w:val="0"/>
          <w:snapToGrid w:val="0"/>
          <w:color w:val="595959" w:themeColor="text1" w:themeTint="A6"/>
        </w:rPr>
        <w:t xml:space="preserve"> has completed a Disclosure of Relevant Financial Relationships form.</w:t>
      </w:r>
    </w:p>
    <w:p w14:paraId="227A88E6" w14:textId="77777777" w:rsidR="004B0F88" w:rsidRPr="00145C63" w:rsidRDefault="004B0F88" w:rsidP="004B0F88">
      <w:pPr>
        <w:rPr>
          <w:color w:val="595959" w:themeColor="text1" w:themeTint="A6"/>
        </w:rPr>
      </w:pPr>
    </w:p>
    <w:p w14:paraId="51E2B5DF" w14:textId="0ED8C6A7" w:rsidR="00CB449D" w:rsidRPr="00D3796A" w:rsidRDefault="00CB449D" w:rsidP="00CB449D">
      <w:pPr>
        <w:spacing w:before="120"/>
        <w:rPr>
          <w:rFonts w:cs="Arial"/>
          <w:bCs/>
          <w:color w:val="595959" w:themeColor="text1" w:themeTint="A6"/>
          <w:szCs w:val="20"/>
        </w:rPr>
      </w:pPr>
      <w:r w:rsidRPr="00D3796A">
        <w:rPr>
          <w:rFonts w:cs="Arial"/>
          <w:bCs/>
          <w:color w:val="595959" w:themeColor="text1" w:themeTint="A6"/>
          <w:szCs w:val="20"/>
        </w:rPr>
        <w:t xml:space="preserve">Relevant financial relationships: Planning committee members and </w:t>
      </w:r>
      <w:r w:rsidR="005F53FC" w:rsidRPr="00D3796A">
        <w:rPr>
          <w:rFonts w:cs="Arial"/>
          <w:bCs/>
          <w:color w:val="595959" w:themeColor="text1" w:themeTint="A6"/>
          <w:szCs w:val="20"/>
        </w:rPr>
        <w:t>presenters</w:t>
      </w:r>
      <w:r w:rsidRPr="00D3796A">
        <w:rPr>
          <w:rFonts w:cs="Arial"/>
          <w:bCs/>
          <w:color w:val="595959" w:themeColor="text1" w:themeTint="A6"/>
          <w:szCs w:val="20"/>
        </w:rPr>
        <w:t xml:space="preserve"> have nothing to disclose</w:t>
      </w:r>
      <w:r w:rsidR="00BE7633">
        <w:rPr>
          <w:rFonts w:cs="Arial"/>
          <w:bCs/>
          <w:color w:val="595959" w:themeColor="text1" w:themeTint="A6"/>
          <w:szCs w:val="20"/>
        </w:rPr>
        <w:t>.</w:t>
      </w:r>
    </w:p>
    <w:p w14:paraId="01217626" w14:textId="77777777" w:rsidR="00DD68D3" w:rsidRDefault="00DD68D3" w:rsidP="00DD68D3">
      <w:pPr>
        <w:pStyle w:val="Heading3"/>
        <w:spacing w:before="0"/>
        <w:rPr>
          <w:rFonts w:cs="Arial"/>
          <w:b w:val="0"/>
          <w:bCs w:val="0"/>
          <w:color w:val="01ADAB"/>
          <w:sz w:val="24"/>
        </w:rPr>
      </w:pPr>
    </w:p>
    <w:p w14:paraId="01680F72" w14:textId="1FE3CC4D" w:rsidR="00CB449D" w:rsidRDefault="00CB449D" w:rsidP="00DD68D3">
      <w:pPr>
        <w:pStyle w:val="Heading3"/>
        <w:spacing w:before="0"/>
        <w:rPr>
          <w:rFonts w:cs="Arial"/>
          <w:color w:val="01ADAB"/>
          <w:sz w:val="24"/>
        </w:rPr>
      </w:pPr>
      <w:r>
        <w:rPr>
          <w:rFonts w:cs="Arial"/>
          <w:b w:val="0"/>
          <w:bCs w:val="0"/>
          <w:color w:val="01ADAB"/>
          <w:sz w:val="24"/>
        </w:rPr>
        <w:t>Planning committee members</w:t>
      </w:r>
    </w:p>
    <w:p w14:paraId="10253D51" w14:textId="77777777" w:rsidR="00CB449D" w:rsidRDefault="00CB449D" w:rsidP="00DD68D3"/>
    <w:p w14:paraId="7FAE090A" w14:textId="389DAA5F" w:rsidR="00CB449D" w:rsidRPr="00145C63" w:rsidRDefault="00BE28CC" w:rsidP="00DD68D3">
      <w:pPr>
        <w:rPr>
          <w:b/>
          <w:color w:val="595959" w:themeColor="text1" w:themeTint="A6"/>
        </w:rPr>
      </w:pPr>
      <w:r>
        <w:rPr>
          <w:b/>
          <w:color w:val="595959" w:themeColor="text1" w:themeTint="A6"/>
        </w:rPr>
        <w:t>Jackie Stokes, BS</w:t>
      </w:r>
    </w:p>
    <w:p w14:paraId="529DCE50" w14:textId="63D595AB" w:rsidR="00CB449D" w:rsidRPr="00145C63" w:rsidRDefault="00BE28CC" w:rsidP="00DD68D3">
      <w:pPr>
        <w:rPr>
          <w:color w:val="595959" w:themeColor="text1" w:themeTint="A6"/>
        </w:rPr>
      </w:pPr>
      <w:r>
        <w:rPr>
          <w:color w:val="595959" w:themeColor="text1" w:themeTint="A6"/>
        </w:rPr>
        <w:t>Manager, Pharmacy Program</w:t>
      </w:r>
    </w:p>
    <w:p w14:paraId="0B00B718" w14:textId="3E0C8A7B" w:rsidR="00CB449D" w:rsidRPr="00145C63" w:rsidRDefault="00BE28CC" w:rsidP="00DD68D3">
      <w:pPr>
        <w:rPr>
          <w:color w:val="595959" w:themeColor="text1" w:themeTint="A6"/>
        </w:rPr>
      </w:pPr>
      <w:r>
        <w:rPr>
          <w:color w:val="595959" w:themeColor="text1" w:themeTint="A6"/>
        </w:rPr>
        <w:t>Vizient, Inc.</w:t>
      </w:r>
    </w:p>
    <w:p w14:paraId="357CDA01" w14:textId="77777777" w:rsidR="00CB449D" w:rsidRPr="00CB449D" w:rsidRDefault="00CB449D" w:rsidP="00DD68D3">
      <w:pPr>
        <w:rPr>
          <w:color w:val="7F7F7F" w:themeColor="text1" w:themeTint="80"/>
        </w:rPr>
      </w:pPr>
    </w:p>
    <w:p w14:paraId="11C41A61" w14:textId="2F7DEA2B" w:rsidR="00CB449D" w:rsidRPr="00145C63" w:rsidRDefault="00BE28CC" w:rsidP="00DD68D3">
      <w:pPr>
        <w:rPr>
          <w:b/>
          <w:color w:val="595959" w:themeColor="text1" w:themeTint="A6"/>
        </w:rPr>
      </w:pPr>
      <w:r>
        <w:rPr>
          <w:b/>
          <w:color w:val="595959" w:themeColor="text1" w:themeTint="A6"/>
        </w:rPr>
        <w:t>Gretchen Brummel, PharmD, BCPS</w:t>
      </w:r>
    </w:p>
    <w:p w14:paraId="2B34AFB1" w14:textId="03D5493B" w:rsidR="00CB449D" w:rsidRPr="00145C63" w:rsidRDefault="00BE28CC" w:rsidP="00DD68D3">
      <w:pPr>
        <w:rPr>
          <w:color w:val="595959" w:themeColor="text1" w:themeTint="A6"/>
        </w:rPr>
      </w:pPr>
      <w:r>
        <w:rPr>
          <w:color w:val="595959" w:themeColor="text1" w:themeTint="A6"/>
        </w:rPr>
        <w:t>Consulting Solutions Director</w:t>
      </w:r>
    </w:p>
    <w:p w14:paraId="1F44D279" w14:textId="31BA666A" w:rsidR="00CB449D" w:rsidRPr="00145C63" w:rsidRDefault="00BE28CC" w:rsidP="00DD68D3">
      <w:pPr>
        <w:rPr>
          <w:color w:val="595959" w:themeColor="text1" w:themeTint="A6"/>
        </w:rPr>
      </w:pPr>
      <w:r>
        <w:rPr>
          <w:color w:val="595959" w:themeColor="text1" w:themeTint="A6"/>
        </w:rPr>
        <w:t>Vizient, Inc.</w:t>
      </w:r>
    </w:p>
    <w:p w14:paraId="2E4B3623" w14:textId="77777777" w:rsidR="00CB449D" w:rsidRPr="00145C63" w:rsidRDefault="00CB449D" w:rsidP="00DD68D3">
      <w:pPr>
        <w:rPr>
          <w:color w:val="595959" w:themeColor="text1" w:themeTint="A6"/>
        </w:rPr>
      </w:pPr>
    </w:p>
    <w:p w14:paraId="30F378A1" w14:textId="56F7AFD2" w:rsidR="00CB449D" w:rsidRDefault="00CB449D" w:rsidP="00DD68D3">
      <w:pPr>
        <w:pStyle w:val="Heading3"/>
        <w:spacing w:before="0"/>
        <w:rPr>
          <w:rFonts w:cs="Arial"/>
          <w:b w:val="0"/>
          <w:bCs w:val="0"/>
          <w:color w:val="01ADAB" w:themeColor="accent4"/>
          <w:sz w:val="24"/>
        </w:rPr>
      </w:pPr>
      <w:r w:rsidRPr="00D13F13">
        <w:rPr>
          <w:rFonts w:cs="Arial"/>
          <w:b w:val="0"/>
          <w:bCs w:val="0"/>
          <w:color w:val="01ADAB" w:themeColor="accent4"/>
          <w:sz w:val="24"/>
        </w:rPr>
        <w:t>Course reviewer</w:t>
      </w:r>
    </w:p>
    <w:p w14:paraId="4D751642" w14:textId="77777777" w:rsidR="00DD68D3" w:rsidRPr="00DD68D3" w:rsidRDefault="00DD68D3" w:rsidP="00DD68D3"/>
    <w:p w14:paraId="78435F9A" w14:textId="77777777" w:rsidR="00BE28CC" w:rsidRPr="00145C63" w:rsidRDefault="00BE28CC" w:rsidP="00BE28CC">
      <w:pPr>
        <w:rPr>
          <w:b/>
          <w:color w:val="595959" w:themeColor="text1" w:themeTint="A6"/>
        </w:rPr>
      </w:pPr>
      <w:r>
        <w:rPr>
          <w:b/>
          <w:color w:val="595959" w:themeColor="text1" w:themeTint="A6"/>
        </w:rPr>
        <w:t>Gretchen Brummel, PharmD, BCPS</w:t>
      </w:r>
    </w:p>
    <w:p w14:paraId="4BB78A69" w14:textId="77777777" w:rsidR="00BE28CC" w:rsidRPr="00145C63" w:rsidRDefault="00BE28CC" w:rsidP="00BE28CC">
      <w:pPr>
        <w:rPr>
          <w:color w:val="595959" w:themeColor="text1" w:themeTint="A6"/>
        </w:rPr>
      </w:pPr>
      <w:r>
        <w:rPr>
          <w:color w:val="595959" w:themeColor="text1" w:themeTint="A6"/>
        </w:rPr>
        <w:t>Consulting Solutions Director</w:t>
      </w:r>
    </w:p>
    <w:p w14:paraId="5B45CB77" w14:textId="77777777" w:rsidR="00BE28CC" w:rsidRPr="00145C63" w:rsidRDefault="00BE28CC" w:rsidP="00BE28CC">
      <w:pPr>
        <w:rPr>
          <w:color w:val="595959" w:themeColor="text1" w:themeTint="A6"/>
        </w:rPr>
      </w:pPr>
      <w:r>
        <w:rPr>
          <w:color w:val="595959" w:themeColor="text1" w:themeTint="A6"/>
        </w:rPr>
        <w:t>Vizient, Inc.</w:t>
      </w:r>
    </w:p>
    <w:p w14:paraId="45BCFB53" w14:textId="77777777" w:rsidR="00CB449D" w:rsidRDefault="00CB449D" w:rsidP="00DD68D3"/>
    <w:p w14:paraId="7E02880C" w14:textId="1F9B6E99" w:rsidR="00CB449D" w:rsidRDefault="00CB449D" w:rsidP="00DD68D3">
      <w:pPr>
        <w:pStyle w:val="Heading3"/>
        <w:spacing w:before="0"/>
        <w:rPr>
          <w:rFonts w:cs="Arial"/>
          <w:b w:val="0"/>
          <w:bCs w:val="0"/>
          <w:color w:val="01ADAB"/>
          <w:sz w:val="24"/>
        </w:rPr>
      </w:pPr>
      <w:r>
        <w:rPr>
          <w:rFonts w:cs="Arial"/>
          <w:b w:val="0"/>
          <w:bCs w:val="0"/>
          <w:color w:val="01ADAB"/>
          <w:sz w:val="24"/>
        </w:rPr>
        <w:t>Presenter</w:t>
      </w:r>
    </w:p>
    <w:p w14:paraId="34886498" w14:textId="77777777" w:rsidR="00DD68D3" w:rsidRPr="00DD68D3" w:rsidRDefault="00DD68D3" w:rsidP="00DD68D3"/>
    <w:p w14:paraId="422A3FF3" w14:textId="45C9B6E7" w:rsidR="00CB449D" w:rsidRPr="00145C63" w:rsidRDefault="00BE28CC" w:rsidP="00DD68D3">
      <w:pPr>
        <w:rPr>
          <w:b/>
          <w:color w:val="595959" w:themeColor="text1" w:themeTint="A6"/>
        </w:rPr>
      </w:pPr>
      <w:r>
        <w:rPr>
          <w:b/>
          <w:color w:val="595959" w:themeColor="text1" w:themeTint="A6"/>
        </w:rPr>
        <w:t>Jenna Stern, JD</w:t>
      </w:r>
    </w:p>
    <w:p w14:paraId="69E43666" w14:textId="41AC1AE7" w:rsidR="00CB449D" w:rsidRPr="00145C63" w:rsidRDefault="00BE28CC" w:rsidP="00DD68D3">
      <w:pPr>
        <w:rPr>
          <w:color w:val="595959" w:themeColor="text1" w:themeTint="A6"/>
        </w:rPr>
      </w:pPr>
      <w:r>
        <w:rPr>
          <w:color w:val="595959" w:themeColor="text1" w:themeTint="A6"/>
        </w:rPr>
        <w:t>Senior Regulatory Affairs &amp; Public Policy Director</w:t>
      </w:r>
    </w:p>
    <w:p w14:paraId="7307E12F" w14:textId="18A2C04D" w:rsidR="00CB449D" w:rsidRPr="00145C63" w:rsidRDefault="00BE28CC" w:rsidP="00DD68D3">
      <w:pPr>
        <w:rPr>
          <w:color w:val="595959" w:themeColor="text1" w:themeTint="A6"/>
        </w:rPr>
      </w:pPr>
      <w:r>
        <w:rPr>
          <w:color w:val="595959" w:themeColor="text1" w:themeTint="A6"/>
        </w:rPr>
        <w:t>Vizient, Inc.</w:t>
      </w:r>
    </w:p>
    <w:p w14:paraId="1056CB21" w14:textId="77777777" w:rsidR="00CB449D" w:rsidRPr="00145C63" w:rsidRDefault="00CB449D" w:rsidP="00DD68D3">
      <w:pPr>
        <w:rPr>
          <w:color w:val="595959" w:themeColor="text1" w:themeTint="A6"/>
        </w:rPr>
      </w:pPr>
    </w:p>
    <w:p w14:paraId="354EA9E3" w14:textId="77777777" w:rsidR="00CB449D" w:rsidRPr="00145C63" w:rsidRDefault="00CB449D" w:rsidP="00CB449D">
      <w:pPr>
        <w:rPr>
          <w:color w:val="595959" w:themeColor="text1" w:themeTint="A6"/>
        </w:rPr>
      </w:pPr>
    </w:p>
    <w:p w14:paraId="25D8488D" w14:textId="77777777" w:rsidR="008730EB" w:rsidRPr="008730EB" w:rsidRDefault="008730EB" w:rsidP="008730EB"/>
    <w:sectPr w:rsidR="008730EB" w:rsidRPr="008730EB" w:rsidSect="00453896">
      <w:headerReference w:type="even" r:id="rId37"/>
      <w:headerReference w:type="default" r:id="rId38"/>
      <w:footerReference w:type="default" r:id="rId39"/>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F341" w14:textId="77777777" w:rsidR="000016E3" w:rsidRDefault="000016E3" w:rsidP="00971D43">
      <w:r>
        <w:separator/>
      </w:r>
    </w:p>
  </w:endnote>
  <w:endnote w:type="continuationSeparator" w:id="0">
    <w:p w14:paraId="75EB8B1F" w14:textId="77777777" w:rsidR="000016E3" w:rsidRDefault="000016E3"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FD5E0" w14:textId="77777777" w:rsidR="000016E3" w:rsidRDefault="000016E3" w:rsidP="00971D43">
      <w:r>
        <w:separator/>
      </w:r>
    </w:p>
  </w:footnote>
  <w:footnote w:type="continuationSeparator" w:id="0">
    <w:p w14:paraId="7DC2013B" w14:textId="77777777" w:rsidR="000016E3" w:rsidRDefault="000016E3"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1"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5"/>
  </w:num>
  <w:num w:numId="2">
    <w:abstractNumId w:val="17"/>
  </w:num>
  <w:num w:numId="3">
    <w:abstractNumId w:val="32"/>
  </w:num>
  <w:num w:numId="4">
    <w:abstractNumId w:val="32"/>
  </w:num>
  <w:num w:numId="5">
    <w:abstractNumId w:val="29"/>
  </w:num>
  <w:num w:numId="6">
    <w:abstractNumId w:val="4"/>
  </w:num>
  <w:num w:numId="7">
    <w:abstractNumId w:val="24"/>
  </w:num>
  <w:num w:numId="8">
    <w:abstractNumId w:val="39"/>
  </w:num>
  <w:num w:numId="9">
    <w:abstractNumId w:val="36"/>
  </w:num>
  <w:num w:numId="10">
    <w:abstractNumId w:val="40"/>
  </w:num>
  <w:num w:numId="11">
    <w:abstractNumId w:val="13"/>
  </w:num>
  <w:num w:numId="12">
    <w:abstractNumId w:val="26"/>
  </w:num>
  <w:num w:numId="13">
    <w:abstractNumId w:val="16"/>
  </w:num>
  <w:num w:numId="14">
    <w:abstractNumId w:val="31"/>
  </w:num>
  <w:num w:numId="15">
    <w:abstractNumId w:val="19"/>
  </w:num>
  <w:num w:numId="16">
    <w:abstractNumId w:val="6"/>
  </w:num>
  <w:num w:numId="17">
    <w:abstractNumId w:val="14"/>
  </w:num>
  <w:num w:numId="18">
    <w:abstractNumId w:val="35"/>
  </w:num>
  <w:num w:numId="19">
    <w:abstractNumId w:val="38"/>
  </w:num>
  <w:num w:numId="20">
    <w:abstractNumId w:val="28"/>
  </w:num>
  <w:num w:numId="21">
    <w:abstractNumId w:val="9"/>
  </w:num>
  <w:num w:numId="22">
    <w:abstractNumId w:val="22"/>
  </w:num>
  <w:num w:numId="23">
    <w:abstractNumId w:val="12"/>
  </w:num>
  <w:num w:numId="24">
    <w:abstractNumId w:val="34"/>
  </w:num>
  <w:num w:numId="25">
    <w:abstractNumId w:val="3"/>
  </w:num>
  <w:num w:numId="26">
    <w:abstractNumId w:val="20"/>
  </w:num>
  <w:num w:numId="27">
    <w:abstractNumId w:val="37"/>
  </w:num>
  <w:num w:numId="28">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27"/>
  </w:num>
  <w:num w:numId="32">
    <w:abstractNumId w:val="8"/>
  </w:num>
  <w:num w:numId="33">
    <w:abstractNumId w:val="33"/>
  </w:num>
  <w:num w:numId="34">
    <w:abstractNumId w:val="21"/>
  </w:num>
  <w:num w:numId="35">
    <w:abstractNumId w:val="10"/>
  </w:num>
  <w:num w:numId="36">
    <w:abstractNumId w:val="1"/>
  </w:num>
  <w:num w:numId="37">
    <w:abstractNumId w:val="0"/>
  </w:num>
  <w:num w:numId="38">
    <w:abstractNumId w:val="5"/>
  </w:num>
  <w:num w:numId="39">
    <w:abstractNumId w:val="7"/>
  </w:num>
  <w:num w:numId="40">
    <w:abstractNumId w:val="2"/>
  </w:num>
  <w:num w:numId="41">
    <w:abstractNumId w:val="18"/>
  </w:num>
  <w:num w:numId="42">
    <w:abstractNumId w:val="30"/>
  </w:num>
  <w:num w:numId="43">
    <w:abstractNumId w:val="15"/>
  </w:num>
  <w:num w:numId="44">
    <w:abstractNumId w:val="1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attachedTemplate r:id="rId1"/>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40BC4"/>
    <w:rsid w:val="00052CEC"/>
    <w:rsid w:val="00056A0F"/>
    <w:rsid w:val="00060A68"/>
    <w:rsid w:val="00060DE0"/>
    <w:rsid w:val="00065834"/>
    <w:rsid w:val="000765B6"/>
    <w:rsid w:val="00095B16"/>
    <w:rsid w:val="000970CD"/>
    <w:rsid w:val="000C5628"/>
    <w:rsid w:val="000F1401"/>
    <w:rsid w:val="00104CA4"/>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707FD"/>
    <w:rsid w:val="001716CE"/>
    <w:rsid w:val="00175E57"/>
    <w:rsid w:val="00182E6B"/>
    <w:rsid w:val="00185D37"/>
    <w:rsid w:val="001D2425"/>
    <w:rsid w:val="001D3415"/>
    <w:rsid w:val="001D56DD"/>
    <w:rsid w:val="001F0E95"/>
    <w:rsid w:val="001F5E4B"/>
    <w:rsid w:val="00200804"/>
    <w:rsid w:val="00200BDE"/>
    <w:rsid w:val="00211BA3"/>
    <w:rsid w:val="00211EFB"/>
    <w:rsid w:val="002210D7"/>
    <w:rsid w:val="00231702"/>
    <w:rsid w:val="00273E1B"/>
    <w:rsid w:val="00276B6B"/>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65B4"/>
    <w:rsid w:val="003B021D"/>
    <w:rsid w:val="003B5D8E"/>
    <w:rsid w:val="003B687F"/>
    <w:rsid w:val="003C51E8"/>
    <w:rsid w:val="003C6062"/>
    <w:rsid w:val="003E1362"/>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F37E5"/>
    <w:rsid w:val="005F3EA9"/>
    <w:rsid w:val="005F53FC"/>
    <w:rsid w:val="005F7196"/>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6986"/>
    <w:rsid w:val="007641EF"/>
    <w:rsid w:val="00775D79"/>
    <w:rsid w:val="007910DA"/>
    <w:rsid w:val="0079149D"/>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D1039"/>
    <w:rsid w:val="008F0EC4"/>
    <w:rsid w:val="009225E4"/>
    <w:rsid w:val="00931508"/>
    <w:rsid w:val="009322F6"/>
    <w:rsid w:val="00952F89"/>
    <w:rsid w:val="00963CDE"/>
    <w:rsid w:val="00971D43"/>
    <w:rsid w:val="00980A48"/>
    <w:rsid w:val="00987B49"/>
    <w:rsid w:val="009A27BF"/>
    <w:rsid w:val="009A7E1B"/>
    <w:rsid w:val="009A7E9D"/>
    <w:rsid w:val="009B2BA5"/>
    <w:rsid w:val="009B6D1A"/>
    <w:rsid w:val="009D4020"/>
    <w:rsid w:val="009F4A49"/>
    <w:rsid w:val="00A00028"/>
    <w:rsid w:val="00A5195E"/>
    <w:rsid w:val="00A63265"/>
    <w:rsid w:val="00A71CDB"/>
    <w:rsid w:val="00A72FD6"/>
    <w:rsid w:val="00A74032"/>
    <w:rsid w:val="00A75D93"/>
    <w:rsid w:val="00A80CF0"/>
    <w:rsid w:val="00A87783"/>
    <w:rsid w:val="00A90C35"/>
    <w:rsid w:val="00A96F4A"/>
    <w:rsid w:val="00AA1D78"/>
    <w:rsid w:val="00AA6FEB"/>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5EF3"/>
    <w:rsid w:val="00B7767D"/>
    <w:rsid w:val="00B82B14"/>
    <w:rsid w:val="00B82EE5"/>
    <w:rsid w:val="00B914EC"/>
    <w:rsid w:val="00BA2D73"/>
    <w:rsid w:val="00BA6CBF"/>
    <w:rsid w:val="00BB6CB3"/>
    <w:rsid w:val="00BB6F5C"/>
    <w:rsid w:val="00BB7234"/>
    <w:rsid w:val="00BC037D"/>
    <w:rsid w:val="00BC3377"/>
    <w:rsid w:val="00BC3FDA"/>
    <w:rsid w:val="00BE28CC"/>
    <w:rsid w:val="00BE6400"/>
    <w:rsid w:val="00BE7633"/>
    <w:rsid w:val="00BF5337"/>
    <w:rsid w:val="00C04534"/>
    <w:rsid w:val="00C205E3"/>
    <w:rsid w:val="00C36F35"/>
    <w:rsid w:val="00C370B8"/>
    <w:rsid w:val="00C406F6"/>
    <w:rsid w:val="00C419FD"/>
    <w:rsid w:val="00C55AA4"/>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6BD0"/>
    <w:rsid w:val="00DB507E"/>
    <w:rsid w:val="00DC09A4"/>
    <w:rsid w:val="00DD68D3"/>
    <w:rsid w:val="00DE18AA"/>
    <w:rsid w:val="00DE3426"/>
    <w:rsid w:val="00DF65D5"/>
    <w:rsid w:val="00E435CD"/>
    <w:rsid w:val="00E47D10"/>
    <w:rsid w:val="00E50346"/>
    <w:rsid w:val="00E609BA"/>
    <w:rsid w:val="00E63522"/>
    <w:rsid w:val="00E63D33"/>
    <w:rsid w:val="00E645B1"/>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40406"/>
    <w:rsid w:val="00F4230E"/>
    <w:rsid w:val="00F45D18"/>
    <w:rsid w:val="00F47F98"/>
    <w:rsid w:val="00F63FFC"/>
    <w:rsid w:val="00F739D0"/>
    <w:rsid w:val="00F748D1"/>
    <w:rsid w:val="00F85FA6"/>
    <w:rsid w:val="00FB393D"/>
    <w:rsid w:val="00FC4202"/>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hyperlink" Target="http://www.mycpemonitor.net"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www.nabp.net"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ilton\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11.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12.xml><?xml version="1.0" encoding="utf-8"?>
<VariableListDefinition name="Computed" displayName="Computed" id="69155e26-4760-488b-ab4c-bb15b0f8b2a2" isdomainofvalue="False" dataSourceId="87651697-ca1f-4d80-9f69-bb743e325714"/>
</file>

<file path=customXml/item13.xml><?xml version="1.0" encoding="utf-8"?>
<DataSourceInfo>
  <Id>00b80028-d226-4a39-9a19-6787589aad19</Id>
  <MajorVersion>0</MajorVersion>
  <MinorVersion>1</MinorVersion>
  <DataSourceType>System</DataSourceType>
  <Name>System</Name>
  <Description/>
  <Filter/>
  <DataFields/>
</DataSourceInfo>
</file>

<file path=customXml/item14.xml><?xml version="1.0" encoding="utf-8"?>
<VariableListDefinition name="AD_HOC" displayName="AD_HOC" id="9426ea6f-1b24-4683-bca3-85d71f6375fd" isdomainofvalue="False" dataSourceId="80be7e5f-6e71-448c-9228-23264555308c"/>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mso-contentType ?>
<SharedContentType xmlns="Microsoft.SharePoint.Taxonomy.ContentTypeSync" SourceId="c9bec5de-3132-4daf-ae55-1613447ae162" ContentTypeId="0x0101003892C1470B32FA4ABADA805F9A36FDE40106" PreviousValue="false"/>
</file>

<file path=customXml/item17.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8.xml><?xml version="1.0" encoding="utf-8"?>
<AllMetadata/>
</file>

<file path=customXml/item19.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20.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21.xml><?xml version="1.0" encoding="utf-8"?>
<DocPartTree/>
</file>

<file path=customXml/item22.xml><?xml version="1.0" encoding="utf-8"?>
<DataSourceInfo>
  <Id>80be7e5f-6e71-448c-9228-23264555308c</Id>
  <MajorVersion>0</MajorVersion>
  <MinorVersion>1</MinorVersion>
  <DataSourceType>Ad_Hoc</DataSourceType>
  <Name>AD_HOC</Name>
  <Description/>
  <Filter/>
  <DataFields/>
</DataSourceInfo>
</file>

<file path=customXml/item23.xml><?xml version="1.0" encoding="utf-8"?>
<SourceDataModel Name="AD_HOC" TargetDataSourceId="80be7e5f-6e71-448c-9228-23264555308c"/>
</file>

<file path=customXml/item24.xml><?xml version="1.0" encoding="utf-8"?>
<DataSourceInfo>
  <Id>87651697-ca1f-4d80-9f69-bb743e325714</Id>
  <MajorVersion>0</MajorVersion>
  <MinorVersion>1</MinorVersion>
  <DataSourceType>Expression</DataSourceType>
  <Name>Computed</Name>
  <Description/>
  <Filter/>
  <DataFields/>
</DataSourceInfo>
</file>

<file path=customXml/item25.xml><?xml version="1.0" encoding="utf-8"?>
<VariableListDefinition name="System" displayName="System" id="dc9731b4-d0d2-4ed5-b20d-434d69de1706" isdomainofvalue="False" dataSourceId="00b80028-d226-4a39-9a19-6787589aad19"/>
</file>

<file path=customXml/item26.xml><?xml version="1.0" encoding="utf-8"?>
<SourceDataModel Name="System" TargetDataSourceId="00b80028-d226-4a39-9a19-6787589aad19"/>
</file>

<file path=customXml/item27.xml><?xml version="1.0" encoding="utf-8"?>
<AllWordPDs>
</AllWordPDs>
</file>

<file path=customXml/item3.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6de98103-a86f-4542-9e08-437b0eb9e9aa</TermId>
        </TermInfo>
        <TermInfo xmlns="http://schemas.microsoft.com/office/infopath/2007/PartnerControls">
          <TermName xmlns="http://schemas.microsoft.com/office/infopath/2007/PartnerControls">agenda</TermName>
          <TermId xmlns="http://schemas.microsoft.com/office/infopath/2007/PartnerControls">1b720d36-018d-4c4c-9ee2-283b445a2081</TermId>
        </TermInfo>
        <TermInfo xmlns="http://schemas.microsoft.com/office/infopath/2007/PartnerControls">
          <TermName xmlns="http://schemas.microsoft.com/office/infopath/2007/PartnerControls">word</TermName>
          <TermId xmlns="http://schemas.microsoft.com/office/infopath/2007/PartnerControls">b3f40dac-5d84-48d3-9750-d601cb559dca</TermId>
        </TermInfo>
        <TermInfo xmlns="http://schemas.microsoft.com/office/infopath/2007/PartnerControls">
          <TermName xmlns="http://schemas.microsoft.com/office/infopath/2007/PartnerControls">word template</TermName>
          <TermId xmlns="http://schemas.microsoft.com/office/infopath/2007/PartnerControls">789d4c4d-c662-4e9d-9170-86c3668bac90</TermId>
        </TermInfo>
        <TermInfo xmlns="http://schemas.microsoft.com/office/infopath/2007/PartnerControls">
          <TermName xmlns="http://schemas.microsoft.com/office/infopath/2007/PartnerControls">template</TermName>
          <TermId xmlns="http://schemas.microsoft.com/office/infopath/2007/PartnerControls">7bc8088c-b5b2-4015-9651-f1cdf00c10a7</TermId>
        </TermInfo>
      </Terms>
    </TaxKeywordTaxHTFiel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6.xml><?xml version="1.0" encoding="utf-8"?>
<VariableUsageMapping/>
</file>

<file path=customXml/item7.xml><?xml version="1.0" encoding="utf-8"?>
<AllExternalAdhocVariableMappings/>
</file>

<file path=customXml/item8.xml><?xml version="1.0" encoding="utf-8"?>
<SourceDataModel Name="Computed" TargetDataSourceId="87651697-ca1f-4d80-9f69-bb743e325714"/>
</file>

<file path=customXml/item9.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Props1.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0.xml><?xml version="1.0" encoding="utf-8"?>
<ds:datastoreItem xmlns:ds="http://schemas.openxmlformats.org/officeDocument/2006/customXml" ds:itemID="{5B401B9D-B553-4B56-A34A-971673CC9681}">
  <ds:schemaRefs/>
</ds:datastoreItem>
</file>

<file path=customXml/itemProps11.xml><?xml version="1.0" encoding="utf-8"?>
<ds:datastoreItem xmlns:ds="http://schemas.openxmlformats.org/officeDocument/2006/customXml" ds:itemID="{DE544662-F77F-4442-B53C-A34A18686309}">
  <ds:schemaRefs/>
</ds:datastoreItem>
</file>

<file path=customXml/itemProps12.xml><?xml version="1.0" encoding="utf-8"?>
<ds:datastoreItem xmlns:ds="http://schemas.openxmlformats.org/officeDocument/2006/customXml" ds:itemID="{37871AC4-84F1-4DCF-9181-89FBC406BA26}">
  <ds:schemaRefs/>
</ds:datastoreItem>
</file>

<file path=customXml/itemProps13.xml><?xml version="1.0" encoding="utf-8"?>
<ds:datastoreItem xmlns:ds="http://schemas.openxmlformats.org/officeDocument/2006/customXml" ds:itemID="{7CA12843-4DEB-4A4D-9869-29F66BB28D05}">
  <ds:schemaRefs/>
</ds:datastoreItem>
</file>

<file path=customXml/itemProps14.xml><?xml version="1.0" encoding="utf-8"?>
<ds:datastoreItem xmlns:ds="http://schemas.openxmlformats.org/officeDocument/2006/customXml" ds:itemID="{1D690A50-E3B4-44F5-A4C5-75EEC88CF4EC}">
  <ds:schemaRefs/>
</ds:datastoreItem>
</file>

<file path=customXml/itemProps15.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16.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17.xml><?xml version="1.0" encoding="utf-8"?>
<ds:datastoreItem xmlns:ds="http://schemas.openxmlformats.org/officeDocument/2006/customXml" ds:itemID="{0510B9D0-C027-45D1-B797-FA865004CBBF}">
  <ds:schemaRefs/>
</ds:datastoreItem>
</file>

<file path=customXml/itemProps18.xml><?xml version="1.0" encoding="utf-8"?>
<ds:datastoreItem xmlns:ds="http://schemas.openxmlformats.org/officeDocument/2006/customXml" ds:itemID="{A613EE9C-F5E0-4282-839C-53FE8976D615}">
  <ds:schemaRefs/>
</ds:datastoreItem>
</file>

<file path=customXml/itemProps19.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EAB29-4929-45AF-A192-84C4D708764D}">
  <ds:schemaRefs/>
</ds:datastoreItem>
</file>

<file path=customXml/itemProps20.xml><?xml version="1.0" encoding="utf-8"?>
<ds:datastoreItem xmlns:ds="http://schemas.openxmlformats.org/officeDocument/2006/customXml" ds:itemID="{0D4A98D7-A056-4A12-A949-9E2EE5A35FE4}">
  <ds:schemaRefs/>
</ds:datastoreItem>
</file>

<file path=customXml/itemProps21.xml><?xml version="1.0" encoding="utf-8"?>
<ds:datastoreItem xmlns:ds="http://schemas.openxmlformats.org/officeDocument/2006/customXml" ds:itemID="{54E4ECD0-5730-4CBC-B5C8-CDD180BD053A}">
  <ds:schemaRefs/>
</ds:datastoreItem>
</file>

<file path=customXml/itemProps22.xml><?xml version="1.0" encoding="utf-8"?>
<ds:datastoreItem xmlns:ds="http://schemas.openxmlformats.org/officeDocument/2006/customXml" ds:itemID="{D4628565-9CB4-4F10-AA9C-1309D57A874A}">
  <ds:schemaRefs/>
</ds:datastoreItem>
</file>

<file path=customXml/itemProps23.xml><?xml version="1.0" encoding="utf-8"?>
<ds:datastoreItem xmlns:ds="http://schemas.openxmlformats.org/officeDocument/2006/customXml" ds:itemID="{D44D0B5A-EC6D-4AEA-A833-02344E0C6DB2}">
  <ds:schemaRefs/>
</ds:datastoreItem>
</file>

<file path=customXml/itemProps24.xml><?xml version="1.0" encoding="utf-8"?>
<ds:datastoreItem xmlns:ds="http://schemas.openxmlformats.org/officeDocument/2006/customXml" ds:itemID="{83B1EF68-4D55-4397-AF73-D916BC2254F0}">
  <ds:schemaRefs/>
</ds:datastoreItem>
</file>

<file path=customXml/itemProps25.xml><?xml version="1.0" encoding="utf-8"?>
<ds:datastoreItem xmlns:ds="http://schemas.openxmlformats.org/officeDocument/2006/customXml" ds:itemID="{80CE4447-D1BD-469E-BD8B-B31A4C9A896F}">
  <ds:schemaRefs/>
</ds:datastoreItem>
</file>

<file path=customXml/itemProps26.xml><?xml version="1.0" encoding="utf-8"?>
<ds:datastoreItem xmlns:ds="http://schemas.openxmlformats.org/officeDocument/2006/customXml" ds:itemID="{E0C162D0-F7BA-4089-AC31-880761F0BD65}">
  <ds:schemaRefs/>
</ds:datastoreItem>
</file>

<file path=customXml/itemProps27.xml><?xml version="1.0" encoding="utf-8"?>
<ds:datastoreItem xmlns:ds="http://schemas.openxmlformats.org/officeDocument/2006/customXml" ds:itemID="{78E85137-610F-4DE4-A961-7F7A1DA29F2D}">
  <ds:schemaRefs/>
</ds:datastoreItem>
</file>

<file path=customXml/itemProps3.xml><?xml version="1.0" encoding="utf-8"?>
<ds:datastoreItem xmlns:ds="http://schemas.openxmlformats.org/officeDocument/2006/customXml" ds:itemID="{5BEF3205-EB69-4E70-BFE8-AFB1DD2B0B96}">
  <ds:schemaRefs>
    <ds:schemaRef ds:uri="http://purl.org/dc/terms/"/>
    <ds:schemaRef ds:uri="http://schemas.microsoft.com/office/2006/documentManagement/types"/>
    <ds:schemaRef ds:uri="http://purl.org/dc/dcmitype/"/>
    <ds:schemaRef ds:uri="01e59a59-e903-4787-b1b4-4a99956146ec"/>
    <ds:schemaRef ds:uri="0b2929d2-a33e-45c9-980d-b30e626659d9"/>
    <ds:schemaRef ds:uri="http://purl.org/dc/elements/1.1/"/>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openxmlformats.org/package/2006/metadata/core-properties"/>
    <ds:schemaRef ds:uri="1de6e417-ba3b-42be-b14a-7f4cb43c809f"/>
    <ds:schemaRef ds:uri="fff2b044-c74a-4bd8-8e92-b14b9b13b2b5"/>
    <ds:schemaRef ds:uri="http://www.w3.org/XML/1998/namespace"/>
  </ds:schemaRefs>
</ds:datastoreItem>
</file>

<file path=customXml/itemProps4.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5.xml><?xml version="1.0" encoding="utf-8"?>
<ds:datastoreItem xmlns:ds="http://schemas.openxmlformats.org/officeDocument/2006/customXml" ds:itemID="{BDDC9A50-D520-4DBB-861E-17850ECDD206}">
  <ds:schemaRefs/>
</ds:datastoreItem>
</file>

<file path=customXml/itemProps6.xml><?xml version="1.0" encoding="utf-8"?>
<ds:datastoreItem xmlns:ds="http://schemas.openxmlformats.org/officeDocument/2006/customXml" ds:itemID="{E714D73B-064F-4FC2-AD89-143579607756}">
  <ds:schemaRefs/>
</ds:datastoreItem>
</file>

<file path=customXml/itemProps7.xml><?xml version="1.0" encoding="utf-8"?>
<ds:datastoreItem xmlns:ds="http://schemas.openxmlformats.org/officeDocument/2006/customXml" ds:itemID="{7B773B23-CD27-407C-8EF7-714316C2ACF2}">
  <ds:schemaRefs/>
</ds:datastoreItem>
</file>

<file path=customXml/itemProps8.xml><?xml version="1.0" encoding="utf-8"?>
<ds:datastoreItem xmlns:ds="http://schemas.openxmlformats.org/officeDocument/2006/customXml" ds:itemID="{4C134B16-2CC0-4F00-BAB8-0BCCEF3E9F16}">
  <ds:schemaRefs/>
</ds:datastoreItem>
</file>

<file path=customXml/itemProps9.xml><?xml version="1.0" encoding="utf-8"?>
<ds:datastoreItem xmlns:ds="http://schemas.openxmlformats.org/officeDocument/2006/customXml" ds:itemID="{BEAFDBBE-0F51-4017-B707-8386C7FBABFD}">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9</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Hilton,Becky</cp:lastModifiedBy>
  <cp:revision>4</cp:revision>
  <cp:lastPrinted>2015-12-22T16:01:00Z</cp:lastPrinted>
  <dcterms:created xsi:type="dcterms:W3CDTF">2021-09-01T14:47:00Z</dcterms:created>
  <dcterms:modified xsi:type="dcterms:W3CDTF">2021-09-01T14:55:00Z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