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6D094B" w:rsidP="00D6051F">
      <w:pPr>
        <w:pStyle w:val="Heading"/>
      </w:pPr>
      <w:r>
        <w:t>Understanding Classes of Trade</w:t>
      </w:r>
    </w:p>
    <w:p w:rsidR="00423054" w:rsidRDefault="00155E54" w:rsidP="004A294A">
      <w:pPr>
        <w:pStyle w:val="BodyText1"/>
      </w:pPr>
      <w:r>
        <w:t>Activity date</w:t>
      </w:r>
      <w:r w:rsidR="0013180C">
        <w:t xml:space="preserve">: </w:t>
      </w:r>
      <w:r w:rsidR="009C1FD1">
        <w:t>October 1</w:t>
      </w:r>
      <w:r w:rsidR="006D094B">
        <w:t>8</w:t>
      </w:r>
      <w:r w:rsidR="00E875B7">
        <w:t>, 2019</w:t>
      </w:r>
    </w:p>
    <w:p w:rsidR="00EA13B8" w:rsidRDefault="0013180C" w:rsidP="00423054">
      <w:pPr>
        <w:pStyle w:val="BodyText1"/>
      </w:pPr>
      <w:r>
        <w:t xml:space="preserve">Course director: </w:t>
      </w:r>
      <w:r w:rsidR="009C1FD1">
        <w:t>Jackie Stokes</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bookmarkStart w:id="0" w:name="_GoBack"/>
      <w:bookmarkEnd w:id="0"/>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9C1FD1" w:rsidRPr="009C1FD1">
        <w:rPr>
          <w:rFonts w:cs="Arial"/>
          <w:b/>
          <w:color w:val="696969"/>
          <w:szCs w:val="20"/>
        </w:rPr>
        <w:t xml:space="preserve">December </w:t>
      </w:r>
      <w:r w:rsidR="006D094B">
        <w:rPr>
          <w:rFonts w:cs="Arial"/>
          <w:b/>
          <w:color w:val="696969"/>
          <w:szCs w:val="20"/>
        </w:rPr>
        <w:t>3</w:t>
      </w:r>
      <w:r w:rsidR="00E875B7" w:rsidRPr="009C1FD1">
        <w:rPr>
          <w:rFonts w:cs="Arial"/>
          <w:b/>
          <w:color w:val="696969"/>
          <w:szCs w:val="20"/>
        </w:rPr>
        <w:t>,</w:t>
      </w:r>
      <w:r w:rsidR="00E875B7" w:rsidRPr="004F19B4">
        <w:rPr>
          <w:rFonts w:cs="Arial"/>
          <w:b/>
          <w:color w:val="696969"/>
          <w:szCs w:val="20"/>
        </w:rPr>
        <w:t xml:space="preserve">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027478" w:rsidRPr="00D655FF" w:rsidRDefault="00D655FF" w:rsidP="00E875B7">
      <w:pPr>
        <w:pStyle w:val="ListParagraph"/>
        <w:numPr>
          <w:ilvl w:val="0"/>
          <w:numId w:val="40"/>
        </w:numPr>
        <w:spacing w:after="120"/>
        <w:ind w:left="360"/>
        <w:rPr>
          <w:rFonts w:asciiTheme="minorHAnsi" w:eastAsia="Calibri" w:hAnsiTheme="minorHAnsi" w:cstheme="minorHAnsi"/>
          <w:color w:val="595959" w:themeColor="text1" w:themeTint="A6"/>
          <w:szCs w:val="20"/>
        </w:rPr>
      </w:pPr>
      <w:r w:rsidRPr="00D655FF">
        <w:rPr>
          <w:rFonts w:asciiTheme="minorHAnsi" w:hAnsiTheme="minorHAnsi"/>
          <w:color w:val="595959" w:themeColor="text1" w:themeTint="A6"/>
        </w:rPr>
        <w:t>Name the factors that influence classes of trade</w:t>
      </w:r>
      <w:r w:rsidR="00027478" w:rsidRPr="00D655FF">
        <w:rPr>
          <w:rFonts w:asciiTheme="minorHAnsi" w:eastAsia="Calibri" w:hAnsiTheme="minorHAnsi" w:cstheme="minorHAnsi"/>
          <w:color w:val="595959" w:themeColor="text1" w:themeTint="A6"/>
          <w:szCs w:val="20"/>
        </w:rPr>
        <w:t xml:space="preserve"> </w:t>
      </w:r>
    </w:p>
    <w:p w:rsidR="00027478" w:rsidRPr="00D655FF" w:rsidRDefault="00D655FF" w:rsidP="00D655FF">
      <w:pPr>
        <w:pStyle w:val="ListParagraph"/>
        <w:numPr>
          <w:ilvl w:val="0"/>
          <w:numId w:val="40"/>
        </w:numPr>
        <w:ind w:left="360"/>
        <w:rPr>
          <w:rFonts w:asciiTheme="minorHAnsi" w:hAnsiTheme="minorHAnsi"/>
          <w:color w:val="595959" w:themeColor="text1" w:themeTint="A6"/>
        </w:rPr>
      </w:pPr>
      <w:r w:rsidRPr="00D655FF">
        <w:rPr>
          <w:rFonts w:asciiTheme="minorHAnsi" w:hAnsiTheme="minorHAnsi"/>
          <w:color w:val="595959" w:themeColor="text1" w:themeTint="A6"/>
        </w:rPr>
        <w:t>Identify the challenges associated with determining the appropriate class of trade</w:t>
      </w:r>
      <w:r w:rsidR="00027478" w:rsidRPr="00D655FF">
        <w:rPr>
          <w:color w:val="595959" w:themeColor="text1" w:themeTint="A6"/>
        </w:rPr>
        <w:t xml:space="preserve"> </w:t>
      </w:r>
    </w:p>
    <w:p w:rsidR="008C28EE" w:rsidRPr="008730EB" w:rsidRDefault="008C28EE" w:rsidP="008C28EE">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D655FF" w:rsidRPr="00D655FF" w:rsidRDefault="00D655FF" w:rsidP="00D655FF">
      <w:pPr>
        <w:pStyle w:val="ListParagraph"/>
        <w:numPr>
          <w:ilvl w:val="0"/>
          <w:numId w:val="40"/>
        </w:numPr>
        <w:ind w:left="360"/>
        <w:rPr>
          <w:rFonts w:asciiTheme="minorHAnsi" w:hAnsiTheme="minorHAnsi" w:cstheme="minorHAnsi"/>
          <w:color w:val="595959" w:themeColor="text1" w:themeTint="A6"/>
        </w:rPr>
      </w:pPr>
      <w:r w:rsidRPr="00D655FF">
        <w:rPr>
          <w:rFonts w:asciiTheme="minorHAnsi" w:hAnsiTheme="minorHAnsi"/>
          <w:color w:val="595959" w:themeColor="text1" w:themeTint="A6"/>
        </w:rPr>
        <w:t>List the different classes of trade in pharmacy and who determines eligibility</w:t>
      </w:r>
      <w:r w:rsidRPr="00D655FF">
        <w:rPr>
          <w:rFonts w:asciiTheme="minorHAnsi" w:eastAsia="Calibri" w:hAnsiTheme="minorHAnsi" w:cstheme="minorHAnsi"/>
          <w:color w:val="595959" w:themeColor="text1" w:themeTint="A6"/>
          <w:szCs w:val="20"/>
        </w:rPr>
        <w:t xml:space="preserve"> </w:t>
      </w:r>
    </w:p>
    <w:p w:rsidR="008C28EE" w:rsidRPr="008C28EE" w:rsidRDefault="008C28EE" w:rsidP="008C28EE"/>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Inc. designates this activity for a maximum of 1.</w:t>
      </w:r>
      <w:r w:rsidR="00027478">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027478">
        <w:rPr>
          <w:rFonts w:cs="Arial"/>
          <w:color w:val="696969"/>
        </w:rPr>
        <w:t>19</w:t>
      </w:r>
      <w:r w:rsidR="00D655FF">
        <w:rPr>
          <w:rFonts w:cs="Arial"/>
          <w:color w:val="696969"/>
        </w:rPr>
        <w:t>8</w:t>
      </w:r>
      <w:r>
        <w:rPr>
          <w:rFonts w:cs="Arial"/>
          <w:color w:val="696969"/>
        </w:rPr>
        <w:t>-L0</w:t>
      </w:r>
      <w:r w:rsidR="00D655FF">
        <w:rPr>
          <w:rFonts w:cs="Arial"/>
          <w:color w:val="696969"/>
        </w:rPr>
        <w:t>4</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JA0006103-0000-19-1</w:t>
      </w:r>
      <w:r w:rsidR="00027478">
        <w:rPr>
          <w:rFonts w:cs="Arial"/>
          <w:color w:val="696969"/>
        </w:rPr>
        <w:t>9</w:t>
      </w:r>
      <w:r w:rsidR="00D655FF">
        <w:rPr>
          <w:rFonts w:cs="Arial"/>
          <w:color w:val="696969"/>
        </w:rPr>
        <w:t>8</w:t>
      </w:r>
      <w:r>
        <w:rPr>
          <w:rFonts w:cs="Arial"/>
          <w:color w:val="696969"/>
        </w:rPr>
        <w:t>-L0</w:t>
      </w:r>
      <w:r w:rsidR="00D655FF">
        <w:rPr>
          <w:rFonts w:cs="Arial"/>
          <w:color w:val="696969"/>
        </w:rPr>
        <w:t>4</w:t>
      </w:r>
      <w:r>
        <w:rPr>
          <w:rFonts w:cs="Arial"/>
          <w:color w:val="696969"/>
        </w:rPr>
        <w:t>-T</w:t>
      </w:r>
    </w:p>
    <w:p w:rsidR="00A71502" w:rsidRDefault="00A71502" w:rsidP="00B12607">
      <w:pPr>
        <w:pStyle w:val="Heading4"/>
        <w:shd w:val="clear" w:color="auto" w:fill="FFFFFF"/>
        <w:rPr>
          <w:rFonts w:cs="Arial"/>
          <w:color w:val="696969" w:themeColor="accent6"/>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Default="00A71502" w:rsidP="00A71502">
      <w:pPr>
        <w:rPr>
          <w:rFonts w:cs="Arial"/>
          <w:bCs/>
          <w:color w:val="696969"/>
          <w:szCs w:val="20"/>
        </w:rPr>
      </w:pPr>
    </w:p>
    <w:p w:rsidR="00A71502" w:rsidRDefault="00A71502" w:rsidP="00A71502">
      <w:pPr>
        <w:rPr>
          <w:rFonts w:cs="Arial"/>
          <w:b/>
          <w:bCs/>
          <w:color w:val="696969"/>
          <w:szCs w:val="20"/>
        </w:rPr>
      </w:pPr>
      <w:r>
        <w:rPr>
          <w:rFonts w:cs="Arial"/>
          <w:b/>
          <w:bCs/>
          <w:color w:val="696969"/>
          <w:szCs w:val="20"/>
        </w:rPr>
        <w:t>Jackie Stokes, BA</w:t>
      </w:r>
    </w:p>
    <w:p w:rsidR="00A71502" w:rsidRPr="00004C40" w:rsidRDefault="00A71502" w:rsidP="00A71502">
      <w:pPr>
        <w:rPr>
          <w:rFonts w:cs="Arial"/>
          <w:bCs/>
          <w:color w:val="696969"/>
          <w:szCs w:val="20"/>
        </w:rPr>
      </w:pPr>
      <w:r>
        <w:rPr>
          <w:rFonts w:cs="Arial"/>
          <w:bCs/>
          <w:color w:val="696969"/>
          <w:szCs w:val="20"/>
        </w:rPr>
        <w:t>Pharmacy Program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8730EB" w:rsidRDefault="008730EB" w:rsidP="008730EB">
      <w:pPr>
        <w:pStyle w:val="Heading3"/>
        <w:spacing w:before="0" w:after="120"/>
        <w:rPr>
          <w:rFonts w:cs="Arial"/>
          <w:color w:val="01ADAB"/>
          <w:sz w:val="24"/>
        </w:rPr>
      </w:pPr>
      <w:r w:rsidRPr="008730EB">
        <w:rPr>
          <w:rFonts w:cs="Arial"/>
          <w:color w:val="01ADAB"/>
          <w:sz w:val="24"/>
        </w:rPr>
        <w:t>Speaker</w:t>
      </w:r>
    </w:p>
    <w:p w:rsidR="00A71502" w:rsidRPr="00A71502" w:rsidRDefault="00D655FF" w:rsidP="00A71502">
      <w:pPr>
        <w:rPr>
          <w:b/>
          <w:color w:val="595959" w:themeColor="text1" w:themeTint="A6"/>
        </w:rPr>
      </w:pPr>
      <w:r>
        <w:rPr>
          <w:b/>
          <w:color w:val="595959" w:themeColor="text1" w:themeTint="A6"/>
        </w:rPr>
        <w:t xml:space="preserve">Jimmy </w:t>
      </w:r>
      <w:proofErr w:type="spellStart"/>
      <w:r>
        <w:rPr>
          <w:b/>
          <w:color w:val="595959" w:themeColor="text1" w:themeTint="A6"/>
        </w:rPr>
        <w:t>Loftin</w:t>
      </w:r>
      <w:proofErr w:type="spellEnd"/>
      <w:r>
        <w:rPr>
          <w:b/>
          <w:color w:val="595959" w:themeColor="text1" w:themeTint="A6"/>
        </w:rPr>
        <w:t xml:space="preserve">, </w:t>
      </w:r>
      <w:proofErr w:type="spellStart"/>
      <w:r>
        <w:rPr>
          <w:b/>
          <w:color w:val="595959" w:themeColor="text1" w:themeTint="A6"/>
        </w:rPr>
        <w:t>RPh</w:t>
      </w:r>
      <w:proofErr w:type="spellEnd"/>
    </w:p>
    <w:p w:rsidR="00A71502" w:rsidRPr="00A71502" w:rsidRDefault="00D655FF" w:rsidP="00A71502">
      <w:pPr>
        <w:rPr>
          <w:color w:val="595959" w:themeColor="text1" w:themeTint="A6"/>
        </w:rPr>
      </w:pPr>
      <w:r>
        <w:rPr>
          <w:color w:val="595959" w:themeColor="text1" w:themeTint="A6"/>
        </w:rPr>
        <w:t>Director, Pharmacy</w:t>
      </w:r>
    </w:p>
    <w:p w:rsidR="00A71502" w:rsidRPr="00A71502" w:rsidRDefault="00D655FF" w:rsidP="00A71502">
      <w:pPr>
        <w:rPr>
          <w:color w:val="595959" w:themeColor="text1" w:themeTint="A6"/>
        </w:rPr>
      </w:pPr>
      <w:proofErr w:type="spellStart"/>
      <w:r>
        <w:rPr>
          <w:color w:val="595959" w:themeColor="text1" w:themeTint="A6"/>
        </w:rPr>
        <w:t>Vizient</w:t>
      </w:r>
      <w:proofErr w:type="spellEnd"/>
    </w:p>
    <w:p w:rsidR="00A71502" w:rsidRPr="00A71502" w:rsidRDefault="00A71502" w:rsidP="00A71502">
      <w:pPr>
        <w:rPr>
          <w:color w:val="595959" w:themeColor="text1" w:themeTint="A6"/>
        </w:rPr>
      </w:pP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71D"/>
    <w:multiLevelType w:val="hybridMultilevel"/>
    <w:tmpl w:val="76D8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B4717"/>
    <w:multiLevelType w:val="hybridMultilevel"/>
    <w:tmpl w:val="DEBE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5"/>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3"/>
  </w:num>
  <w:num w:numId="43">
    <w:abstractNumId w:val="18"/>
  </w:num>
  <w:num w:numId="44">
    <w:abstractNumId w:val="13"/>
  </w:num>
  <w:num w:numId="45">
    <w:abstractNumId w:val="26"/>
  </w:num>
  <w:num w:numId="46">
    <w:abstractNumId w:val="3"/>
  </w:num>
  <w:num w:numId="47">
    <w:abstractNumId w:val="1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52CEC"/>
    <w:rsid w:val="00056A0F"/>
    <w:rsid w:val="00060A68"/>
    <w:rsid w:val="00060DE0"/>
    <w:rsid w:val="00065834"/>
    <w:rsid w:val="000765B6"/>
    <w:rsid w:val="00095B16"/>
    <w:rsid w:val="000970CD"/>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2693"/>
    <w:rsid w:val="00315D23"/>
    <w:rsid w:val="00316BC2"/>
    <w:rsid w:val="003259A5"/>
    <w:rsid w:val="00330878"/>
    <w:rsid w:val="00330B71"/>
    <w:rsid w:val="003404C7"/>
    <w:rsid w:val="00350D84"/>
    <w:rsid w:val="0035174D"/>
    <w:rsid w:val="003539AF"/>
    <w:rsid w:val="003611C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6D9"/>
    <w:rsid w:val="006B7975"/>
    <w:rsid w:val="006C2361"/>
    <w:rsid w:val="006D079A"/>
    <w:rsid w:val="006D094B"/>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1FD1"/>
    <w:rsid w:val="009D4020"/>
    <w:rsid w:val="009F4A49"/>
    <w:rsid w:val="00A00028"/>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Definition name="System" displayName="System" id="dc9731b4-d0d2-4ed5-b20d-434d69de1706" isdomainofvalue="False" dataSourceId="00b80028-d226-4a39-9a19-6787589aad19"/>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DocPartTree/>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SourceDataModel Name="Computed" TargetDataSourceId="87651697-ca1f-4d80-9f69-bb743e325714"/>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AllExternalAdhocVariableMappings/>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VariableListDefinition name="AD_HOC" displayName="AD_HOC" id="9426ea6f-1b24-4683-bca3-85d71f6375fd" isdomainofvalue="False" 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AD_HOC" TargetDataSourceId="80be7e5f-6e71-448c-9228-23264555308c"/>
</file>

<file path=customXml/item4.xml><?xml version="1.0" encoding="utf-8"?>
<AllWordPDs>
</AllWordPDs>
</file>

<file path=customXml/item5.xml><?xml version="1.0" encoding="utf-8"?>
<VariableListDefinition name="Computed" displayName="Computed" id="69155e26-4760-488b-ab4c-bb15b0f8b2a2" isdomainofvalue="False" dataSourceId="87651697-ca1f-4d80-9f69-bb743e325714"/>
</file>

<file path=customXml/item6.xml><?xml version="1.0" encoding="utf-8"?>
<VariableUsageMapping/>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SourceDataModel Name="System" TargetDataSourceId="00b80028-d226-4a39-9a19-6787589aad19"/>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5BEF3205-EB69-4E70-BFE8-AFB1DD2B0B96}">
  <ds:schemaRefs>
    <ds:schemaRef ds:uri="1de6e417-ba3b-42be-b14a-7f4cb43c809f"/>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0b2929d2-a33e-45c9-980d-b30e626659d9"/>
    <ds:schemaRef ds:uri="fff2b044-c74a-4bd8-8e92-b14b9b13b2b5"/>
    <ds:schemaRef ds:uri="http://schemas.microsoft.com/office/2006/documentManagement/types"/>
    <ds:schemaRef ds:uri="http://schemas.microsoft.com/sharepoint/v3/fields"/>
    <ds:schemaRef ds:uri="01e59a59-e903-4787-b1b4-4a99956146ec"/>
    <ds:schemaRef ds:uri="http://www.w3.org/XML/1998/namespace"/>
    <ds:schemaRef ds:uri="http://purl.org/dc/dcmitype/"/>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237C7D92-2572-4CE2-A235-0046BC36D0EF}">
  <ds:schemaRefs>
    <ds:schemaRef ds:uri="http://schemas.openxmlformats.org/officeDocument/2006/bibliography"/>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2019-09-20T14:45:00Z</dcterms:created>
  <dcterms:modified xsi:type="dcterms:W3CDTF">2019-09-20T14:51:00Z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