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3AC25B6" w:rsidR="00ED6AE4" w:rsidRPr="00FB2E6D" w:rsidRDefault="00725E2B" w:rsidP="007D590D">
      <w:pPr>
        <w:pStyle w:val="Heading"/>
      </w:pPr>
      <w:r w:rsidRPr="00FB2E6D">
        <w:t>To Bleed or Not to Bleed: Dual versus Triple Therapy in Patients with Acute Coronary Syndrome Atrial Fibrillation</w:t>
      </w:r>
    </w:p>
    <w:p w14:paraId="0D0DC3CD" w14:textId="665CA37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25E2B">
        <w:rPr>
          <w:color w:val="595959" w:themeColor="text1" w:themeTint="A6"/>
        </w:rPr>
        <w:t>April 29, 2021</w:t>
      </w:r>
    </w:p>
    <w:p w14:paraId="641D3E3A" w14:textId="4AFE195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25E2B">
        <w:rPr>
          <w:color w:val="595959" w:themeColor="text1" w:themeTint="A6"/>
        </w:rPr>
        <w:t>India Scales,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336E70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31C6E">
        <w:rPr>
          <w:rFonts w:cs="Arial"/>
          <w:b/>
          <w:color w:val="595959" w:themeColor="text1" w:themeTint="A6"/>
          <w:szCs w:val="20"/>
        </w:rPr>
        <w:t>June 13,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098884A6" w:rsidR="008730EB" w:rsidRPr="008730EB" w:rsidRDefault="00431C6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17A8042" w:rsidR="0035174D" w:rsidRPr="00145C63" w:rsidRDefault="00431C6E"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pathophysiology of AF and ACS.</w:t>
      </w:r>
    </w:p>
    <w:p w14:paraId="193176A5" w14:textId="6AB1AF92" w:rsidR="004A294A" w:rsidRPr="00145C63" w:rsidRDefault="00431C6E"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Differentiate the associated mechanism of action, warnings, adverse effects, and dose adjustments of antithrombotic agents.</w:t>
      </w:r>
    </w:p>
    <w:p w14:paraId="19A14A12" w14:textId="178CAEFD" w:rsidR="004A294A" w:rsidRPr="00145C63" w:rsidRDefault="00431C6E"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Distinguish appropriate therapy (dual vs. triple) for patients post-ACS with concomitant AF based on current evidence.</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30039045" w:rsidR="0013180C" w:rsidRPr="00145C63" w:rsidRDefault="00431C6E"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brand/generic name of the antithrombotic agents used in post-acute coronary syndrome (ACS) and atrial fibrillation.</w:t>
      </w:r>
    </w:p>
    <w:p w14:paraId="25EBC96A" w14:textId="69B5BCA8" w:rsidR="0013180C" w:rsidRPr="00145C63" w:rsidRDefault="00431C6E" w:rsidP="0013180C">
      <w:pPr>
        <w:pStyle w:val="ListParagraph"/>
        <w:numPr>
          <w:ilvl w:val="0"/>
          <w:numId w:val="44"/>
        </w:numPr>
        <w:ind w:left="360"/>
        <w:rPr>
          <w:rFonts w:cs="Arial"/>
          <w:color w:val="595959" w:themeColor="text1" w:themeTint="A6"/>
          <w:szCs w:val="20"/>
        </w:rPr>
      </w:pPr>
      <w:r>
        <w:rPr>
          <w:rFonts w:cs="Arial"/>
          <w:color w:val="595959" w:themeColor="text1" w:themeTint="A6"/>
          <w:szCs w:val="20"/>
        </w:rPr>
        <w:t>Recognize different dosage strengths of antithrombotic agents.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363CB803"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431C6E">
        <w:rPr>
          <w:rFonts w:cs="Arial"/>
          <w:color w:val="595959" w:themeColor="text1" w:themeTint="A6"/>
        </w:rPr>
        <w:t>Slidell Memorial Hospital</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7D974B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2C5674">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2C5674">
        <w:rPr>
          <w:rFonts w:cs="Arial"/>
          <w:color w:val="595959" w:themeColor="text1" w:themeTint="A6"/>
        </w:rPr>
        <w:t>127</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08BD69C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2C5674">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2C5674">
        <w:rPr>
          <w:rFonts w:cs="Arial"/>
          <w:color w:val="595959" w:themeColor="text1" w:themeTint="A6"/>
        </w:rPr>
        <w:t>127</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FB2E6D">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FB2E6D">
      <w:pPr>
        <w:rPr>
          <w:color w:val="595959" w:themeColor="text1" w:themeTint="A6"/>
        </w:rPr>
      </w:pPr>
    </w:p>
    <w:p w14:paraId="51E2B5DF" w14:textId="0ED8C6A7" w:rsidR="00CB449D" w:rsidRPr="00D3796A" w:rsidRDefault="00CB449D" w:rsidP="00FB2E6D">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11F25C49" w:rsidR="00CB449D" w:rsidRPr="00145C63" w:rsidRDefault="00FB2E6D" w:rsidP="00DD68D3">
      <w:pPr>
        <w:rPr>
          <w:b/>
          <w:color w:val="595959" w:themeColor="text1" w:themeTint="A6"/>
        </w:rPr>
      </w:pPr>
      <w:proofErr w:type="spellStart"/>
      <w:r>
        <w:rPr>
          <w:b/>
          <w:color w:val="595959" w:themeColor="text1" w:themeTint="A6"/>
        </w:rPr>
        <w:t>Uyen</w:t>
      </w:r>
      <w:proofErr w:type="spellEnd"/>
      <w:r>
        <w:rPr>
          <w:b/>
          <w:color w:val="595959" w:themeColor="text1" w:themeTint="A6"/>
        </w:rPr>
        <w:t xml:space="preserve"> Vu, PharmD</w:t>
      </w:r>
    </w:p>
    <w:p w14:paraId="529DCE50" w14:textId="528E2F5F" w:rsidR="00CB449D" w:rsidRPr="00145C63" w:rsidRDefault="00FB2E6D" w:rsidP="00DD68D3">
      <w:pPr>
        <w:rPr>
          <w:color w:val="595959" w:themeColor="text1" w:themeTint="A6"/>
        </w:rPr>
      </w:pPr>
      <w:r>
        <w:rPr>
          <w:color w:val="595959" w:themeColor="text1" w:themeTint="A6"/>
        </w:rPr>
        <w:t>PGY-1 Pharmacy Resident</w:t>
      </w:r>
    </w:p>
    <w:p w14:paraId="0B00B718" w14:textId="165C11CB" w:rsidR="00CB449D" w:rsidRPr="00145C63" w:rsidRDefault="00FB2E6D" w:rsidP="00DD68D3">
      <w:pPr>
        <w:rPr>
          <w:color w:val="595959" w:themeColor="text1" w:themeTint="A6"/>
        </w:rPr>
      </w:pPr>
      <w:r>
        <w:rPr>
          <w:color w:val="595959" w:themeColor="text1" w:themeTint="A6"/>
        </w:rPr>
        <w:t>Slidell Memorial Hospital</w:t>
      </w:r>
    </w:p>
    <w:p w14:paraId="357CDA01" w14:textId="77777777" w:rsidR="00CB449D" w:rsidRPr="00CB449D" w:rsidRDefault="00CB449D" w:rsidP="00DD68D3">
      <w:pPr>
        <w:rPr>
          <w:color w:val="7F7F7F" w:themeColor="text1" w:themeTint="80"/>
        </w:rPr>
      </w:pPr>
    </w:p>
    <w:p w14:paraId="11C41A61" w14:textId="00142417" w:rsidR="00CB449D" w:rsidRPr="00145C63" w:rsidRDefault="00FB2E6D" w:rsidP="00DD68D3">
      <w:pPr>
        <w:rPr>
          <w:b/>
          <w:color w:val="595959" w:themeColor="text1" w:themeTint="A6"/>
        </w:rPr>
      </w:pPr>
      <w:r>
        <w:rPr>
          <w:b/>
          <w:color w:val="595959" w:themeColor="text1" w:themeTint="A6"/>
        </w:rPr>
        <w:t>India Scales, PharmD</w:t>
      </w:r>
    </w:p>
    <w:p w14:paraId="2B34AFB1" w14:textId="0FE1EABC" w:rsidR="00CB449D" w:rsidRPr="00145C63" w:rsidRDefault="00FB2E6D" w:rsidP="00DD68D3">
      <w:pPr>
        <w:rPr>
          <w:color w:val="595959" w:themeColor="text1" w:themeTint="A6"/>
        </w:rPr>
      </w:pPr>
      <w:r>
        <w:rPr>
          <w:color w:val="595959" w:themeColor="text1" w:themeTint="A6"/>
        </w:rPr>
        <w:t>Clinical Pharmacist/PGY-1 Preceptor</w:t>
      </w:r>
    </w:p>
    <w:p w14:paraId="27A2EA5F" w14:textId="77777777" w:rsidR="00FB2E6D" w:rsidRPr="00145C63" w:rsidRDefault="00FB2E6D" w:rsidP="00FB2E6D">
      <w:pPr>
        <w:rPr>
          <w:color w:val="595959" w:themeColor="text1" w:themeTint="A6"/>
        </w:rPr>
      </w:pPr>
      <w:r>
        <w:rPr>
          <w:color w:val="595959" w:themeColor="text1" w:themeTint="A6"/>
        </w:rPr>
        <w:t>Slidell Memorial Hospital</w:t>
      </w:r>
    </w:p>
    <w:p w14:paraId="2E4B3623" w14:textId="77777777" w:rsidR="00CB449D" w:rsidRPr="00145C63" w:rsidRDefault="00CB449D" w:rsidP="00DD68D3">
      <w:pPr>
        <w:rPr>
          <w:color w:val="595959" w:themeColor="text1" w:themeTint="A6"/>
        </w:rPr>
      </w:pPr>
    </w:p>
    <w:p w14:paraId="1BDB51A4" w14:textId="77777777" w:rsidR="007D590D" w:rsidRDefault="007D590D" w:rsidP="00DD68D3">
      <w:pPr>
        <w:rPr>
          <w:b/>
          <w:color w:val="595959" w:themeColor="text1" w:themeTint="A6"/>
        </w:rPr>
      </w:pPr>
    </w:p>
    <w:p w14:paraId="1668AFD0" w14:textId="075D282F" w:rsidR="00CB449D" w:rsidRPr="00145C63" w:rsidRDefault="00FB2E6D" w:rsidP="00DD68D3">
      <w:pPr>
        <w:rPr>
          <w:b/>
          <w:color w:val="595959" w:themeColor="text1" w:themeTint="A6"/>
        </w:rPr>
      </w:pPr>
      <w:r>
        <w:rPr>
          <w:b/>
          <w:color w:val="595959" w:themeColor="text1" w:themeTint="A6"/>
        </w:rPr>
        <w:t>Elina Delgado, PharmD, BCPS</w:t>
      </w:r>
    </w:p>
    <w:p w14:paraId="4DD4B61C" w14:textId="77777777" w:rsidR="00FB2E6D" w:rsidRPr="00145C63" w:rsidRDefault="00FB2E6D" w:rsidP="00FB2E6D">
      <w:pPr>
        <w:rPr>
          <w:color w:val="595959" w:themeColor="text1" w:themeTint="A6"/>
        </w:rPr>
      </w:pPr>
      <w:r>
        <w:rPr>
          <w:color w:val="595959" w:themeColor="text1" w:themeTint="A6"/>
        </w:rPr>
        <w:t>Clinical Pharmacist/PGY-1 Preceptor</w:t>
      </w:r>
    </w:p>
    <w:p w14:paraId="745B2DE8" w14:textId="77777777" w:rsidR="00FB2E6D" w:rsidRPr="00145C63" w:rsidRDefault="00FB2E6D" w:rsidP="00FB2E6D">
      <w:pPr>
        <w:rPr>
          <w:color w:val="595959" w:themeColor="text1" w:themeTint="A6"/>
        </w:rPr>
      </w:pPr>
      <w:r>
        <w:rPr>
          <w:color w:val="595959" w:themeColor="text1" w:themeTint="A6"/>
        </w:rPr>
        <w:t>Slidell Memorial Hospital</w:t>
      </w:r>
    </w:p>
    <w:p w14:paraId="0B0D8A21" w14:textId="77777777" w:rsidR="00CB449D" w:rsidRPr="00145C63" w:rsidRDefault="00CB449D" w:rsidP="00DD68D3">
      <w:pPr>
        <w:rPr>
          <w:color w:val="595959" w:themeColor="text1" w:themeTint="A6"/>
        </w:rPr>
      </w:pPr>
    </w:p>
    <w:p w14:paraId="30F378A1" w14:textId="68FD0009"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9B982B4" w14:textId="77777777" w:rsidR="00FB2E6D" w:rsidRPr="00A872A1" w:rsidRDefault="00FB2E6D" w:rsidP="00FB2E6D">
      <w:pPr>
        <w:rPr>
          <w:rFonts w:cs="Arial"/>
          <w:b/>
          <w:color w:val="595959" w:themeColor="text1" w:themeTint="A6"/>
        </w:rPr>
      </w:pPr>
      <w:r w:rsidRPr="00A872A1">
        <w:rPr>
          <w:rFonts w:cs="Arial"/>
          <w:b/>
          <w:color w:val="595959" w:themeColor="text1" w:themeTint="A6"/>
        </w:rPr>
        <w:t>Gretchen Brummel, PharmD, BCPS</w:t>
      </w:r>
    </w:p>
    <w:p w14:paraId="5CD83EFB" w14:textId="77777777" w:rsidR="00FB2E6D" w:rsidRDefault="00FB2E6D" w:rsidP="00FB2E6D">
      <w:pPr>
        <w:rPr>
          <w:rFonts w:cs="Arial"/>
          <w:color w:val="595959" w:themeColor="text1" w:themeTint="A6"/>
        </w:rPr>
      </w:pPr>
      <w:r>
        <w:rPr>
          <w:rFonts w:cs="Arial"/>
          <w:color w:val="595959" w:themeColor="text1" w:themeTint="A6"/>
        </w:rPr>
        <w:t>Consulting Director, Pharmacy</w:t>
      </w:r>
    </w:p>
    <w:p w14:paraId="6EF50C4E" w14:textId="77777777" w:rsidR="00FB2E6D" w:rsidRPr="00266041" w:rsidRDefault="00FB2E6D" w:rsidP="00FB2E6D">
      <w:pPr>
        <w:rPr>
          <w:rFonts w:cs="Arial"/>
          <w:color w:val="595959" w:themeColor="text1" w:themeTint="A6"/>
        </w:rPr>
      </w:pPr>
      <w:r>
        <w:rPr>
          <w:rFonts w:cs="Arial"/>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5B6A85D2"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68681B06" w14:textId="77777777" w:rsidR="00FB2E6D" w:rsidRPr="00145C63" w:rsidRDefault="00FB2E6D" w:rsidP="00FB2E6D">
      <w:pPr>
        <w:rPr>
          <w:b/>
          <w:color w:val="595959" w:themeColor="text1" w:themeTint="A6"/>
        </w:rPr>
      </w:pPr>
      <w:proofErr w:type="spellStart"/>
      <w:r>
        <w:rPr>
          <w:b/>
          <w:color w:val="595959" w:themeColor="text1" w:themeTint="A6"/>
        </w:rPr>
        <w:t>Uyen</w:t>
      </w:r>
      <w:proofErr w:type="spellEnd"/>
      <w:r>
        <w:rPr>
          <w:b/>
          <w:color w:val="595959" w:themeColor="text1" w:themeTint="A6"/>
        </w:rPr>
        <w:t xml:space="preserve"> Vu, PharmD</w:t>
      </w:r>
    </w:p>
    <w:p w14:paraId="7CE19469" w14:textId="77777777" w:rsidR="00FB2E6D" w:rsidRPr="00145C63" w:rsidRDefault="00FB2E6D" w:rsidP="00FB2E6D">
      <w:pPr>
        <w:rPr>
          <w:color w:val="595959" w:themeColor="text1" w:themeTint="A6"/>
        </w:rPr>
      </w:pPr>
      <w:r>
        <w:rPr>
          <w:color w:val="595959" w:themeColor="text1" w:themeTint="A6"/>
        </w:rPr>
        <w:t>PGY-1 Pharmacy Resident</w:t>
      </w:r>
    </w:p>
    <w:p w14:paraId="75077B2D" w14:textId="77777777" w:rsidR="00FB2E6D" w:rsidRPr="00145C63" w:rsidRDefault="00FB2E6D" w:rsidP="00FB2E6D">
      <w:pPr>
        <w:rPr>
          <w:color w:val="595959" w:themeColor="text1" w:themeTint="A6"/>
        </w:rPr>
      </w:pPr>
      <w:r>
        <w:rPr>
          <w:color w:val="595959" w:themeColor="text1" w:themeTint="A6"/>
        </w:rPr>
        <w:t>Slidell Memorial Hospital</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C5674"/>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1C6E"/>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25E2B"/>
    <w:rsid w:val="007377DF"/>
    <w:rsid w:val="00743621"/>
    <w:rsid w:val="00745310"/>
    <w:rsid w:val="00751A26"/>
    <w:rsid w:val="00756986"/>
    <w:rsid w:val="007641EF"/>
    <w:rsid w:val="00775D79"/>
    <w:rsid w:val="007910DA"/>
    <w:rsid w:val="0079149D"/>
    <w:rsid w:val="007C2570"/>
    <w:rsid w:val="007C6E08"/>
    <w:rsid w:val="007D473D"/>
    <w:rsid w:val="007D590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2E6D"/>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7D590D"/>
    <w:pPr>
      <w:spacing w:after="120"/>
    </w:pPr>
    <w:rPr>
      <w:rFonts w:ascii="Arial" w:eastAsiaTheme="majorEastAsia" w:hAnsi="Arial" w:cstheme="majorBidi"/>
      <w:b/>
      <w:bCs/>
      <w:color w:val="01ADAB" w:themeColor="accent4"/>
      <w:sz w:val="26"/>
      <w:szCs w:val="26"/>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SourceDataModel Name="System" TargetDataSourceId="00b80028-d226-4a39-9a19-6787589aad19"/>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AllWordPDs>
</AllWordPD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Usag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DocPartTree/>
</file>

<file path=customXml/item22.xml><?xml version="1.0" encoding="utf-8"?>
<AllExternalAdhocVariableMappings/>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AllMetadata/>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SourceDataModel Name="Computed" TargetDataSourceId="87651697-ca1f-4d80-9f69-bb743e325714"/>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VariableListDefinition name="AD_HOC" displayName="AD_HOC" id="9426ea6f-1b24-4683-bca3-85d71f6375fd" isdomainofvalue="False" dataSourceId="80be7e5f-6e71-448c-9228-23264555308c"/>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SourceDataModel Name="AD_HOC" TargetDataSourceId="80be7e5f-6e71-448c-9228-23264555308c"/>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2021-03-29T17:12:00Z</dcterms:created>
  <dcterms:modified xsi:type="dcterms:W3CDTF">2021-03-29T17:28:00Z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