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7385C995" w:rsidR="00ED6AE4" w:rsidRPr="008B1CED" w:rsidRDefault="008965EF" w:rsidP="00ED6AE4">
      <w:pPr>
        <w:pStyle w:val="Heading"/>
      </w:pPr>
      <w:r>
        <w:t>The Joint Commission Update: A Medication Management Perspective</w:t>
      </w:r>
    </w:p>
    <w:p w14:paraId="0D0DC3CD" w14:textId="0721C6C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965EF">
        <w:rPr>
          <w:color w:val="595959" w:themeColor="text1" w:themeTint="A6"/>
        </w:rPr>
        <w:t>August 26, 2021</w:t>
      </w:r>
    </w:p>
    <w:p w14:paraId="641D3E3A" w14:textId="3A32A21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965EF">
        <w:rPr>
          <w:color w:val="595959" w:themeColor="text1" w:themeTint="A6"/>
        </w:rPr>
        <w:t>Gretchen Brummel, PharmD, BCPS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F47577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965EF">
        <w:rPr>
          <w:rFonts w:cs="Arial"/>
          <w:b/>
          <w:color w:val="595959" w:themeColor="text1" w:themeTint="A6"/>
          <w:szCs w:val="20"/>
        </w:rPr>
        <w:t>October 9,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4C9EABC2" w:rsidR="008730EB" w:rsidRPr="008730EB" w:rsidRDefault="005D5B1F" w:rsidP="008730EB">
      <w:pPr>
        <w:spacing w:after="120"/>
        <w:rPr>
          <w:rFonts w:cs="Arial"/>
          <w:b/>
          <w:color w:val="01ADAB"/>
          <w:sz w:val="24"/>
        </w:rPr>
      </w:pPr>
      <w:r>
        <w:rPr>
          <w:rFonts w:cs="Arial"/>
          <w:b/>
          <w:color w:val="01ADAB"/>
          <w:sz w:val="24"/>
        </w:rPr>
        <w:t>Nursing l</w:t>
      </w:r>
      <w:r w:rsidR="008730EB" w:rsidRPr="008730EB">
        <w:rPr>
          <w:rFonts w:cs="Arial"/>
          <w:b/>
          <w:color w:val="01ADAB"/>
          <w:sz w:val="24"/>
        </w:rPr>
        <w:t>earning objectives</w:t>
      </w:r>
    </w:p>
    <w:p w14:paraId="1B7CAE25" w14:textId="62FD50BA" w:rsidR="0035174D" w:rsidRPr="00145C63" w:rsidRDefault="005D5B1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key concepts for ensuring compliance with sterile medication compounding based on USP 797</w:t>
      </w:r>
    </w:p>
    <w:p w14:paraId="193176A5" w14:textId="58EDF2D5" w:rsidR="004A294A" w:rsidRPr="00145C63" w:rsidRDefault="005D5B1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Recall principles related to ensuring safe medication storage areas</w:t>
      </w:r>
    </w:p>
    <w:p w14:paraId="19A14A12" w14:textId="329CB157" w:rsidR="004A294A" w:rsidRPr="00145C63" w:rsidRDefault="005D5B1F"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Define compliance with top misunderstood Joint Commission medication management standards</w:t>
      </w:r>
    </w:p>
    <w:p w14:paraId="5BA35BDF" w14:textId="7E2FFCED" w:rsidR="0013180C" w:rsidRDefault="005D5B1F" w:rsidP="0013180C">
      <w:pPr>
        <w:pStyle w:val="ListParagraph"/>
        <w:numPr>
          <w:ilvl w:val="0"/>
          <w:numId w:val="40"/>
        </w:numPr>
        <w:ind w:left="360"/>
        <w:rPr>
          <w:color w:val="595959" w:themeColor="text1" w:themeTint="A6"/>
        </w:rPr>
      </w:pPr>
      <w:r>
        <w:rPr>
          <w:color w:val="595959" w:themeColor="text1" w:themeTint="A6"/>
        </w:rPr>
        <w:t>Recall strategies to medication titration orders</w:t>
      </w:r>
    </w:p>
    <w:p w14:paraId="12070CEE" w14:textId="4B2C934D" w:rsidR="005D5B1F" w:rsidRPr="005D5B1F" w:rsidRDefault="005D5B1F" w:rsidP="005D5B1F">
      <w:pPr>
        <w:pStyle w:val="ListParagraph"/>
        <w:numPr>
          <w:ilvl w:val="0"/>
          <w:numId w:val="40"/>
        </w:numPr>
        <w:ind w:left="360"/>
        <w:rPr>
          <w:color w:val="595959" w:themeColor="text1" w:themeTint="A6"/>
        </w:rPr>
      </w:pPr>
      <w:r w:rsidRPr="005D5B1F">
        <w:rPr>
          <w:color w:val="595959" w:themeColor="text1" w:themeTint="A6"/>
        </w:rPr>
        <w:t>List strategies for identifying and addressing medication diversion</w:t>
      </w:r>
    </w:p>
    <w:p w14:paraId="63DD2BD4" w14:textId="31651A29" w:rsidR="005D5B1F" w:rsidRPr="008730EB" w:rsidRDefault="005D5B1F" w:rsidP="005D5B1F">
      <w:pPr>
        <w:spacing w:after="120"/>
        <w:rPr>
          <w:rFonts w:cs="Arial"/>
          <w:b/>
          <w:color w:val="01ADAB"/>
          <w:sz w:val="24"/>
        </w:rPr>
      </w:pPr>
      <w:r>
        <w:rPr>
          <w:rFonts w:cs="Arial"/>
          <w:b/>
          <w:color w:val="01ADAB"/>
          <w:sz w:val="24"/>
        </w:rPr>
        <w:t>P</w:t>
      </w:r>
      <w:r>
        <w:rPr>
          <w:rFonts w:cs="Arial"/>
          <w:b/>
          <w:color w:val="01ADAB"/>
          <w:sz w:val="24"/>
        </w:rPr>
        <w:t>harmacist l</w:t>
      </w:r>
      <w:r w:rsidRPr="008730EB">
        <w:rPr>
          <w:rFonts w:cs="Arial"/>
          <w:b/>
          <w:color w:val="01ADAB"/>
          <w:sz w:val="24"/>
        </w:rPr>
        <w:t>earning objectives</w:t>
      </w:r>
    </w:p>
    <w:p w14:paraId="36E76079" w14:textId="77777777" w:rsidR="005D5B1F" w:rsidRPr="005E5874" w:rsidRDefault="005D5B1F" w:rsidP="005E5874">
      <w:pPr>
        <w:pStyle w:val="ListParagraph"/>
        <w:numPr>
          <w:ilvl w:val="0"/>
          <w:numId w:val="46"/>
        </w:numPr>
        <w:ind w:left="360"/>
        <w:rPr>
          <w:rFonts w:eastAsia="Calibri" w:cs="Arial"/>
          <w:color w:val="595959" w:themeColor="text1" w:themeTint="A6"/>
          <w:szCs w:val="20"/>
        </w:rPr>
      </w:pPr>
      <w:r w:rsidRPr="005E5874">
        <w:rPr>
          <w:rFonts w:eastAsia="Calibri" w:cs="Arial"/>
          <w:color w:val="595959" w:themeColor="text1" w:themeTint="A6"/>
          <w:szCs w:val="20"/>
        </w:rPr>
        <w:t>Describe key concepts for ensuring compliance with sterile medication compounding based on USP 797</w:t>
      </w:r>
    </w:p>
    <w:p w14:paraId="1A86E650" w14:textId="77777777" w:rsidR="005D5B1F" w:rsidRPr="005E5874" w:rsidRDefault="005D5B1F" w:rsidP="005E5874">
      <w:pPr>
        <w:pStyle w:val="ListParagraph"/>
        <w:numPr>
          <w:ilvl w:val="0"/>
          <w:numId w:val="46"/>
        </w:numPr>
        <w:ind w:left="360"/>
        <w:rPr>
          <w:rFonts w:cs="Arial"/>
          <w:color w:val="595959" w:themeColor="text1" w:themeTint="A6"/>
          <w:szCs w:val="20"/>
        </w:rPr>
      </w:pPr>
      <w:r w:rsidRPr="005E5874">
        <w:rPr>
          <w:rFonts w:cs="Arial"/>
          <w:color w:val="595959" w:themeColor="text1" w:themeTint="A6"/>
          <w:szCs w:val="20"/>
        </w:rPr>
        <w:t>Define compliance with top misunderstood Joint Commission medication management standards</w:t>
      </w:r>
    </w:p>
    <w:p w14:paraId="443E468E" w14:textId="0A7F40E9" w:rsidR="005D5B1F" w:rsidRPr="005E5874" w:rsidRDefault="005D5B1F" w:rsidP="005E5874">
      <w:pPr>
        <w:pStyle w:val="ListParagraph"/>
        <w:numPr>
          <w:ilvl w:val="0"/>
          <w:numId w:val="46"/>
        </w:numPr>
        <w:ind w:left="360"/>
        <w:rPr>
          <w:color w:val="595959" w:themeColor="text1" w:themeTint="A6"/>
        </w:rPr>
      </w:pPr>
      <w:r w:rsidRPr="005E5874">
        <w:rPr>
          <w:color w:val="595959" w:themeColor="text1" w:themeTint="A6"/>
        </w:rPr>
        <w:t>Recall strategies to medication titration orders</w:t>
      </w:r>
    </w:p>
    <w:p w14:paraId="7F14A4BF" w14:textId="77777777" w:rsidR="005E5874" w:rsidRPr="005E5874" w:rsidRDefault="005E5874" w:rsidP="005E5874">
      <w:pPr>
        <w:pStyle w:val="ListParagraph"/>
        <w:numPr>
          <w:ilvl w:val="0"/>
          <w:numId w:val="46"/>
        </w:numPr>
        <w:ind w:left="360"/>
        <w:rPr>
          <w:color w:val="595959" w:themeColor="text1" w:themeTint="A6"/>
        </w:rPr>
      </w:pPr>
      <w:r w:rsidRPr="005E5874">
        <w:rPr>
          <w:color w:val="595959" w:themeColor="text1" w:themeTint="A6"/>
        </w:rPr>
        <w:t>List strategies for identifying and addressing medication diversion</w:t>
      </w:r>
    </w:p>
    <w:p w14:paraId="4EE9EC22" w14:textId="77777777" w:rsidR="005E5874" w:rsidRPr="005E5874" w:rsidRDefault="005E5874" w:rsidP="005E5874"/>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ADA72F8" w14:textId="77777777" w:rsidR="005E5874" w:rsidRPr="005E5874" w:rsidRDefault="005E5874" w:rsidP="005E5874">
      <w:pPr>
        <w:pStyle w:val="ListParagraph"/>
        <w:numPr>
          <w:ilvl w:val="0"/>
          <w:numId w:val="44"/>
        </w:numPr>
        <w:ind w:left="360"/>
        <w:rPr>
          <w:rFonts w:eastAsia="Calibri" w:cs="Arial"/>
          <w:color w:val="595959" w:themeColor="text1" w:themeTint="A6"/>
          <w:szCs w:val="20"/>
        </w:rPr>
      </w:pPr>
      <w:r w:rsidRPr="005E5874">
        <w:rPr>
          <w:rFonts w:eastAsia="Calibri" w:cs="Arial"/>
          <w:color w:val="595959" w:themeColor="text1" w:themeTint="A6"/>
          <w:szCs w:val="20"/>
        </w:rPr>
        <w:t>Describe key concepts for ensuring compliance with sterile medication compounding based on USP 797</w:t>
      </w:r>
    </w:p>
    <w:p w14:paraId="397973A1" w14:textId="77777777" w:rsidR="005E5874" w:rsidRPr="005E5874" w:rsidRDefault="005E5874" w:rsidP="005E5874">
      <w:pPr>
        <w:pStyle w:val="ListParagraph"/>
        <w:numPr>
          <w:ilvl w:val="0"/>
          <w:numId w:val="44"/>
        </w:numPr>
        <w:ind w:left="360"/>
        <w:rPr>
          <w:rFonts w:cs="Arial"/>
          <w:color w:val="595959" w:themeColor="text1" w:themeTint="A6"/>
          <w:szCs w:val="20"/>
        </w:rPr>
      </w:pPr>
      <w:r w:rsidRPr="005E5874">
        <w:rPr>
          <w:rFonts w:eastAsia="Calibri" w:cs="Arial"/>
          <w:color w:val="595959" w:themeColor="text1" w:themeTint="A6"/>
          <w:szCs w:val="20"/>
        </w:rPr>
        <w:t>Recall principles related to ensuring safe medication storage areas</w:t>
      </w:r>
    </w:p>
    <w:p w14:paraId="02335A13" w14:textId="77777777" w:rsidR="005E5874" w:rsidRPr="005E5874" w:rsidRDefault="005E5874" w:rsidP="005E5874">
      <w:pPr>
        <w:pStyle w:val="ListParagraph"/>
        <w:numPr>
          <w:ilvl w:val="0"/>
          <w:numId w:val="44"/>
        </w:numPr>
        <w:ind w:left="360"/>
        <w:rPr>
          <w:rFonts w:cs="Arial"/>
          <w:color w:val="595959" w:themeColor="text1" w:themeTint="A6"/>
          <w:szCs w:val="20"/>
        </w:rPr>
      </w:pPr>
      <w:r w:rsidRPr="005E5874">
        <w:rPr>
          <w:rFonts w:cs="Arial"/>
          <w:color w:val="595959" w:themeColor="text1" w:themeTint="A6"/>
          <w:szCs w:val="20"/>
        </w:rPr>
        <w:t>Define compliance with top misunderstood Joint Commission medication management standards</w:t>
      </w:r>
    </w:p>
    <w:p w14:paraId="05D19D7F" w14:textId="74C0AC7D" w:rsidR="005E5874" w:rsidRPr="005E5874" w:rsidRDefault="005E5874" w:rsidP="005E5874">
      <w:pPr>
        <w:pStyle w:val="ListParagraph"/>
        <w:numPr>
          <w:ilvl w:val="0"/>
          <w:numId w:val="44"/>
        </w:numPr>
        <w:ind w:left="360"/>
        <w:rPr>
          <w:color w:val="595959" w:themeColor="text1" w:themeTint="A6"/>
        </w:rPr>
      </w:pPr>
      <w:r w:rsidRPr="005E5874">
        <w:rPr>
          <w:color w:val="595959" w:themeColor="text1" w:themeTint="A6"/>
        </w:rPr>
        <w:t>List strategies for identifying and addressing medication diversion</w:t>
      </w:r>
    </w:p>
    <w:p w14:paraId="1EA63943" w14:textId="77777777" w:rsidR="005E5874" w:rsidRPr="005E5874" w:rsidRDefault="005E5874" w:rsidP="005E587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E13221E"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80E4F">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3BEE2DA1" w:rsidR="00C9605F" w:rsidRPr="00145C63" w:rsidRDefault="00C9605F" w:rsidP="00C9605F">
      <w:pPr>
        <w:rPr>
          <w:rFonts w:cs="Arial"/>
          <w:color w:val="595959" w:themeColor="text1" w:themeTint="A6"/>
        </w:rPr>
      </w:pPr>
      <w:r w:rsidRPr="00145C63">
        <w:rPr>
          <w:rFonts w:cs="Arial"/>
          <w:color w:val="595959" w:themeColor="text1" w:themeTint="A6"/>
        </w:rPr>
        <w:t>Vizient, Inc. designates this activity for a maximum of 1.</w:t>
      </w:r>
      <w:r w:rsidR="00280E4F">
        <w:rPr>
          <w:rFonts w:cs="Arial"/>
          <w:color w:val="595959" w:themeColor="text1" w:themeTint="A6"/>
        </w:rPr>
        <w:t>5</w:t>
      </w:r>
      <w:r w:rsidRPr="00145C63">
        <w:rPr>
          <w:rFonts w:cs="Arial"/>
          <w:color w:val="595959" w:themeColor="text1" w:themeTint="A6"/>
        </w:rPr>
        <w:t xml:space="preserve">0 ACPE credit hours. </w:t>
      </w:r>
    </w:p>
    <w:p w14:paraId="17F51387" w14:textId="5767CE75"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576BFB">
        <w:rPr>
          <w:rFonts w:cs="Arial"/>
          <w:color w:val="595959" w:themeColor="text1" w:themeTint="A6"/>
        </w:rPr>
        <w:t>171</w:t>
      </w:r>
      <w:r w:rsidRPr="00145C63">
        <w:rPr>
          <w:rFonts w:cs="Arial"/>
          <w:color w:val="595959" w:themeColor="text1" w:themeTint="A6"/>
        </w:rPr>
        <w:t>-L0</w:t>
      </w:r>
      <w:r w:rsidR="00576BFB">
        <w:rPr>
          <w:rFonts w:cs="Arial"/>
          <w:color w:val="595959" w:themeColor="text1" w:themeTint="A6"/>
        </w:rPr>
        <w:t>3</w:t>
      </w:r>
      <w:r w:rsidRPr="00145C63">
        <w:rPr>
          <w:rFonts w:cs="Arial"/>
          <w:color w:val="595959" w:themeColor="text1" w:themeTint="A6"/>
        </w:rPr>
        <w:t>-P</w:t>
      </w:r>
    </w:p>
    <w:p w14:paraId="2FFAF152" w14:textId="700C59B2"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576BFB">
        <w:rPr>
          <w:rFonts w:cs="Arial"/>
          <w:color w:val="595959" w:themeColor="text1" w:themeTint="A6"/>
        </w:rPr>
        <w:t>171</w:t>
      </w:r>
      <w:r w:rsidRPr="00145C63">
        <w:rPr>
          <w:rFonts w:cs="Arial"/>
          <w:color w:val="595959" w:themeColor="text1" w:themeTint="A6"/>
        </w:rPr>
        <w:t>-L0</w:t>
      </w:r>
      <w:r w:rsidR="00576BFB">
        <w:rPr>
          <w:rFonts w:cs="Arial"/>
          <w:color w:val="595959" w:themeColor="text1" w:themeTint="A6"/>
        </w:rPr>
        <w:t>3</w:t>
      </w:r>
      <w:r w:rsidRPr="00145C63">
        <w:rPr>
          <w:rFonts w:cs="Arial"/>
          <w:color w:val="595959" w:themeColor="text1" w:themeTint="A6"/>
        </w:rPr>
        <w:t>-T</w:t>
      </w:r>
    </w:p>
    <w:p w14:paraId="3ADA848F" w14:textId="77777777" w:rsidR="0013180C" w:rsidRPr="00145C63" w:rsidRDefault="0013180C" w:rsidP="0013180C">
      <w:pPr>
        <w:pStyle w:val="Heading4"/>
        <w:rPr>
          <w:color w:val="595959" w:themeColor="text1" w:themeTint="A6"/>
          <w:sz w:val="10"/>
        </w:rPr>
      </w:pP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615F543C" w:rsidR="00CB449D" w:rsidRPr="00145C63" w:rsidRDefault="005A60C4" w:rsidP="00DD68D3">
      <w:pPr>
        <w:rPr>
          <w:b/>
          <w:color w:val="595959" w:themeColor="text1" w:themeTint="A6"/>
        </w:rPr>
      </w:pPr>
      <w:r>
        <w:rPr>
          <w:b/>
          <w:color w:val="595959" w:themeColor="text1" w:themeTint="A6"/>
        </w:rPr>
        <w:t>Jackie Stokes, BS</w:t>
      </w:r>
    </w:p>
    <w:p w14:paraId="529DCE50" w14:textId="4DF5117D" w:rsidR="00CB449D" w:rsidRPr="00145C63" w:rsidRDefault="005A60C4" w:rsidP="00DD68D3">
      <w:pPr>
        <w:rPr>
          <w:color w:val="595959" w:themeColor="text1" w:themeTint="A6"/>
        </w:rPr>
      </w:pPr>
      <w:r>
        <w:rPr>
          <w:color w:val="595959" w:themeColor="text1" w:themeTint="A6"/>
        </w:rPr>
        <w:t>Manager, Pharmacy Program Services</w:t>
      </w:r>
    </w:p>
    <w:p w14:paraId="0B00B718" w14:textId="49926EB4" w:rsidR="00CB449D" w:rsidRPr="00145C63" w:rsidRDefault="005A60C4"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28708C9" w:rsidR="00CB449D" w:rsidRPr="00145C63" w:rsidRDefault="005A60C4" w:rsidP="00DD68D3">
      <w:pPr>
        <w:rPr>
          <w:b/>
          <w:color w:val="595959" w:themeColor="text1" w:themeTint="A6"/>
        </w:rPr>
      </w:pPr>
      <w:r>
        <w:rPr>
          <w:b/>
          <w:color w:val="595959" w:themeColor="text1" w:themeTint="A6"/>
        </w:rPr>
        <w:t>Diana Scott, MHA, RN, CPHQ</w:t>
      </w:r>
    </w:p>
    <w:p w14:paraId="2B34AFB1" w14:textId="39D13C65" w:rsidR="00CB449D" w:rsidRPr="00145C63" w:rsidRDefault="005A60C4" w:rsidP="00DD68D3">
      <w:pPr>
        <w:rPr>
          <w:color w:val="595959" w:themeColor="text1" w:themeTint="A6"/>
        </w:rPr>
      </w:pPr>
      <w:r>
        <w:rPr>
          <w:color w:val="595959" w:themeColor="text1" w:themeTint="A6"/>
        </w:rPr>
        <w:t>Senior Director, Accreditation Advisory Services</w:t>
      </w:r>
    </w:p>
    <w:p w14:paraId="1F44D279" w14:textId="5C301CA6" w:rsidR="00CB449D" w:rsidRPr="00145C63" w:rsidRDefault="005A60C4"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772D841D" w:rsidR="00CB449D" w:rsidRPr="00145C63" w:rsidRDefault="005A60C4" w:rsidP="00DD68D3">
      <w:pPr>
        <w:rPr>
          <w:b/>
          <w:color w:val="595959" w:themeColor="text1" w:themeTint="A6"/>
        </w:rPr>
      </w:pPr>
      <w:r>
        <w:rPr>
          <w:b/>
          <w:color w:val="595959" w:themeColor="text1" w:themeTint="A6"/>
        </w:rPr>
        <w:t>Natalie Webb, MHA, RN, CPHQ (nurse planner)</w:t>
      </w:r>
    </w:p>
    <w:p w14:paraId="492D82E6" w14:textId="6C7598BB" w:rsidR="00CB449D" w:rsidRPr="00145C63" w:rsidRDefault="005A60C4" w:rsidP="00DD68D3">
      <w:pPr>
        <w:rPr>
          <w:color w:val="595959" w:themeColor="text1" w:themeTint="A6"/>
        </w:rPr>
      </w:pPr>
      <w:r>
        <w:rPr>
          <w:color w:val="595959" w:themeColor="text1" w:themeTint="A6"/>
        </w:rPr>
        <w:t>Accreditation Director</w:t>
      </w:r>
    </w:p>
    <w:p w14:paraId="6C844ED8" w14:textId="2AD1B4F9" w:rsidR="005A60C4" w:rsidRDefault="005A60C4" w:rsidP="005A60C4">
      <w:pPr>
        <w:rPr>
          <w:color w:val="595959" w:themeColor="text1" w:themeTint="A6"/>
        </w:rPr>
      </w:pPr>
      <w:r>
        <w:rPr>
          <w:color w:val="595959" w:themeColor="text1" w:themeTint="A6"/>
        </w:rPr>
        <w:t>Vizient, Inc.</w:t>
      </w:r>
    </w:p>
    <w:p w14:paraId="4A187BB7" w14:textId="284EEB5B" w:rsidR="005A60C4" w:rsidRDefault="005A60C4" w:rsidP="005A60C4">
      <w:pPr>
        <w:rPr>
          <w:color w:val="595959" w:themeColor="text1" w:themeTint="A6"/>
        </w:rPr>
      </w:pPr>
    </w:p>
    <w:p w14:paraId="76A7CDA9" w14:textId="1558DF9B" w:rsidR="005A60C4" w:rsidRPr="005A60C4" w:rsidRDefault="005A60C4" w:rsidP="005A60C4">
      <w:pPr>
        <w:rPr>
          <w:b/>
          <w:bCs/>
          <w:color w:val="595959" w:themeColor="text1" w:themeTint="A6"/>
        </w:rPr>
      </w:pPr>
      <w:r w:rsidRPr="005A60C4">
        <w:rPr>
          <w:b/>
          <w:bCs/>
          <w:color w:val="595959" w:themeColor="text1" w:themeTint="A6"/>
        </w:rPr>
        <w:t>Gretchen Brummel, PharmD, BCPS</w:t>
      </w:r>
    </w:p>
    <w:p w14:paraId="0D86FD73" w14:textId="6BF15039" w:rsidR="005A60C4" w:rsidRDefault="005A60C4" w:rsidP="005A60C4">
      <w:pPr>
        <w:rPr>
          <w:color w:val="595959" w:themeColor="text1" w:themeTint="A6"/>
        </w:rPr>
      </w:pPr>
      <w:r>
        <w:rPr>
          <w:color w:val="595959" w:themeColor="text1" w:themeTint="A6"/>
        </w:rPr>
        <w:t>Consulting Director, Pharmacy</w:t>
      </w:r>
    </w:p>
    <w:p w14:paraId="3C26787B" w14:textId="77777777" w:rsidR="005A60C4" w:rsidRPr="00145C63" w:rsidRDefault="005A60C4" w:rsidP="005A60C4">
      <w:pPr>
        <w:rPr>
          <w:color w:val="595959" w:themeColor="text1" w:themeTint="A6"/>
        </w:rPr>
      </w:pPr>
      <w:r>
        <w:rPr>
          <w:color w:val="595959" w:themeColor="text1" w:themeTint="A6"/>
        </w:rPr>
        <w:t>Vizient, Inc.</w:t>
      </w:r>
    </w:p>
    <w:p w14:paraId="2178C392" w14:textId="77777777" w:rsidR="00CB449D" w:rsidRDefault="00CB449D" w:rsidP="00DD68D3"/>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3A2EE929" w14:textId="77777777" w:rsidR="005A60C4" w:rsidRPr="00145C63" w:rsidRDefault="005A60C4" w:rsidP="005A60C4">
      <w:pPr>
        <w:rPr>
          <w:b/>
          <w:color w:val="595959" w:themeColor="text1" w:themeTint="A6"/>
        </w:rPr>
      </w:pPr>
      <w:r>
        <w:rPr>
          <w:b/>
          <w:color w:val="595959" w:themeColor="text1" w:themeTint="A6"/>
        </w:rPr>
        <w:t>Natalie Webb, MHA, RN, CPHQ (nurse planner)</w:t>
      </w:r>
    </w:p>
    <w:p w14:paraId="34B3AD7A" w14:textId="77777777" w:rsidR="005A60C4" w:rsidRPr="00145C63" w:rsidRDefault="005A60C4" w:rsidP="005A60C4">
      <w:pPr>
        <w:rPr>
          <w:color w:val="595959" w:themeColor="text1" w:themeTint="A6"/>
        </w:rPr>
      </w:pPr>
      <w:r>
        <w:rPr>
          <w:color w:val="595959" w:themeColor="text1" w:themeTint="A6"/>
        </w:rPr>
        <w:t>Accreditation Director</w:t>
      </w:r>
    </w:p>
    <w:p w14:paraId="6C12E427" w14:textId="77777777" w:rsidR="005A60C4" w:rsidRDefault="005A60C4" w:rsidP="005A60C4">
      <w:pPr>
        <w:rPr>
          <w:color w:val="595959" w:themeColor="text1" w:themeTint="A6"/>
        </w:rPr>
      </w:pPr>
      <w:r>
        <w:rPr>
          <w:color w:val="595959" w:themeColor="text1" w:themeTint="A6"/>
        </w:rPr>
        <w:t>Vizient, Inc.</w:t>
      </w:r>
    </w:p>
    <w:p w14:paraId="2BC7AD45" w14:textId="77777777" w:rsidR="005A60C4" w:rsidRDefault="005A60C4" w:rsidP="005A60C4">
      <w:pPr>
        <w:rPr>
          <w:color w:val="595959" w:themeColor="text1" w:themeTint="A6"/>
        </w:rPr>
      </w:pPr>
    </w:p>
    <w:p w14:paraId="264F08B5" w14:textId="77777777" w:rsidR="005A60C4" w:rsidRPr="005A60C4" w:rsidRDefault="005A60C4" w:rsidP="005A60C4">
      <w:pPr>
        <w:rPr>
          <w:b/>
          <w:bCs/>
          <w:color w:val="595959" w:themeColor="text1" w:themeTint="A6"/>
        </w:rPr>
      </w:pPr>
      <w:r w:rsidRPr="005A60C4">
        <w:rPr>
          <w:b/>
          <w:bCs/>
          <w:color w:val="595959" w:themeColor="text1" w:themeTint="A6"/>
        </w:rPr>
        <w:t>Gretchen Brummel, PharmD, BCPS</w:t>
      </w:r>
    </w:p>
    <w:p w14:paraId="410DDD06" w14:textId="77777777" w:rsidR="005A60C4" w:rsidRDefault="005A60C4" w:rsidP="005A60C4">
      <w:pPr>
        <w:rPr>
          <w:color w:val="595959" w:themeColor="text1" w:themeTint="A6"/>
        </w:rPr>
      </w:pPr>
      <w:r>
        <w:rPr>
          <w:color w:val="595959" w:themeColor="text1" w:themeTint="A6"/>
        </w:rPr>
        <w:t>Consulting Director, Pharmacy</w:t>
      </w:r>
    </w:p>
    <w:p w14:paraId="4BE4FDC7" w14:textId="77777777" w:rsidR="005A60C4" w:rsidRPr="00145C63" w:rsidRDefault="005A60C4" w:rsidP="005A60C4">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11978E68" w:rsidR="00CB449D" w:rsidRPr="00145C63" w:rsidRDefault="005A60C4" w:rsidP="00DD68D3">
      <w:pPr>
        <w:rPr>
          <w:b/>
          <w:color w:val="595959" w:themeColor="text1" w:themeTint="A6"/>
        </w:rPr>
      </w:pPr>
      <w:r>
        <w:rPr>
          <w:b/>
          <w:color w:val="595959" w:themeColor="text1" w:themeTint="A6"/>
        </w:rPr>
        <w:t>Robert Campbell, PharmD</w:t>
      </w:r>
    </w:p>
    <w:p w14:paraId="69E43666" w14:textId="1BF72BAB" w:rsidR="00CB449D" w:rsidRDefault="005A60C4" w:rsidP="00DD68D3">
      <w:pPr>
        <w:rPr>
          <w:color w:val="595959" w:themeColor="text1" w:themeTint="A6"/>
        </w:rPr>
      </w:pPr>
      <w:r>
        <w:rPr>
          <w:color w:val="595959" w:themeColor="text1" w:themeTint="A6"/>
        </w:rPr>
        <w:t>Field Surveyor</w:t>
      </w:r>
    </w:p>
    <w:p w14:paraId="745310F1" w14:textId="33D3ACD3" w:rsidR="005A60C4" w:rsidRDefault="005A60C4" w:rsidP="00DD68D3">
      <w:pPr>
        <w:rPr>
          <w:color w:val="595959" w:themeColor="text1" w:themeTint="A6"/>
        </w:rPr>
      </w:pPr>
      <w:r>
        <w:rPr>
          <w:color w:val="595959" w:themeColor="text1" w:themeTint="A6"/>
        </w:rPr>
        <w:t>Hospital Accreditation Program</w:t>
      </w:r>
    </w:p>
    <w:p w14:paraId="5A99E5F4" w14:textId="5F118B96" w:rsidR="005A60C4" w:rsidRPr="00145C63" w:rsidRDefault="005A60C4" w:rsidP="00DD68D3">
      <w:pPr>
        <w:rPr>
          <w:color w:val="595959" w:themeColor="text1" w:themeTint="A6"/>
        </w:rPr>
      </w:pPr>
      <w:r>
        <w:rPr>
          <w:color w:val="595959" w:themeColor="text1" w:themeTint="A6"/>
        </w:rPr>
        <w:t>The Joint Commission</w:t>
      </w:r>
    </w:p>
    <w:p w14:paraId="1056CB21" w14:textId="77777777" w:rsidR="00CB449D" w:rsidRPr="00145C63" w:rsidRDefault="00CB449D" w:rsidP="00DD68D3">
      <w:pPr>
        <w:rPr>
          <w:color w:val="595959" w:themeColor="text1" w:themeTint="A6"/>
        </w:rPr>
      </w:pPr>
    </w:p>
    <w:p w14:paraId="54829955" w14:textId="77777777" w:rsidR="005A60C4" w:rsidRPr="00145C63" w:rsidRDefault="005A60C4" w:rsidP="005A60C4">
      <w:pPr>
        <w:rPr>
          <w:b/>
          <w:color w:val="595959" w:themeColor="text1" w:themeTint="A6"/>
        </w:rPr>
      </w:pPr>
      <w:r>
        <w:rPr>
          <w:b/>
          <w:color w:val="595959" w:themeColor="text1" w:themeTint="A6"/>
        </w:rPr>
        <w:t>Diana Scott, MHA, RN, CPHQ</w:t>
      </w:r>
    </w:p>
    <w:p w14:paraId="31412952" w14:textId="77777777" w:rsidR="005A60C4" w:rsidRPr="00145C63" w:rsidRDefault="005A60C4" w:rsidP="005A60C4">
      <w:pPr>
        <w:rPr>
          <w:color w:val="595959" w:themeColor="text1" w:themeTint="A6"/>
        </w:rPr>
      </w:pPr>
      <w:r>
        <w:rPr>
          <w:color w:val="595959" w:themeColor="text1" w:themeTint="A6"/>
        </w:rPr>
        <w:t>Senior Director, Accreditation Advisory Services</w:t>
      </w:r>
    </w:p>
    <w:p w14:paraId="2BDB07A8" w14:textId="77777777" w:rsidR="005A60C4" w:rsidRPr="00145C63" w:rsidRDefault="005A60C4" w:rsidP="005A60C4">
      <w:pPr>
        <w:rPr>
          <w:color w:val="595959" w:themeColor="text1" w:themeTint="A6"/>
        </w:rPr>
      </w:pPr>
      <w:r>
        <w:rPr>
          <w:color w:val="595959" w:themeColor="text1" w:themeTint="A6"/>
        </w:rPr>
        <w:t>Vizient, Inc.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567F2"/>
    <w:multiLevelType w:val="hybridMultilevel"/>
    <w:tmpl w:val="E3086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4"/>
  </w:num>
  <w:num w:numId="12">
    <w:abstractNumId w:val="27"/>
  </w:num>
  <w:num w:numId="13">
    <w:abstractNumId w:val="17"/>
  </w:num>
  <w:num w:numId="14">
    <w:abstractNumId w:val="32"/>
  </w:num>
  <w:num w:numId="15">
    <w:abstractNumId w:val="20"/>
  </w:num>
  <w:num w:numId="16">
    <w:abstractNumId w:val="7"/>
  </w:num>
  <w:num w:numId="17">
    <w:abstractNumId w:val="15"/>
  </w:num>
  <w:num w:numId="18">
    <w:abstractNumId w:val="36"/>
  </w:num>
  <w:num w:numId="19">
    <w:abstractNumId w:val="39"/>
  </w:num>
  <w:num w:numId="20">
    <w:abstractNumId w:val="29"/>
  </w:num>
  <w:num w:numId="21">
    <w:abstractNumId w:val="10"/>
  </w:num>
  <w:num w:numId="22">
    <w:abstractNumId w:val="23"/>
  </w:num>
  <w:num w:numId="23">
    <w:abstractNumId w:val="13"/>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9"/>
  </w:num>
  <w:num w:numId="33">
    <w:abstractNumId w:val="34"/>
  </w:num>
  <w:num w:numId="34">
    <w:abstractNumId w:val="22"/>
  </w:num>
  <w:num w:numId="35">
    <w:abstractNumId w:val="11"/>
  </w:num>
  <w:num w:numId="36">
    <w:abstractNumId w:val="1"/>
  </w:num>
  <w:num w:numId="37">
    <w:abstractNumId w:val="0"/>
  </w:num>
  <w:num w:numId="38">
    <w:abstractNumId w:val="5"/>
  </w:num>
  <w:num w:numId="39">
    <w:abstractNumId w:val="8"/>
  </w:num>
  <w:num w:numId="40">
    <w:abstractNumId w:val="2"/>
  </w:num>
  <w:num w:numId="41">
    <w:abstractNumId w:val="19"/>
  </w:num>
  <w:num w:numId="42">
    <w:abstractNumId w:val="31"/>
  </w:num>
  <w:num w:numId="43">
    <w:abstractNumId w:val="16"/>
  </w:num>
  <w:num w:numId="44">
    <w:abstractNumId w:val="12"/>
  </w:num>
  <w:num w:numId="45">
    <w:abstractNumId w:val="2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0E4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6BFB"/>
    <w:rsid w:val="00586A2D"/>
    <w:rsid w:val="00586A82"/>
    <w:rsid w:val="00587434"/>
    <w:rsid w:val="0059060D"/>
    <w:rsid w:val="00592B90"/>
    <w:rsid w:val="005A60C4"/>
    <w:rsid w:val="005A78EF"/>
    <w:rsid w:val="005C5387"/>
    <w:rsid w:val="005D5B1F"/>
    <w:rsid w:val="005E5874"/>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965EF"/>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SourceDataModel Name="AD_HOC" TargetDataSourceId="80be7e5f-6e71-448c-9228-23264555308c"/>
</file>

<file path=customXml/item1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2.xml><?xml version="1.0" encoding="utf-8"?>
<VariableListDefinition name="Computed" displayName="Computed" id="69155e26-4760-488b-ab4c-bb15b0f8b2a2" isdomainofvalue="False" dataSourceId="87651697-ca1f-4d80-9f69-bb743e325714"/>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AllMetadat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AllWordPDs>
</AllWordPDs>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VariableUsageMapping/>
</file>

<file path=customXml/item24.xml><?xml version="1.0" encoding="utf-8"?>
<VariableListDefinition name="System" displayName="System" id="dc9731b4-d0d2-4ed5-b20d-434d69de1706" isdomainofvalue="False" dataSourceId="00b80028-d226-4a39-9a19-6787589aad19"/>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AllExternalAdhocVariableMappings/>
</file>

<file path=customXml/item3.xml><?xml version="1.0" encoding="utf-8"?>
<VariableListDefinition name="AD_HOC" displayName="AD_HOC" id="9426ea6f-1b24-4683-bca3-85d71f6375fd" isdomainofvalue="False" dataSourceId="80be7e5f-6e71-448c-9228-23264555308c"/>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SourceDataModel Name="System" TargetDataSourceId="00b80028-d226-4a39-9a19-6787589aad19"/>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DocPartTree/>
</file>

<file path=customXml/item8.xml><?xml version="1.0" encoding="utf-8"?>
<SourceDataModel Name="Computed" TargetDataSourceId="87651697-ca1f-4d80-9f69-bb743e325714"/>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D44D0B5A-EC6D-4AEA-A833-02344E0C6DB2}">
  <ds:schemaRefs/>
</ds:datastoreItem>
</file>

<file path=customXml/itemProps11.xml><?xml version="1.0" encoding="utf-8"?>
<ds:datastoreItem xmlns:ds="http://schemas.openxmlformats.org/officeDocument/2006/customXml" ds:itemID="{0510B9D0-C027-45D1-B797-FA865004CBBF}">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3</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2021-07-15T13:57:00Z</dcterms:created>
  <dcterms:modified xsi:type="dcterms:W3CDTF">2021-07-15T14:22:00Z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