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83FEDA1" w:rsidR="00ED6AE4" w:rsidRPr="009C634C" w:rsidRDefault="00F632AD" w:rsidP="009C634C">
      <w:pPr>
        <w:pStyle w:val="Heading"/>
        <w:rPr>
          <w:sz w:val="25"/>
          <w:szCs w:val="25"/>
        </w:rPr>
      </w:pPr>
      <w:r w:rsidRPr="009C634C">
        <w:rPr>
          <w:sz w:val="25"/>
          <w:szCs w:val="25"/>
        </w:rPr>
        <w:t>Take a Deep Breath: The Role of ICS/LABA for Rescue/As Needed Use in Asthma</w:t>
      </w:r>
    </w:p>
    <w:p w14:paraId="0D0DC3CD" w14:textId="0E29220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632AD">
        <w:rPr>
          <w:color w:val="595959" w:themeColor="text1" w:themeTint="A6"/>
        </w:rPr>
        <w:t>March 16, 2021</w:t>
      </w:r>
    </w:p>
    <w:p w14:paraId="641D3E3A" w14:textId="36C189A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632AD">
        <w:rPr>
          <w:color w:val="595959" w:themeColor="text1" w:themeTint="A6"/>
        </w:rPr>
        <w:t>Michelle Culbert,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3A474B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C634C">
        <w:rPr>
          <w:rFonts w:cs="Arial"/>
          <w:b/>
          <w:color w:val="595959" w:themeColor="text1" w:themeTint="A6"/>
          <w:szCs w:val="20"/>
        </w:rPr>
        <w:t>April 29,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869E684" w:rsidR="008730EB" w:rsidRPr="008730EB" w:rsidRDefault="009C634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5C3831F" w:rsidR="0035174D" w:rsidRPr="00145C63" w:rsidRDefault="009C634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epidemiology, pathophysiology, and diagnosis of asthma</w:t>
      </w:r>
    </w:p>
    <w:p w14:paraId="193176A5" w14:textId="445F9C72" w:rsidR="004A294A" w:rsidRPr="00145C63" w:rsidRDefault="009C634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current guideline recommendations regarding asthma reliever medications</w:t>
      </w:r>
    </w:p>
    <w:p w14:paraId="19A14A12" w14:textId="5899679E" w:rsidR="004A294A" w:rsidRPr="00145C63" w:rsidRDefault="009C634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Review and discuss the outcomes from ICS/LABA clinical trials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1AEB6FC7" w:rsidR="0013180C" w:rsidRPr="00145C63" w:rsidRDefault="009C634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medications used in asthma</w:t>
      </w:r>
    </w:p>
    <w:p w14:paraId="25EBC96A" w14:textId="7B55340A" w:rsidR="0013180C" w:rsidRDefault="009C634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 xml:space="preserve">Describe the role of inhaler </w:t>
      </w:r>
      <w:proofErr w:type="spellStart"/>
      <w:r>
        <w:rPr>
          <w:rFonts w:eastAsia="Calibri" w:cs="Arial"/>
          <w:color w:val="595959" w:themeColor="text1" w:themeTint="A6"/>
          <w:szCs w:val="20"/>
        </w:rPr>
        <w:t>corticosterioids</w:t>
      </w:r>
      <w:proofErr w:type="spellEnd"/>
      <w:r>
        <w:rPr>
          <w:rFonts w:eastAsia="Calibri" w:cs="Arial"/>
          <w:color w:val="595959" w:themeColor="text1" w:themeTint="A6"/>
          <w:szCs w:val="20"/>
        </w:rPr>
        <w:t xml:space="preserve"> in combination with a long acting beta agonist in asthma</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8F7B9A6"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C634C">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AE1AE5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C634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C81EE2">
        <w:rPr>
          <w:rFonts w:cs="Arial"/>
          <w:color w:val="595959" w:themeColor="text1" w:themeTint="A6"/>
        </w:rPr>
        <w:t>101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F641C2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C634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C81EE2">
        <w:rPr>
          <w:rFonts w:cs="Arial"/>
          <w:color w:val="595959" w:themeColor="text1" w:themeTint="A6"/>
        </w:rPr>
        <w:t>101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A73118E"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B7550D4" w14:textId="6A99BBD0" w:rsidR="00155A7C" w:rsidRPr="00D3796A" w:rsidRDefault="00155A7C"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A26E390" w:rsidR="00CB449D" w:rsidRPr="00145C63" w:rsidRDefault="009C634C" w:rsidP="00DD68D3">
      <w:pPr>
        <w:rPr>
          <w:b/>
          <w:color w:val="595959" w:themeColor="text1" w:themeTint="A6"/>
        </w:rPr>
      </w:pPr>
      <w:r>
        <w:rPr>
          <w:b/>
          <w:color w:val="595959" w:themeColor="text1" w:themeTint="A6"/>
        </w:rPr>
        <w:t>Stephen May, PharmD</w:t>
      </w:r>
    </w:p>
    <w:p w14:paraId="529DCE50" w14:textId="08FDF6D7" w:rsidR="00CB449D" w:rsidRPr="00145C63" w:rsidRDefault="009C634C" w:rsidP="00DD68D3">
      <w:pPr>
        <w:rPr>
          <w:color w:val="595959" w:themeColor="text1" w:themeTint="A6"/>
        </w:rPr>
      </w:pPr>
      <w:r>
        <w:rPr>
          <w:color w:val="595959" w:themeColor="text1" w:themeTint="A6"/>
        </w:rPr>
        <w:t>Clinical Pharmacist</w:t>
      </w:r>
    </w:p>
    <w:p w14:paraId="16D21F70" w14:textId="6F7AB1EC" w:rsidR="00155A7C" w:rsidRDefault="009C634C" w:rsidP="006642CE">
      <w:pPr>
        <w:rPr>
          <w:color w:val="595959" w:themeColor="text1" w:themeTint="A6"/>
        </w:rPr>
      </w:pPr>
      <w:r>
        <w:rPr>
          <w:color w:val="595959" w:themeColor="text1" w:themeTint="A6"/>
        </w:rPr>
        <w:t>ChristianaCare</w:t>
      </w:r>
    </w:p>
    <w:p w14:paraId="11C41A61" w14:textId="66A842F4" w:rsidR="00CB449D" w:rsidRPr="00145C63" w:rsidRDefault="009C634C" w:rsidP="00DD68D3">
      <w:pPr>
        <w:rPr>
          <w:b/>
          <w:color w:val="595959" w:themeColor="text1" w:themeTint="A6"/>
        </w:rPr>
      </w:pPr>
      <w:r>
        <w:rPr>
          <w:b/>
          <w:color w:val="595959" w:themeColor="text1" w:themeTint="A6"/>
        </w:rPr>
        <w:t>Michelle Culbert, PharmD</w:t>
      </w:r>
    </w:p>
    <w:p w14:paraId="2B34AFB1" w14:textId="184F9A24" w:rsidR="00CB449D" w:rsidRPr="00145C63" w:rsidRDefault="009C634C" w:rsidP="00DD68D3">
      <w:pPr>
        <w:rPr>
          <w:color w:val="595959" w:themeColor="text1" w:themeTint="A6"/>
        </w:rPr>
      </w:pPr>
      <w:r>
        <w:rPr>
          <w:color w:val="595959" w:themeColor="text1" w:themeTint="A6"/>
        </w:rPr>
        <w:t>PGY-1 Pharmacy Resident</w:t>
      </w:r>
    </w:p>
    <w:p w14:paraId="6561EE1F" w14:textId="77777777" w:rsidR="009C634C" w:rsidRPr="00145C63" w:rsidRDefault="009C634C" w:rsidP="009C634C">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78F9083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ADE9305" w14:textId="77777777" w:rsidR="009C634C" w:rsidRPr="00A872A1" w:rsidRDefault="009C634C" w:rsidP="009C634C">
      <w:pPr>
        <w:rPr>
          <w:rFonts w:cs="Arial"/>
          <w:b/>
          <w:color w:val="595959" w:themeColor="text1" w:themeTint="A6"/>
        </w:rPr>
      </w:pPr>
      <w:r w:rsidRPr="00A872A1">
        <w:rPr>
          <w:rFonts w:cs="Arial"/>
          <w:b/>
          <w:color w:val="595959" w:themeColor="text1" w:themeTint="A6"/>
        </w:rPr>
        <w:t>Gretchen Brummel, PharmD, BCPS</w:t>
      </w:r>
    </w:p>
    <w:p w14:paraId="47BB21EC" w14:textId="77777777" w:rsidR="009C634C" w:rsidRDefault="009C634C" w:rsidP="009C634C">
      <w:pPr>
        <w:rPr>
          <w:rFonts w:cs="Arial"/>
          <w:color w:val="595959" w:themeColor="text1" w:themeTint="A6"/>
        </w:rPr>
      </w:pPr>
      <w:r>
        <w:rPr>
          <w:rFonts w:cs="Arial"/>
          <w:color w:val="595959" w:themeColor="text1" w:themeTint="A6"/>
        </w:rPr>
        <w:t>Consulting Director, Pharmacy</w:t>
      </w:r>
    </w:p>
    <w:p w14:paraId="7111455B" w14:textId="77777777" w:rsidR="009C634C" w:rsidRPr="00266041" w:rsidRDefault="009C634C" w:rsidP="009C634C">
      <w:pPr>
        <w:rPr>
          <w:rFonts w:cs="Arial"/>
          <w:color w:val="595959" w:themeColor="text1" w:themeTint="A6"/>
        </w:rPr>
      </w:pPr>
      <w:r>
        <w:rPr>
          <w:rFonts w:cs="Arial"/>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04BCB72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02AAEB6D" w14:textId="77777777" w:rsidR="009C634C" w:rsidRPr="00145C63" w:rsidRDefault="009C634C" w:rsidP="009C634C">
      <w:pPr>
        <w:rPr>
          <w:b/>
          <w:color w:val="595959" w:themeColor="text1" w:themeTint="A6"/>
        </w:rPr>
      </w:pPr>
      <w:r>
        <w:rPr>
          <w:b/>
          <w:color w:val="595959" w:themeColor="text1" w:themeTint="A6"/>
        </w:rPr>
        <w:t>Michelle Culbert, PharmD</w:t>
      </w:r>
    </w:p>
    <w:p w14:paraId="7216568A" w14:textId="77777777" w:rsidR="009C634C" w:rsidRPr="00145C63" w:rsidRDefault="009C634C" w:rsidP="009C634C">
      <w:pPr>
        <w:rPr>
          <w:color w:val="595959" w:themeColor="text1" w:themeTint="A6"/>
        </w:rPr>
      </w:pPr>
      <w:r>
        <w:rPr>
          <w:color w:val="595959" w:themeColor="text1" w:themeTint="A6"/>
        </w:rPr>
        <w:t>PGY-1 Pharmacy Resident</w:t>
      </w:r>
    </w:p>
    <w:p w14:paraId="5E02D0D6" w14:textId="77777777" w:rsidR="009C634C" w:rsidRPr="00145C63" w:rsidRDefault="009C634C" w:rsidP="009C634C">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A7C"/>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D5B"/>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42CE"/>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634C"/>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81EE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2A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9C634C"/>
    <w:pPr>
      <w:spacing w:after="120"/>
    </w:pPr>
    <w:rPr>
      <w:rFonts w:ascii="Arial" w:eastAsiaTheme="majorEastAsia" w:hAnsi="Arial" w:cstheme="majorBidi"/>
      <w:b/>
      <w:bCs/>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AD_HOC" TargetDataSourceId="80be7e5f-6e71-448c-9228-23264555308c"/>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AllMetadata/>
</file>

<file path=customXml/item18.xml><?xml version="1.0" encoding="utf-8"?>
<SourceDataModel Name="Computed" TargetDataSourceId="87651697-ca1f-4d80-9f69-bb743e325714"/>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UsageMapping/>
</file>

<file path=customXml/item23.xml><?xml version="1.0" encoding="utf-8"?>
<DocPartTree/>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SourceDataModel Name="System" TargetDataSourceId="00b80028-d226-4a39-9a19-6787589aad19"/>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Definition name="AD_HOC" displayName="AD_HOC" id="9426ea6f-1b24-4683-bca3-85d71f6375fd" isdomainofvalue="False" dataSourceId="80be7e5f-6e71-448c-9228-23264555308c"/>
</file>

<file path=customXml/item4.xml><?xml version="1.0" encoding="utf-8"?>
<AllWordPDs>
</AllWordPDs>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llExternalAdhocVariableMappings/>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2021-02-23T17:13:00Z</dcterms:created>
  <dcterms:modified xsi:type="dcterms:W3CDTF">2021-03-08T17:17:00Z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