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B3FD659" w:rsidR="00ED6AE4" w:rsidRPr="008B1CED" w:rsidRDefault="009410E4" w:rsidP="00ED6AE4">
      <w:pPr>
        <w:pStyle w:val="Heading"/>
      </w:pPr>
      <w:r>
        <w:t>Regenerative Replacement Therapy – A look inside the impact to pharmacotherapy</w:t>
      </w:r>
    </w:p>
    <w:p w14:paraId="0D0DC3CD" w14:textId="0F9BDDA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D66E5" w:rsidRPr="00145C63">
        <w:rPr>
          <w:color w:val="595959" w:themeColor="text1" w:themeTint="A6"/>
        </w:rPr>
        <w:t>D</w:t>
      </w:r>
      <w:r w:rsidR="00AB2B7C">
        <w:rPr>
          <w:color w:val="595959" w:themeColor="text1" w:themeTint="A6"/>
        </w:rPr>
        <w:t>ecember 15, 2021</w:t>
      </w:r>
    </w:p>
    <w:p w14:paraId="641D3E3A" w14:textId="1274D15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B2B7C">
        <w:rPr>
          <w:color w:val="595959" w:themeColor="text1" w:themeTint="A6"/>
        </w:rPr>
        <w:t>Travis Hunerdosse, PharmD,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611BB480"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B5DCB7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B2B7C">
        <w:rPr>
          <w:rFonts w:cs="Arial"/>
          <w:b/>
          <w:color w:val="595959" w:themeColor="text1" w:themeTint="A6"/>
          <w:szCs w:val="20"/>
        </w:rPr>
        <w:t>January 28, 2022</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BAEBC8E" w:rsidR="008730EB" w:rsidRPr="008730EB" w:rsidRDefault="00AB2B7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D5DEA54" w:rsidR="0035174D" w:rsidRPr="00145C63" w:rsidRDefault="00AB2B7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types of regenerative therapy and the impact on the genome</w:t>
      </w:r>
    </w:p>
    <w:p w14:paraId="193176A5" w14:textId="146B319F" w:rsidR="004A294A" w:rsidRPr="00145C63" w:rsidRDefault="00AB2B7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Distinguish regenerative therapy’s application to the genetic disorder</w:t>
      </w:r>
    </w:p>
    <w:p w14:paraId="19A14A12" w14:textId="762D7C07" w:rsidR="004A294A" w:rsidRPr="00145C63" w:rsidRDefault="00AB2B7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Categorize the pharmacy department impact and implementation obstacles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3844D257" w:rsidR="0013180C" w:rsidRPr="00145C63" w:rsidRDefault="00AB2B7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storage and handling concerns with regenerative therapy</w:t>
      </w:r>
    </w:p>
    <w:p w14:paraId="25EBC96A" w14:textId="084E0FE0" w:rsidR="0013180C" w:rsidRPr="00145C63" w:rsidRDefault="00AB2B7C"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Support effective practices for storing, handling and distributing regenerative therapy</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509685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4E486C">
        <w:rPr>
          <w:rFonts w:cs="Arial"/>
          <w:color w:val="595959" w:themeColor="text1" w:themeTint="A6"/>
        </w:rPr>
        <w:t>356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100C461E" w:rsidR="00C9605F"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4E486C">
        <w:rPr>
          <w:rFonts w:cs="Arial"/>
          <w:color w:val="595959" w:themeColor="text1" w:themeTint="A6"/>
        </w:rPr>
        <w:t>356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09A6DC07" w:rsidR="00C9605F" w:rsidRPr="00145C63" w:rsidRDefault="00AB2B7C" w:rsidP="00C9605F">
      <w:pPr>
        <w:pStyle w:val="Heading3"/>
        <w:rPr>
          <w:rFonts w:cs="Arial"/>
          <w:color w:val="595959" w:themeColor="text1" w:themeTint="A6"/>
        </w:rPr>
      </w:pPr>
      <w:r>
        <w:rPr>
          <w:rFonts w:cs="Arial"/>
          <w:color w:val="595959" w:themeColor="text1" w:themeTint="A6"/>
        </w:rPr>
        <w:t>C</w:t>
      </w:r>
      <w:r w:rsidR="00C9605F" w:rsidRPr="00145C63">
        <w:rPr>
          <w:rFonts w:cs="Arial"/>
          <w:color w:val="595959" w:themeColor="text1" w:themeTint="A6"/>
        </w:rPr>
        <w:t>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F1AB64D" w:rsidR="00CB449D" w:rsidRPr="00145C63" w:rsidRDefault="00AB2B7C" w:rsidP="00DD68D3">
      <w:pPr>
        <w:rPr>
          <w:b/>
          <w:color w:val="595959" w:themeColor="text1" w:themeTint="A6"/>
        </w:rPr>
      </w:pPr>
      <w:r>
        <w:rPr>
          <w:b/>
          <w:color w:val="595959" w:themeColor="text1" w:themeTint="A6"/>
        </w:rPr>
        <w:t>Emily Diehl, PharmD, BCPPS</w:t>
      </w:r>
    </w:p>
    <w:p w14:paraId="529DCE50" w14:textId="3CBF2F16" w:rsidR="00CB449D" w:rsidRPr="00145C63" w:rsidRDefault="00AB2B7C" w:rsidP="00DD68D3">
      <w:pPr>
        <w:rPr>
          <w:color w:val="595959" w:themeColor="text1" w:themeTint="A6"/>
        </w:rPr>
      </w:pPr>
      <w:r>
        <w:rPr>
          <w:color w:val="595959" w:themeColor="text1" w:themeTint="A6"/>
        </w:rPr>
        <w:t>Pharmacy Executive Director</w:t>
      </w:r>
    </w:p>
    <w:p w14:paraId="0B00B718" w14:textId="75C924FD" w:rsidR="00CB449D" w:rsidRPr="00145C63" w:rsidRDefault="00AB2B7C"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6D0D4462" w:rsidR="00CB449D" w:rsidRPr="00145C63" w:rsidRDefault="00AB2B7C" w:rsidP="00DD68D3">
      <w:pPr>
        <w:rPr>
          <w:b/>
          <w:color w:val="595959" w:themeColor="text1" w:themeTint="A6"/>
        </w:rPr>
      </w:pPr>
      <w:r>
        <w:rPr>
          <w:b/>
          <w:color w:val="595959" w:themeColor="text1" w:themeTint="A6"/>
        </w:rPr>
        <w:t>Travis Hunerdosse, PharmD, MBA</w:t>
      </w:r>
    </w:p>
    <w:p w14:paraId="2B34AFB1" w14:textId="3F17638F" w:rsidR="00CB449D" w:rsidRPr="00145C63" w:rsidRDefault="00AB2B7C" w:rsidP="00DD68D3">
      <w:pPr>
        <w:rPr>
          <w:color w:val="595959" w:themeColor="text1" w:themeTint="A6"/>
        </w:rPr>
      </w:pPr>
      <w:r>
        <w:rPr>
          <w:color w:val="595959" w:themeColor="text1" w:themeTint="A6"/>
        </w:rPr>
        <w:t>Senior Director, Pharmacy Networks, Pharmacy Member Services</w:t>
      </w:r>
    </w:p>
    <w:p w14:paraId="3515DA27" w14:textId="77777777" w:rsidR="00AB2B7C" w:rsidRPr="00145C63" w:rsidRDefault="00AB2B7C" w:rsidP="00AB2B7C">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0383AF01" w:rsidR="00CB449D" w:rsidRPr="00145C63" w:rsidRDefault="00AB2B7C" w:rsidP="00DD68D3">
      <w:pPr>
        <w:rPr>
          <w:b/>
          <w:color w:val="595959" w:themeColor="text1" w:themeTint="A6"/>
        </w:rPr>
      </w:pPr>
      <w:r>
        <w:rPr>
          <w:b/>
          <w:color w:val="595959" w:themeColor="text1" w:themeTint="A6"/>
        </w:rPr>
        <w:t>Mitchell Brown, PharmD</w:t>
      </w:r>
    </w:p>
    <w:p w14:paraId="492D82E6" w14:textId="24527BC6" w:rsidR="00CB449D" w:rsidRPr="00145C63" w:rsidRDefault="00AB2B7C" w:rsidP="00DD68D3">
      <w:pPr>
        <w:rPr>
          <w:color w:val="595959" w:themeColor="text1" w:themeTint="A6"/>
        </w:rPr>
      </w:pPr>
      <w:r>
        <w:rPr>
          <w:color w:val="595959" w:themeColor="text1" w:themeTint="A6"/>
        </w:rPr>
        <w:t>Pharmacy Executive</w:t>
      </w:r>
    </w:p>
    <w:p w14:paraId="6DDD6BA3" w14:textId="77777777" w:rsidR="00AB2B7C" w:rsidRPr="00145C63" w:rsidRDefault="00AB2B7C" w:rsidP="00AB2B7C">
      <w:pPr>
        <w:rPr>
          <w:color w:val="595959" w:themeColor="text1" w:themeTint="A6"/>
        </w:rPr>
      </w:pPr>
      <w:r>
        <w:rPr>
          <w:color w:val="595959" w:themeColor="text1" w:themeTint="A6"/>
        </w:rPr>
        <w:t>Vizient, Inc.</w:t>
      </w:r>
    </w:p>
    <w:p w14:paraId="0B0D8A21" w14:textId="77777777" w:rsidR="00CB449D" w:rsidRPr="00145C63" w:rsidRDefault="00CB449D" w:rsidP="00DD68D3">
      <w:pPr>
        <w:rPr>
          <w:color w:val="595959" w:themeColor="text1" w:themeTint="A6"/>
        </w:rPr>
      </w:pPr>
    </w:p>
    <w:p w14:paraId="30F378A1" w14:textId="0B631BBF"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3D78928" w14:textId="77777777" w:rsidR="00AB2B7C" w:rsidRPr="00145C63" w:rsidRDefault="00AB2B7C" w:rsidP="00AB2B7C">
      <w:pPr>
        <w:rPr>
          <w:b/>
          <w:color w:val="595959" w:themeColor="text1" w:themeTint="A6"/>
        </w:rPr>
      </w:pPr>
      <w:r>
        <w:rPr>
          <w:b/>
          <w:color w:val="595959" w:themeColor="text1" w:themeTint="A6"/>
        </w:rPr>
        <w:t>Travis Hunerdosse, PharmD, MBA</w:t>
      </w:r>
    </w:p>
    <w:p w14:paraId="1EB59AAD" w14:textId="77777777" w:rsidR="00AB2B7C" w:rsidRPr="00145C63" w:rsidRDefault="00AB2B7C" w:rsidP="00AB2B7C">
      <w:pPr>
        <w:rPr>
          <w:color w:val="595959" w:themeColor="text1" w:themeTint="A6"/>
        </w:rPr>
      </w:pPr>
      <w:r>
        <w:rPr>
          <w:color w:val="595959" w:themeColor="text1" w:themeTint="A6"/>
        </w:rPr>
        <w:t>Senior Director, Pharmacy Networks, Pharmacy Member Services</w:t>
      </w:r>
    </w:p>
    <w:p w14:paraId="37FB9BD7" w14:textId="77777777" w:rsidR="00AB2B7C" w:rsidRPr="00145C63" w:rsidRDefault="00AB2B7C" w:rsidP="00AB2B7C">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4A965B66"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62DC90F6" w14:textId="77777777" w:rsidR="00AB2B7C" w:rsidRPr="00145C63" w:rsidRDefault="00AB2B7C" w:rsidP="00AB2B7C">
      <w:pPr>
        <w:rPr>
          <w:b/>
          <w:color w:val="595959" w:themeColor="text1" w:themeTint="A6"/>
        </w:rPr>
      </w:pPr>
      <w:r>
        <w:rPr>
          <w:b/>
          <w:color w:val="595959" w:themeColor="text1" w:themeTint="A6"/>
        </w:rPr>
        <w:t>Emily Diehl, PharmD, BCPPS</w:t>
      </w:r>
    </w:p>
    <w:p w14:paraId="42B215F8" w14:textId="77777777" w:rsidR="00AB2B7C" w:rsidRPr="00145C63" w:rsidRDefault="00AB2B7C" w:rsidP="00AB2B7C">
      <w:pPr>
        <w:rPr>
          <w:color w:val="595959" w:themeColor="text1" w:themeTint="A6"/>
        </w:rPr>
      </w:pPr>
      <w:r>
        <w:rPr>
          <w:color w:val="595959" w:themeColor="text1" w:themeTint="A6"/>
        </w:rPr>
        <w:t>Pharmacy Executive Director</w:t>
      </w:r>
    </w:p>
    <w:p w14:paraId="45019473" w14:textId="77777777" w:rsidR="00AB2B7C" w:rsidRPr="00145C63" w:rsidRDefault="00AB2B7C" w:rsidP="00AB2B7C">
      <w:pPr>
        <w:rPr>
          <w:color w:val="595959" w:themeColor="text1" w:themeTint="A6"/>
        </w:rPr>
      </w:pPr>
      <w:r>
        <w:rPr>
          <w:color w:val="595959" w:themeColor="text1" w:themeTint="A6"/>
        </w:rPr>
        <w:t>Vizient, Inc.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E486C"/>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76B2E"/>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410E4"/>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2B7C"/>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SourceDataModel Name="System" TargetDataSourceId="00b80028-d226-4a39-9a19-6787589aad19"/>
</file>

<file path=customXml/item12.xml><?xml version="1.0" encoding="utf-8"?>
<VariableListDefinition name="AD_HOC" displayName="AD_HOC" id="9426ea6f-1b24-4683-bca3-85d71f6375fd" isdomainofvalue="False" dataSourceId="80be7e5f-6e71-448c-9228-23264555308c"/>
</file>

<file path=customXml/item13.xml><?xml version="1.0" encoding="utf-8"?>
<AllExternalAdhocVariableMappings/>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AllWordPDs>
</AllWordPD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AllMetadata/>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SourceDataModel Name="Computed" TargetDataSourceId="87651697-ca1f-4d80-9f69-bb743e325714"/>
</file>

<file path=customXml/item22.xml><?xml version="1.0" encoding="utf-8"?>
<SourceDataModel Name="AD_HOC" TargetDataSourceId="80be7e5f-6e71-448c-9228-23264555308c"/>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VariableUsageMapping/>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VariableListDefinition name="System" displayName="System" id="dc9731b4-d0d2-4ed5-b20d-434d69de1706" isdomainofvalue="False" dataSourceId="00b80028-d226-4a39-9a19-6787589aad19"/>
</file>

<file path=customXml/item4.xml><?xml version="1.0" encoding="utf-8"?>
<DocPartTree/>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2021-10-28T12:39:00Z</dcterms:created>
  <dcterms:modified xsi:type="dcterms:W3CDTF">2021-10-28T13:09:00Z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