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AC8CF6" w14:textId="77777777" w:rsidR="00F23794" w:rsidRPr="008730EB" w:rsidRDefault="00EA13B8" w:rsidP="008730EB">
      <w:pPr>
        <w:pStyle w:val="Headline2"/>
      </w:pPr>
      <w:r>
        <w:t>Information</w:t>
      </w:r>
      <w:r w:rsidR="008730EB" w:rsidRPr="008730EB">
        <w:t xml:space="preserve"> for continuing education </w:t>
      </w:r>
      <w:r w:rsidR="004B0F88">
        <w:t xml:space="preserve">(CE) </w:t>
      </w:r>
      <w:r w:rsidR="008730EB" w:rsidRPr="008730EB">
        <w:t>credit</w:t>
      </w:r>
    </w:p>
    <w:p w14:paraId="1DA88B31"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34041030" wp14:editId="1AEDDA01">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65F097C3" w14:textId="7DE19335" w:rsidR="00423054" w:rsidRPr="00D542B8" w:rsidRDefault="00D542B8" w:rsidP="00D6051F">
      <w:pPr>
        <w:pStyle w:val="Heading"/>
        <w:rPr>
          <w:sz w:val="26"/>
          <w:szCs w:val="26"/>
        </w:rPr>
      </w:pPr>
      <w:r w:rsidRPr="00D542B8">
        <w:rPr>
          <w:sz w:val="26"/>
          <w:szCs w:val="26"/>
        </w:rPr>
        <w:t>Pharmacy Professional Development and Workforce Webinar Series 20</w:t>
      </w:r>
      <w:r w:rsidR="00745F72">
        <w:rPr>
          <w:sz w:val="26"/>
          <w:szCs w:val="26"/>
        </w:rPr>
        <w:t>20</w:t>
      </w:r>
      <w:r w:rsidRPr="00D542B8">
        <w:rPr>
          <w:sz w:val="26"/>
          <w:szCs w:val="26"/>
        </w:rPr>
        <w:t>-2</w:t>
      </w:r>
      <w:r w:rsidR="00745F72">
        <w:rPr>
          <w:sz w:val="26"/>
          <w:szCs w:val="26"/>
        </w:rPr>
        <w:t>1</w:t>
      </w:r>
    </w:p>
    <w:p w14:paraId="59FB002F" w14:textId="08BB328B" w:rsidR="00423054" w:rsidRDefault="00155E54" w:rsidP="004A294A">
      <w:pPr>
        <w:pStyle w:val="BodyText1"/>
      </w:pPr>
      <w:r>
        <w:t>Activity date</w:t>
      </w:r>
      <w:r w:rsidR="00594593">
        <w:t>s</w:t>
      </w:r>
      <w:r w:rsidR="0013180C">
        <w:t xml:space="preserve">: </w:t>
      </w:r>
      <w:r w:rsidR="00E875B7">
        <w:t xml:space="preserve">August </w:t>
      </w:r>
      <w:r w:rsidR="00745F72">
        <w:t>18</w:t>
      </w:r>
      <w:r w:rsidR="00E875B7">
        <w:t>, 20</w:t>
      </w:r>
      <w:r w:rsidR="00745F72">
        <w:t>20</w:t>
      </w:r>
      <w:r w:rsidR="00594593">
        <w:t xml:space="preserve">, </w:t>
      </w:r>
      <w:r w:rsidR="00745F72">
        <w:t xml:space="preserve">September 16, 2020, </w:t>
      </w:r>
      <w:r w:rsidR="00594593">
        <w:t xml:space="preserve">October </w:t>
      </w:r>
      <w:r w:rsidR="00745F72">
        <w:t>2</w:t>
      </w:r>
      <w:r w:rsidR="00594593">
        <w:t>1, 20</w:t>
      </w:r>
      <w:r w:rsidR="00745F72">
        <w:t>20</w:t>
      </w:r>
      <w:r w:rsidR="00594593">
        <w:t>, November 1</w:t>
      </w:r>
      <w:r w:rsidR="00745F72">
        <w:t>8</w:t>
      </w:r>
      <w:r w:rsidR="00594593">
        <w:t>, 20</w:t>
      </w:r>
      <w:r w:rsidR="00745F72">
        <w:t>20</w:t>
      </w:r>
      <w:r w:rsidR="00594593">
        <w:t>, March 1</w:t>
      </w:r>
      <w:r w:rsidR="00745F72">
        <w:t>6</w:t>
      </w:r>
      <w:r w:rsidR="00594593">
        <w:t>, 202</w:t>
      </w:r>
      <w:r w:rsidR="00745F72">
        <w:t>1</w:t>
      </w:r>
    </w:p>
    <w:p w14:paraId="0D42FDF1" w14:textId="56CFDFC8" w:rsidR="00EA13B8" w:rsidRDefault="0013180C" w:rsidP="00423054">
      <w:pPr>
        <w:pStyle w:val="BodyText1"/>
      </w:pPr>
      <w:r>
        <w:t xml:space="preserve">Course director: </w:t>
      </w:r>
      <w:r w:rsidR="00AB2D9E">
        <w:t>Sybil Thomas</w:t>
      </w:r>
      <w:r w:rsidR="00745F72">
        <w:t>, PharmD, MBA</w:t>
      </w:r>
    </w:p>
    <w:p w14:paraId="5E14CB7C" w14:textId="77777777" w:rsidR="008730EB" w:rsidRPr="008730EB" w:rsidRDefault="008730EB" w:rsidP="008730EB">
      <w:pPr>
        <w:spacing w:line="276" w:lineRule="auto"/>
        <w:rPr>
          <w:rFonts w:cs="Arial"/>
          <w:color w:val="696969"/>
          <w:szCs w:val="20"/>
        </w:rPr>
      </w:pPr>
      <w:r w:rsidRPr="008730EB">
        <w:rPr>
          <w:rFonts w:cs="Arial"/>
          <w:color w:val="696969"/>
          <w:szCs w:val="20"/>
        </w:rPr>
        <w:t>Vizient is committed to complying with the criteria set forth by the accredit</w:t>
      </w:r>
      <w:r w:rsidR="004B0F88">
        <w:rPr>
          <w:rFonts w:cs="Arial"/>
          <w:color w:val="696969"/>
          <w:szCs w:val="20"/>
        </w:rPr>
        <w:t>ing</w:t>
      </w:r>
      <w:r w:rsidRPr="008730EB">
        <w:rPr>
          <w:rFonts w:cs="Arial"/>
          <w:color w:val="696969"/>
          <w:szCs w:val="20"/>
        </w:rPr>
        <w:t xml:space="preserve"> agencies in order to provide this quality </w:t>
      </w:r>
      <w:r w:rsidR="00ED0769">
        <w:rPr>
          <w:rFonts w:cs="Arial"/>
          <w:color w:val="696969"/>
          <w:szCs w:val="20"/>
        </w:rPr>
        <w:t>course</w:t>
      </w:r>
      <w:r w:rsidRPr="008730EB">
        <w:rPr>
          <w:rFonts w:cs="Arial"/>
          <w:color w:val="696969"/>
          <w:szCs w:val="20"/>
        </w:rPr>
        <w:t xml:space="preserve">.  To receive credit for educational activities, you must successfully complete all </w:t>
      </w:r>
      <w:r w:rsidR="00ED0769">
        <w:rPr>
          <w:rFonts w:cs="Arial"/>
          <w:color w:val="696969"/>
          <w:szCs w:val="20"/>
        </w:rPr>
        <w:t>course</w:t>
      </w:r>
      <w:r w:rsidRPr="008730EB">
        <w:rPr>
          <w:rFonts w:cs="Arial"/>
          <w:color w:val="696969"/>
          <w:szCs w:val="20"/>
        </w:rPr>
        <w:t xml:space="preserve"> requirements.</w:t>
      </w:r>
    </w:p>
    <w:p w14:paraId="5ECF3215" w14:textId="77777777" w:rsidR="008730EB" w:rsidRPr="00235899" w:rsidRDefault="008730EB" w:rsidP="008730EB">
      <w:pPr>
        <w:spacing w:line="276" w:lineRule="auto"/>
        <w:rPr>
          <w:rFonts w:cs="Arial"/>
          <w:szCs w:val="20"/>
        </w:rPr>
      </w:pPr>
    </w:p>
    <w:p w14:paraId="4DC127E5"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062454FC" w14:textId="77777777" w:rsidR="008730EB"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696969"/>
          <w:szCs w:val="20"/>
        </w:rPr>
      </w:pPr>
      <w:r>
        <w:rPr>
          <w:rFonts w:cs="Arial"/>
          <w:color w:val="696969"/>
          <w:szCs w:val="20"/>
        </w:rPr>
        <w:t xml:space="preserve">Attend the </w:t>
      </w:r>
      <w:r w:rsidR="00642B45">
        <w:rPr>
          <w:rFonts w:cs="Arial"/>
          <w:color w:val="696969"/>
          <w:szCs w:val="20"/>
        </w:rPr>
        <w:t xml:space="preserve">course </w:t>
      </w:r>
      <w:r>
        <w:rPr>
          <w:rFonts w:cs="Arial"/>
          <w:color w:val="696969"/>
          <w:szCs w:val="20"/>
        </w:rPr>
        <w:t>in its entirety</w:t>
      </w:r>
    </w:p>
    <w:p w14:paraId="3ADD0464" w14:textId="77777777" w:rsidR="00EA13B8"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696969"/>
          <w:szCs w:val="20"/>
        </w:rPr>
      </w:pPr>
      <w:r w:rsidRPr="00EA13B8">
        <w:rPr>
          <w:rFonts w:cs="Arial"/>
          <w:color w:val="696969"/>
          <w:szCs w:val="20"/>
        </w:rPr>
        <w:t xml:space="preserve">After the </w:t>
      </w:r>
      <w:r w:rsidR="00642B45">
        <w:rPr>
          <w:rFonts w:cs="Arial"/>
          <w:color w:val="696969"/>
          <w:szCs w:val="20"/>
        </w:rPr>
        <w:t>course</w:t>
      </w:r>
      <w:r w:rsidRPr="00EA13B8">
        <w:rPr>
          <w:rFonts w:cs="Arial"/>
          <w:color w:val="696969"/>
          <w:szCs w:val="20"/>
        </w:rPr>
        <w:t xml:space="preserve">, you will receive </w:t>
      </w:r>
      <w:r w:rsidR="00642B45">
        <w:rPr>
          <w:rFonts w:cs="Arial"/>
          <w:color w:val="696969"/>
          <w:szCs w:val="20"/>
        </w:rPr>
        <w:t xml:space="preserve">an email with </w:t>
      </w:r>
      <w:r w:rsidR="00952F89">
        <w:rPr>
          <w:rFonts w:cs="Arial"/>
          <w:color w:val="696969"/>
          <w:szCs w:val="20"/>
        </w:rPr>
        <w:t xml:space="preserve">instructions </w:t>
      </w:r>
      <w:r w:rsidR="00F4230E">
        <w:rPr>
          <w:rFonts w:cs="Arial"/>
          <w:color w:val="696969"/>
          <w:szCs w:val="20"/>
        </w:rPr>
        <w:t xml:space="preserve">and an access code that you will need to obtain your </w:t>
      </w:r>
      <w:r w:rsidR="00642B45">
        <w:rPr>
          <w:rFonts w:cs="Arial"/>
          <w:color w:val="696969"/>
          <w:szCs w:val="20"/>
        </w:rPr>
        <w:t xml:space="preserve">CE </w:t>
      </w:r>
      <w:r w:rsidR="00952F89">
        <w:rPr>
          <w:rFonts w:cs="Arial"/>
          <w:color w:val="696969"/>
          <w:szCs w:val="20"/>
        </w:rPr>
        <w:t>credit</w:t>
      </w:r>
    </w:p>
    <w:p w14:paraId="4BFE36AF" w14:textId="77777777" w:rsidR="008730EB" w:rsidRPr="008730EB" w:rsidRDefault="008730EB" w:rsidP="008730EB">
      <w:pPr>
        <w:rPr>
          <w:rFonts w:cs="Arial"/>
          <w:color w:val="696969"/>
          <w:szCs w:val="20"/>
        </w:rPr>
      </w:pPr>
      <w:r w:rsidRPr="008730EB">
        <w:rPr>
          <w:rFonts w:cs="Arial"/>
          <w:color w:val="696969"/>
          <w:szCs w:val="20"/>
        </w:rPr>
        <w:t>Upon succe</w:t>
      </w:r>
      <w:r w:rsidR="00642B45">
        <w:rPr>
          <w:rFonts w:cs="Arial"/>
          <w:color w:val="696969"/>
          <w:szCs w:val="20"/>
        </w:rPr>
        <w:t xml:space="preserve">ssful completion of the course </w:t>
      </w:r>
      <w:r w:rsidRPr="008730EB">
        <w:rPr>
          <w:rFonts w:cs="Arial"/>
          <w:color w:val="696969"/>
          <w:szCs w:val="20"/>
        </w:rPr>
        <w:t xml:space="preserve">requirements, you will be able to print your </w:t>
      </w:r>
      <w:r w:rsidR="004B0F88">
        <w:rPr>
          <w:rFonts w:cs="Arial"/>
          <w:color w:val="696969"/>
          <w:szCs w:val="20"/>
        </w:rPr>
        <w:t>CE</w:t>
      </w:r>
      <w:r w:rsidRPr="008730EB">
        <w:rPr>
          <w:rFonts w:cs="Arial"/>
          <w:color w:val="696969"/>
          <w:szCs w:val="20"/>
        </w:rPr>
        <w:t xml:space="preserve"> certificate and/or statement of credit for pharmacy education.</w:t>
      </w:r>
    </w:p>
    <w:p w14:paraId="7284C6EA" w14:textId="77777777" w:rsidR="008730EB" w:rsidRPr="000211DF" w:rsidRDefault="008730EB" w:rsidP="008730EB">
      <w:pPr>
        <w:rPr>
          <w:rFonts w:cs="Arial"/>
          <w:szCs w:val="20"/>
        </w:rPr>
      </w:pPr>
    </w:p>
    <w:p w14:paraId="6ACFFC10" w14:textId="7D8674EA" w:rsidR="008730EB" w:rsidRPr="008730EB" w:rsidRDefault="008730EB" w:rsidP="008730EB">
      <w:pPr>
        <w:spacing w:after="120"/>
        <w:rPr>
          <w:rFonts w:cs="Arial"/>
          <w:b/>
          <w:color w:val="01ADAB"/>
          <w:sz w:val="24"/>
        </w:rPr>
      </w:pPr>
      <w:r w:rsidRPr="008730EB">
        <w:rPr>
          <w:rFonts w:cs="Arial"/>
          <w:b/>
          <w:color w:val="01ADAB"/>
          <w:sz w:val="24"/>
        </w:rPr>
        <w:t>Important note for pharmacists</w:t>
      </w:r>
    </w:p>
    <w:p w14:paraId="4805D1CC" w14:textId="77777777" w:rsidR="008730EB" w:rsidRDefault="008730EB" w:rsidP="008730EB">
      <w:pPr>
        <w:spacing w:after="120" w:line="276" w:lineRule="auto"/>
        <w:rPr>
          <w:rFonts w:cs="Arial"/>
          <w:color w:val="696969"/>
        </w:rPr>
      </w:pPr>
      <w:r w:rsidRPr="008730EB">
        <w:rPr>
          <w:rFonts w:cs="Arial"/>
          <w:color w:val="696969"/>
        </w:rPr>
        <w:t xml:space="preserve">All credit awarded to pharmacists must be via CPE Monitor; paper certificates are not valid for submission.  Pharmacists will be able to print individual statements of credit and their transcripts from their NABP e-profile created at </w:t>
      </w:r>
      <w:hyperlink r:id="rId33" w:history="1">
        <w:r w:rsidRPr="008730EB">
          <w:rPr>
            <w:rStyle w:val="Hyperlink"/>
            <w:rFonts w:cs="Arial"/>
            <w:color w:val="FF4E00"/>
            <w:u w:val="none"/>
          </w:rPr>
          <w:t>www.mycpemonitor.net</w:t>
        </w:r>
      </w:hyperlink>
      <w:r w:rsidRPr="00B90A39">
        <w:rPr>
          <w:rFonts w:cs="Arial"/>
          <w:color w:val="FF4E00"/>
        </w:rPr>
        <w:t xml:space="preserve"> </w:t>
      </w:r>
      <w:r w:rsidRPr="008730EB">
        <w:rPr>
          <w:rFonts w:cs="Arial"/>
          <w:color w:val="696969"/>
        </w:rPr>
        <w:t xml:space="preserve">or </w:t>
      </w:r>
      <w:hyperlink r:id="rId34" w:history="1">
        <w:r w:rsidRPr="008730EB">
          <w:rPr>
            <w:rStyle w:val="Hyperlink"/>
            <w:rFonts w:cs="Arial"/>
            <w:color w:val="FF4E00"/>
            <w:u w:val="none"/>
          </w:rPr>
          <w:t>www.nabp.net</w:t>
        </w:r>
      </w:hyperlink>
      <w:r w:rsidRPr="008730EB">
        <w:rPr>
          <w:rFonts w:cs="Arial"/>
          <w:color w:val="696969"/>
        </w:rPr>
        <w:t>.</w:t>
      </w:r>
    </w:p>
    <w:p w14:paraId="224E4CD0" w14:textId="77777777" w:rsidR="00EA13B8" w:rsidRDefault="00EA13B8" w:rsidP="00EA13B8">
      <w:pPr>
        <w:pStyle w:val="ListParagraph"/>
        <w:numPr>
          <w:ilvl w:val="0"/>
          <w:numId w:val="35"/>
        </w:numPr>
        <w:autoSpaceDE w:val="0"/>
        <w:autoSpaceDN w:val="0"/>
        <w:adjustRightInd w:val="0"/>
        <w:spacing w:before="120" w:after="120" w:line="276" w:lineRule="auto"/>
        <w:ind w:left="360"/>
        <w:contextualSpacing w:val="0"/>
        <w:rPr>
          <w:rFonts w:cs="Arial"/>
          <w:color w:val="696969"/>
          <w:szCs w:val="20"/>
        </w:rPr>
      </w:pPr>
      <w:r>
        <w:rPr>
          <w:rFonts w:cs="Arial"/>
          <w:color w:val="696969"/>
          <w:szCs w:val="20"/>
        </w:rPr>
        <w:t xml:space="preserve">Please provide an accurate </w:t>
      </w:r>
      <w:r w:rsidRPr="00141630">
        <w:rPr>
          <w:rFonts w:cs="Arial"/>
          <w:b/>
          <w:color w:val="696969"/>
          <w:szCs w:val="20"/>
        </w:rPr>
        <w:t>NABP ID number</w:t>
      </w:r>
      <w:r>
        <w:rPr>
          <w:rFonts w:cs="Arial"/>
          <w:color w:val="696969"/>
          <w:szCs w:val="20"/>
        </w:rPr>
        <w:t xml:space="preserve"> and </w:t>
      </w:r>
      <w:r w:rsidRPr="00141630">
        <w:rPr>
          <w:rFonts w:cs="Arial"/>
          <w:b/>
          <w:color w:val="696969"/>
          <w:szCs w:val="20"/>
        </w:rPr>
        <w:t>date of birth</w:t>
      </w:r>
      <w:r>
        <w:rPr>
          <w:rFonts w:cs="Arial"/>
          <w:color w:val="696969"/>
          <w:szCs w:val="20"/>
        </w:rPr>
        <w:t xml:space="preserve"> (</w:t>
      </w:r>
      <w:r w:rsidRPr="00D2267A">
        <w:rPr>
          <w:rFonts w:cs="Arial"/>
          <w:b/>
          <w:color w:val="696969"/>
          <w:szCs w:val="20"/>
          <w:u w:val="single"/>
        </w:rPr>
        <w:t>mm/dd</w:t>
      </w:r>
      <w:r>
        <w:rPr>
          <w:rFonts w:cs="Arial"/>
          <w:color w:val="696969"/>
          <w:szCs w:val="20"/>
        </w:rPr>
        <w:t xml:space="preserve"> – do not include birth year)</w:t>
      </w:r>
    </w:p>
    <w:p w14:paraId="30E588E7" w14:textId="77777777" w:rsidR="00A5195E" w:rsidRPr="00A5195E" w:rsidRDefault="00EA13B8" w:rsidP="00A5195E">
      <w:pPr>
        <w:pStyle w:val="ListParagraph"/>
        <w:numPr>
          <w:ilvl w:val="0"/>
          <w:numId w:val="35"/>
        </w:numPr>
        <w:autoSpaceDE w:val="0"/>
        <w:autoSpaceDN w:val="0"/>
        <w:adjustRightInd w:val="0"/>
        <w:spacing w:before="120" w:after="120" w:line="276" w:lineRule="auto"/>
        <w:ind w:left="360"/>
        <w:contextualSpacing w:val="0"/>
        <w:rPr>
          <w:rFonts w:cs="Arial"/>
          <w:color w:val="696969"/>
          <w:szCs w:val="20"/>
        </w:rPr>
      </w:pPr>
      <w:r>
        <w:rPr>
          <w:rFonts w:cs="Arial"/>
          <w:color w:val="696969"/>
          <w:szCs w:val="20"/>
        </w:rPr>
        <w:t xml:space="preserve">Vizient will upload your </w:t>
      </w:r>
      <w:r w:rsidRPr="00141630">
        <w:rPr>
          <w:rFonts w:cs="Arial"/>
          <w:b/>
          <w:color w:val="696969"/>
          <w:szCs w:val="20"/>
        </w:rPr>
        <w:t>NABP ID number</w:t>
      </w:r>
      <w:r>
        <w:rPr>
          <w:rFonts w:cs="Arial"/>
          <w:color w:val="696969"/>
          <w:szCs w:val="20"/>
        </w:rPr>
        <w:t xml:space="preserve"> and </w:t>
      </w:r>
      <w:r w:rsidRPr="00141630">
        <w:rPr>
          <w:rFonts w:cs="Arial"/>
          <w:b/>
          <w:color w:val="696969"/>
          <w:szCs w:val="20"/>
        </w:rPr>
        <w:t>date of birth</w:t>
      </w:r>
      <w:r>
        <w:rPr>
          <w:rFonts w:cs="Arial"/>
          <w:color w:val="696969"/>
          <w:szCs w:val="20"/>
        </w:rPr>
        <w:t xml:space="preserve"> into CPE Monitor</w:t>
      </w:r>
      <w:r w:rsidR="00642B45">
        <w:rPr>
          <w:rFonts w:cs="Arial"/>
          <w:color w:val="696969"/>
          <w:szCs w:val="20"/>
        </w:rPr>
        <w:t xml:space="preserve"> </w:t>
      </w:r>
      <w:r w:rsidR="003F4336">
        <w:rPr>
          <w:rFonts w:cs="Arial"/>
          <w:color w:val="696969"/>
          <w:szCs w:val="20"/>
        </w:rPr>
        <w:t xml:space="preserve">within 24 hours </w:t>
      </w:r>
      <w:r w:rsidR="00D2267A">
        <w:rPr>
          <w:rFonts w:cs="Arial"/>
          <w:color w:val="696969"/>
          <w:szCs w:val="20"/>
        </w:rPr>
        <w:t xml:space="preserve">after </w:t>
      </w:r>
      <w:r w:rsidR="00ED0769">
        <w:rPr>
          <w:rFonts w:cs="Arial"/>
          <w:color w:val="696969"/>
          <w:szCs w:val="20"/>
        </w:rPr>
        <w:t xml:space="preserve">the </w:t>
      </w:r>
      <w:r w:rsidR="00D2267A">
        <w:rPr>
          <w:rFonts w:cs="Arial"/>
          <w:color w:val="696969"/>
          <w:szCs w:val="20"/>
        </w:rPr>
        <w:t>completion of all steps required to receive credit</w:t>
      </w:r>
      <w:r w:rsidR="003F4336">
        <w:rPr>
          <w:rFonts w:cs="Arial"/>
          <w:color w:val="696969"/>
          <w:szCs w:val="20"/>
        </w:rPr>
        <w:t>.</w:t>
      </w:r>
    </w:p>
    <w:p w14:paraId="70C1C860" w14:textId="77777777" w:rsidR="008730EB" w:rsidRPr="008730EB" w:rsidRDefault="008730EB" w:rsidP="008730EB">
      <w:pPr>
        <w:spacing w:line="276" w:lineRule="auto"/>
        <w:rPr>
          <w:rFonts w:cs="Arial"/>
          <w:color w:val="696969"/>
        </w:rPr>
      </w:pPr>
      <w:r w:rsidRPr="008730EB">
        <w:rPr>
          <w:rFonts w:cs="Arial"/>
          <w:color w:val="696969"/>
        </w:rPr>
        <w:t xml:space="preserve">If your </w:t>
      </w:r>
      <w:r w:rsidRPr="008730EB">
        <w:rPr>
          <w:rFonts w:cs="Arial"/>
          <w:b/>
          <w:color w:val="696969"/>
        </w:rPr>
        <w:t>NABP ID number</w:t>
      </w:r>
      <w:r w:rsidRPr="008730EB">
        <w:rPr>
          <w:rFonts w:cs="Arial"/>
          <w:color w:val="696969"/>
        </w:rPr>
        <w:t xml:space="preserve"> and/or </w:t>
      </w:r>
      <w:r w:rsidRPr="008730EB">
        <w:rPr>
          <w:rFonts w:cs="Arial"/>
          <w:b/>
          <w:color w:val="696969"/>
        </w:rPr>
        <w:t>date of birth</w:t>
      </w:r>
      <w:r w:rsidRPr="008730EB">
        <w:rPr>
          <w:rFonts w:cs="Arial"/>
          <w:color w:val="696969"/>
        </w:rPr>
        <w:t xml:space="preserve"> are returned as invalid after </w:t>
      </w:r>
      <w:r w:rsidR="00ED0769">
        <w:rPr>
          <w:rFonts w:cs="Arial"/>
          <w:color w:val="696969"/>
        </w:rPr>
        <w:t xml:space="preserve">the </w:t>
      </w:r>
      <w:r w:rsidRPr="008730EB">
        <w:rPr>
          <w:rFonts w:cs="Arial"/>
          <w:color w:val="696969"/>
        </w:rPr>
        <w:t xml:space="preserve">upload, Vizient will make one attempt to contact you for corrections within </w:t>
      </w:r>
      <w:r w:rsidR="00ED0769">
        <w:rPr>
          <w:rFonts w:cs="Arial"/>
          <w:color w:val="696969"/>
        </w:rPr>
        <w:t>a</w:t>
      </w:r>
      <w:r w:rsidRPr="008730EB">
        <w:rPr>
          <w:rFonts w:cs="Arial"/>
          <w:color w:val="696969"/>
        </w:rPr>
        <w:t xml:space="preserve"> 45-day window. After the 45-day window expires, Vizient will not accept the information, and Vizient will not be able to process your </w:t>
      </w:r>
      <w:r w:rsidR="004B0F88">
        <w:rPr>
          <w:rFonts w:cs="Arial"/>
          <w:color w:val="696969"/>
        </w:rPr>
        <w:t>CE</w:t>
      </w:r>
      <w:r w:rsidRPr="008730EB">
        <w:rPr>
          <w:rFonts w:cs="Arial"/>
          <w:color w:val="696969"/>
        </w:rPr>
        <w:t xml:space="preserve"> credit.</w:t>
      </w:r>
    </w:p>
    <w:p w14:paraId="55310F7F" w14:textId="77777777" w:rsidR="008730EB" w:rsidRPr="000211DF" w:rsidRDefault="008730EB" w:rsidP="008730EB">
      <w:pPr>
        <w:rPr>
          <w:rFonts w:cs="Arial"/>
          <w:szCs w:val="20"/>
        </w:rPr>
      </w:pPr>
    </w:p>
    <w:p w14:paraId="562C6875" w14:textId="77777777" w:rsidR="008730EB" w:rsidRPr="008730EB" w:rsidRDefault="0013180C"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14:paraId="00B02ADF" w14:textId="278A0FB1" w:rsidR="0035174D" w:rsidRDefault="00C42EC1" w:rsidP="00E875B7">
      <w:pPr>
        <w:pStyle w:val="ListParagraph"/>
        <w:numPr>
          <w:ilvl w:val="0"/>
          <w:numId w:val="40"/>
        </w:numPr>
        <w:ind w:left="360"/>
        <w:rPr>
          <w:rFonts w:asciiTheme="minorHAnsi" w:eastAsia="Calibri" w:hAnsiTheme="minorHAnsi" w:cstheme="minorHAnsi"/>
          <w:color w:val="7F7F7F" w:themeColor="text1" w:themeTint="80"/>
          <w:szCs w:val="20"/>
        </w:rPr>
      </w:pPr>
      <w:r>
        <w:rPr>
          <w:rFonts w:asciiTheme="minorHAnsi" w:eastAsia="Calibri" w:hAnsiTheme="minorHAnsi" w:cstheme="minorHAnsi"/>
          <w:color w:val="7F7F7F" w:themeColor="text1" w:themeTint="80"/>
          <w:szCs w:val="20"/>
        </w:rPr>
        <w:t>Aug 18, 2020</w:t>
      </w:r>
      <w:r w:rsidR="001B27B6">
        <w:rPr>
          <w:rFonts w:asciiTheme="minorHAnsi" w:eastAsia="Calibri" w:hAnsiTheme="minorHAnsi" w:cstheme="minorHAnsi"/>
          <w:color w:val="7F7F7F" w:themeColor="text1" w:themeTint="80"/>
          <w:szCs w:val="20"/>
        </w:rPr>
        <w:t xml:space="preserve">: </w:t>
      </w:r>
      <w:r w:rsidR="00D542B8">
        <w:rPr>
          <w:rFonts w:asciiTheme="minorHAnsi" w:eastAsia="Calibri" w:hAnsiTheme="minorHAnsi" w:cstheme="minorHAnsi"/>
          <w:color w:val="7F7F7F" w:themeColor="text1" w:themeTint="80"/>
          <w:szCs w:val="20"/>
        </w:rPr>
        <w:t>Develop plans and strategies for effectively managing your time</w:t>
      </w:r>
    </w:p>
    <w:p w14:paraId="3955FA52" w14:textId="77777777" w:rsidR="00C42EC1" w:rsidRDefault="00C42EC1" w:rsidP="001B27B6">
      <w:pPr>
        <w:pStyle w:val="ListParagraph"/>
        <w:numPr>
          <w:ilvl w:val="0"/>
          <w:numId w:val="40"/>
        </w:numPr>
        <w:ind w:left="360"/>
        <w:rPr>
          <w:color w:val="7F7F7F" w:themeColor="text1" w:themeTint="80"/>
        </w:rPr>
      </w:pPr>
      <w:r>
        <w:rPr>
          <w:color w:val="7F7F7F" w:themeColor="text1" w:themeTint="80"/>
        </w:rPr>
        <w:t>Sep 16, 2020</w:t>
      </w:r>
      <w:r w:rsidR="001B27B6">
        <w:rPr>
          <w:color w:val="7F7F7F" w:themeColor="text1" w:themeTint="80"/>
        </w:rPr>
        <w:t xml:space="preserve">: </w:t>
      </w:r>
      <w:r w:rsidR="001B27B6" w:rsidRPr="00594593">
        <w:rPr>
          <w:color w:val="7F7F7F" w:themeColor="text1" w:themeTint="80"/>
        </w:rPr>
        <w:t xml:space="preserve">Describe </w:t>
      </w:r>
      <w:r>
        <w:rPr>
          <w:color w:val="7F7F7F" w:themeColor="text1" w:themeTint="80"/>
        </w:rPr>
        <w:t>methods to build residency resilience</w:t>
      </w:r>
    </w:p>
    <w:p w14:paraId="4D281EE6" w14:textId="77777777" w:rsidR="00C42EC1" w:rsidRDefault="001B27B6" w:rsidP="00594593">
      <w:pPr>
        <w:pStyle w:val="ListParagraph"/>
        <w:numPr>
          <w:ilvl w:val="0"/>
          <w:numId w:val="40"/>
        </w:numPr>
        <w:ind w:left="360"/>
        <w:rPr>
          <w:color w:val="7F7F7F" w:themeColor="text1" w:themeTint="80"/>
        </w:rPr>
      </w:pPr>
      <w:r>
        <w:rPr>
          <w:color w:val="7F7F7F" w:themeColor="text1" w:themeTint="80"/>
        </w:rPr>
        <w:t xml:space="preserve">Oct </w:t>
      </w:r>
      <w:r w:rsidR="00C42EC1">
        <w:rPr>
          <w:color w:val="7F7F7F" w:themeColor="text1" w:themeTint="80"/>
        </w:rPr>
        <w:t>21</w:t>
      </w:r>
      <w:r>
        <w:rPr>
          <w:color w:val="7F7F7F" w:themeColor="text1" w:themeTint="80"/>
        </w:rPr>
        <w:t>, 20</w:t>
      </w:r>
      <w:r w:rsidR="00C42EC1">
        <w:rPr>
          <w:color w:val="7F7F7F" w:themeColor="text1" w:themeTint="80"/>
        </w:rPr>
        <w:t>20</w:t>
      </w:r>
      <w:r>
        <w:rPr>
          <w:color w:val="7F7F7F" w:themeColor="text1" w:themeTint="80"/>
        </w:rPr>
        <w:t xml:space="preserve">: </w:t>
      </w:r>
      <w:r w:rsidR="00C42EC1">
        <w:rPr>
          <w:color w:val="7F7F7F" w:themeColor="text1" w:themeTint="80"/>
        </w:rPr>
        <w:t>Discuss the role of behavioral interviewing techniques during the interview process</w:t>
      </w:r>
    </w:p>
    <w:p w14:paraId="18510C3D" w14:textId="7494F3ED" w:rsidR="001B27B6" w:rsidRPr="00594593" w:rsidRDefault="001B27B6" w:rsidP="001B27B6">
      <w:pPr>
        <w:pStyle w:val="ListParagraph"/>
        <w:numPr>
          <w:ilvl w:val="0"/>
          <w:numId w:val="40"/>
        </w:numPr>
        <w:ind w:left="360"/>
        <w:rPr>
          <w:color w:val="7F7F7F" w:themeColor="text1" w:themeTint="80"/>
        </w:rPr>
      </w:pPr>
      <w:r>
        <w:rPr>
          <w:color w:val="7F7F7F" w:themeColor="text1" w:themeTint="80"/>
        </w:rPr>
        <w:t>Nov 1</w:t>
      </w:r>
      <w:r w:rsidR="00C42EC1">
        <w:rPr>
          <w:color w:val="7F7F7F" w:themeColor="text1" w:themeTint="80"/>
        </w:rPr>
        <w:t>8</w:t>
      </w:r>
      <w:r>
        <w:rPr>
          <w:color w:val="7F7F7F" w:themeColor="text1" w:themeTint="80"/>
        </w:rPr>
        <w:t>, 20</w:t>
      </w:r>
      <w:r w:rsidR="00C42EC1">
        <w:rPr>
          <w:color w:val="7F7F7F" w:themeColor="text1" w:themeTint="80"/>
        </w:rPr>
        <w:t>20</w:t>
      </w:r>
      <w:r>
        <w:rPr>
          <w:color w:val="7F7F7F" w:themeColor="text1" w:themeTint="80"/>
        </w:rPr>
        <w:t xml:space="preserve">: </w:t>
      </w:r>
      <w:r w:rsidR="00C42EC1">
        <w:rPr>
          <w:color w:val="7F7F7F" w:themeColor="text1" w:themeTint="80"/>
        </w:rPr>
        <w:t>Develop virtual precepting models that effectively teach</w:t>
      </w:r>
    </w:p>
    <w:p w14:paraId="784F514E" w14:textId="7820825E" w:rsidR="00594593" w:rsidRDefault="001B27B6" w:rsidP="00594593">
      <w:pPr>
        <w:pStyle w:val="ListParagraph"/>
        <w:numPr>
          <w:ilvl w:val="0"/>
          <w:numId w:val="40"/>
        </w:numPr>
        <w:ind w:left="360"/>
        <w:rPr>
          <w:color w:val="7F7F7F" w:themeColor="text1" w:themeTint="80"/>
        </w:rPr>
      </w:pPr>
      <w:r>
        <w:rPr>
          <w:color w:val="7F7F7F" w:themeColor="text1" w:themeTint="80"/>
        </w:rPr>
        <w:t>Mar 1</w:t>
      </w:r>
      <w:r w:rsidR="00C42EC1">
        <w:rPr>
          <w:color w:val="7F7F7F" w:themeColor="text1" w:themeTint="80"/>
        </w:rPr>
        <w:t>6</w:t>
      </w:r>
      <w:r>
        <w:rPr>
          <w:color w:val="7F7F7F" w:themeColor="text1" w:themeTint="80"/>
        </w:rPr>
        <w:t>, 202</w:t>
      </w:r>
      <w:r w:rsidR="00C42EC1">
        <w:rPr>
          <w:color w:val="7F7F7F" w:themeColor="text1" w:themeTint="80"/>
        </w:rPr>
        <w:t>1</w:t>
      </w:r>
      <w:r>
        <w:rPr>
          <w:color w:val="7F7F7F" w:themeColor="text1" w:themeTint="80"/>
        </w:rPr>
        <w:t xml:space="preserve">: </w:t>
      </w:r>
      <w:r w:rsidR="00594593" w:rsidRPr="00594593">
        <w:rPr>
          <w:color w:val="7F7F7F" w:themeColor="text1" w:themeTint="80"/>
        </w:rPr>
        <w:t>Explain the importance of preparing an effective CV</w:t>
      </w:r>
    </w:p>
    <w:p w14:paraId="5D7B65D2" w14:textId="77777777" w:rsidR="00594593" w:rsidRPr="00594593" w:rsidRDefault="00594593" w:rsidP="00594593"/>
    <w:p w14:paraId="61FE05AD" w14:textId="77777777" w:rsidR="00E875B7" w:rsidRDefault="00E875B7" w:rsidP="001449C2">
      <w:pPr>
        <w:spacing w:after="120"/>
        <w:rPr>
          <w:rFonts w:cs="Arial"/>
          <w:b/>
          <w:color w:val="01ADAB"/>
          <w:sz w:val="24"/>
        </w:rPr>
      </w:pPr>
    </w:p>
    <w:p w14:paraId="692C9643" w14:textId="77777777" w:rsidR="00155E54" w:rsidRPr="000211DF" w:rsidRDefault="00155E54" w:rsidP="00155E54">
      <w:pPr>
        <w:rPr>
          <w:rFonts w:cs="Arial"/>
          <w:noProof/>
          <w:szCs w:val="20"/>
        </w:rPr>
      </w:pPr>
      <w:r w:rsidRPr="000211DF">
        <w:rPr>
          <w:rFonts w:cs="Arial"/>
          <w:noProof/>
          <w:szCs w:val="20"/>
        </w:rPr>
        <w:lastRenderedPageBreak/>
        <w:drawing>
          <wp:inline distT="0" distB="0" distL="0" distR="0" wp14:anchorId="31D126AA" wp14:editId="3FC51A7B">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6E8D6F10" w14:textId="77777777" w:rsidR="00155E54" w:rsidRPr="000211DF" w:rsidRDefault="00155E54" w:rsidP="00155E54">
      <w:pPr>
        <w:rPr>
          <w:rFonts w:cs="Arial"/>
          <w:b/>
          <w:szCs w:val="20"/>
          <w:u w:val="single"/>
        </w:rPr>
      </w:pPr>
    </w:p>
    <w:p w14:paraId="42EABA24" w14:textId="77777777" w:rsidR="00155E54" w:rsidRPr="008730EB" w:rsidRDefault="00155E54" w:rsidP="00155E54">
      <w:pPr>
        <w:rPr>
          <w:rFonts w:cs="Arial"/>
          <w:b/>
          <w:color w:val="696969"/>
          <w:szCs w:val="20"/>
          <w:u w:val="single"/>
        </w:rPr>
      </w:pPr>
      <w:r w:rsidRPr="008730EB">
        <w:rPr>
          <w:rFonts w:cs="Arial"/>
          <w:b/>
          <w:color w:val="696969"/>
          <w:szCs w:val="20"/>
          <w:u w:val="single"/>
        </w:rPr>
        <w:t>Joint Accreditation Statement:</w:t>
      </w:r>
    </w:p>
    <w:p w14:paraId="41F3BE56" w14:textId="77777777" w:rsidR="00155E54" w:rsidRPr="008730EB" w:rsidRDefault="00155E54" w:rsidP="00155E54">
      <w:pPr>
        <w:rPr>
          <w:rFonts w:cs="Arial"/>
          <w:color w:val="696969"/>
          <w:szCs w:val="20"/>
        </w:rPr>
      </w:pPr>
    </w:p>
    <w:p w14:paraId="3ED9B91E" w14:textId="77777777" w:rsidR="0035174D" w:rsidRPr="008730EB" w:rsidRDefault="0035174D" w:rsidP="0035174D">
      <w:pPr>
        <w:rPr>
          <w:rFonts w:cs="Arial"/>
          <w:color w:val="696969"/>
          <w:szCs w:val="20"/>
        </w:rPr>
      </w:pPr>
      <w:r w:rsidRPr="008730EB">
        <w:rPr>
          <w:rFonts w:cs="Arial"/>
          <w:color w:val="696969"/>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419F7F80" w14:textId="77777777" w:rsidR="0035174D" w:rsidRPr="008730EB" w:rsidRDefault="0035174D" w:rsidP="0035174D">
      <w:pPr>
        <w:rPr>
          <w:rFonts w:cs="Arial"/>
          <w:color w:val="696969"/>
          <w:szCs w:val="20"/>
        </w:rPr>
      </w:pPr>
      <w:r w:rsidRPr="008730EB">
        <w:rPr>
          <w:rFonts w:cs="Arial"/>
          <w:color w:val="696969"/>
          <w:szCs w:val="20"/>
        </w:rPr>
        <w:t>____________________________________________</w:t>
      </w:r>
    </w:p>
    <w:p w14:paraId="1EEB35E8" w14:textId="77777777" w:rsidR="0035174D" w:rsidRPr="008730EB" w:rsidRDefault="0035174D" w:rsidP="0035174D">
      <w:pPr>
        <w:rPr>
          <w:rFonts w:cs="Arial"/>
          <w:b/>
          <w:color w:val="696969"/>
          <w:szCs w:val="20"/>
          <w:u w:val="single"/>
        </w:rPr>
      </w:pPr>
    </w:p>
    <w:p w14:paraId="407FC80B" w14:textId="4D4372A1" w:rsidR="0035174D" w:rsidRPr="008730EB" w:rsidRDefault="0035174D" w:rsidP="0035174D">
      <w:pPr>
        <w:rPr>
          <w:rFonts w:cs="Arial"/>
          <w:b/>
          <w:color w:val="696969"/>
          <w:szCs w:val="20"/>
          <w:u w:val="single"/>
        </w:rPr>
      </w:pPr>
      <w:r w:rsidRPr="008730EB">
        <w:rPr>
          <w:rFonts w:cs="Arial"/>
          <w:b/>
          <w:color w:val="696969"/>
          <w:szCs w:val="20"/>
          <w:u w:val="single"/>
        </w:rPr>
        <w:t>Designation Statement</w:t>
      </w:r>
      <w:r w:rsidR="004D28A1">
        <w:rPr>
          <w:rFonts w:cs="Arial"/>
          <w:b/>
          <w:color w:val="696969"/>
          <w:szCs w:val="20"/>
          <w:u w:val="single"/>
        </w:rPr>
        <w:t>s</w:t>
      </w:r>
      <w:r w:rsidRPr="008730EB">
        <w:rPr>
          <w:rFonts w:cs="Arial"/>
          <w:b/>
          <w:color w:val="696969"/>
          <w:szCs w:val="20"/>
          <w:u w:val="single"/>
        </w:rPr>
        <w:t>:</w:t>
      </w:r>
    </w:p>
    <w:p w14:paraId="012A21C5" w14:textId="77777777" w:rsidR="001449C2" w:rsidRPr="00253F17" w:rsidRDefault="001449C2" w:rsidP="001449C2">
      <w:pPr>
        <w:rPr>
          <w:rFonts w:cs="Arial"/>
          <w:color w:val="787878" w:themeColor="background2" w:themeShade="80"/>
          <w:szCs w:val="20"/>
        </w:rPr>
      </w:pPr>
    </w:p>
    <w:p w14:paraId="485E38E4" w14:textId="77777777" w:rsidR="00C9605F" w:rsidRPr="008730EB" w:rsidRDefault="00C9605F" w:rsidP="00C9605F">
      <w:pPr>
        <w:pStyle w:val="Heading4"/>
        <w:rPr>
          <w:rFonts w:cs="Arial"/>
          <w:color w:val="696969"/>
        </w:rPr>
      </w:pPr>
      <w:r w:rsidRPr="008730EB">
        <w:rPr>
          <w:rFonts w:cs="Arial"/>
          <w:color w:val="696969"/>
        </w:rPr>
        <w:t>PHARMACY</w:t>
      </w:r>
    </w:p>
    <w:p w14:paraId="31AADE6E" w14:textId="77777777" w:rsidR="00C42EC1" w:rsidRDefault="00C42EC1" w:rsidP="00C9605F">
      <w:pPr>
        <w:rPr>
          <w:rFonts w:cs="Arial"/>
          <w:color w:val="696969"/>
        </w:rPr>
      </w:pPr>
    </w:p>
    <w:p w14:paraId="61B950C1" w14:textId="189A269A" w:rsidR="00C9605F" w:rsidRPr="008730EB" w:rsidRDefault="00C9605F" w:rsidP="00C9605F">
      <w:pPr>
        <w:rPr>
          <w:rFonts w:cs="Arial"/>
          <w:color w:val="696969"/>
        </w:rPr>
      </w:pPr>
      <w:r w:rsidRPr="008730EB">
        <w:rPr>
          <w:rFonts w:cs="Arial"/>
          <w:color w:val="696969"/>
        </w:rPr>
        <w:t xml:space="preserve">Vizient, Inc. designates this activity for a maximum of </w:t>
      </w:r>
      <w:r w:rsidR="007746ED">
        <w:rPr>
          <w:rFonts w:cs="Arial"/>
          <w:color w:val="696969"/>
        </w:rPr>
        <w:t>1</w:t>
      </w:r>
      <w:r w:rsidR="001B27B6">
        <w:rPr>
          <w:rFonts w:cs="Arial"/>
          <w:color w:val="696969"/>
        </w:rPr>
        <w:t>.0</w:t>
      </w:r>
      <w:r w:rsidRPr="008730EB">
        <w:rPr>
          <w:rFonts w:cs="Arial"/>
          <w:color w:val="696969"/>
        </w:rPr>
        <w:t xml:space="preserve"> ACPE credit hour. </w:t>
      </w:r>
    </w:p>
    <w:p w14:paraId="685995BB" w14:textId="2FB3B5F8" w:rsidR="00B7421B" w:rsidRPr="00034A7D" w:rsidRDefault="00244492" w:rsidP="00B7421B">
      <w:pPr>
        <w:rPr>
          <w:rFonts w:asciiTheme="minorHAnsi" w:hAnsiTheme="minorHAnsi" w:cstheme="minorHAnsi"/>
          <w:i/>
          <w:color w:val="696969"/>
          <w:szCs w:val="20"/>
        </w:rPr>
      </w:pPr>
      <w:r>
        <w:rPr>
          <w:rFonts w:asciiTheme="minorHAnsi" w:hAnsiTheme="minorHAnsi" w:cstheme="minorHAnsi"/>
          <w:i/>
          <w:color w:val="696969" w:themeColor="text2"/>
          <w:szCs w:val="20"/>
        </w:rPr>
        <w:t xml:space="preserve">Aug 18, 2020: </w:t>
      </w:r>
      <w:r w:rsidR="00B7421B">
        <w:rPr>
          <w:rFonts w:asciiTheme="minorHAnsi" w:hAnsiTheme="minorHAnsi" w:cstheme="minorHAnsi"/>
          <w:i/>
          <w:color w:val="696969" w:themeColor="text2"/>
          <w:szCs w:val="20"/>
        </w:rPr>
        <w:t>Timing is Everything:</w:t>
      </w:r>
      <w:r w:rsidR="00B7421B" w:rsidRPr="00034A7D">
        <w:rPr>
          <w:rFonts w:asciiTheme="minorHAnsi" w:hAnsiTheme="minorHAnsi" w:cstheme="minorHAnsi"/>
          <w:i/>
          <w:color w:val="696969" w:themeColor="text2"/>
          <w:szCs w:val="20"/>
        </w:rPr>
        <w:t xml:space="preserve"> Residency and Beyond</w:t>
      </w:r>
    </w:p>
    <w:p w14:paraId="4FD21BF9" w14:textId="14DDF40A" w:rsidR="00B7421B" w:rsidRPr="00034A7D" w:rsidRDefault="00B7421B" w:rsidP="00B7421B">
      <w:pPr>
        <w:rPr>
          <w:rFonts w:asciiTheme="minorHAnsi" w:hAnsiTheme="minorHAnsi" w:cstheme="minorHAnsi"/>
          <w:color w:val="696969"/>
          <w:szCs w:val="20"/>
        </w:rPr>
      </w:pPr>
      <w:r w:rsidRPr="00034A7D">
        <w:rPr>
          <w:rFonts w:asciiTheme="minorHAnsi" w:hAnsiTheme="minorHAnsi" w:cstheme="minorHAnsi"/>
          <w:color w:val="696969"/>
          <w:szCs w:val="20"/>
        </w:rPr>
        <w:t>Universal Activity Number: JA0006103-0000-</w:t>
      </w:r>
      <w:r w:rsidR="007746ED">
        <w:rPr>
          <w:rFonts w:asciiTheme="minorHAnsi" w:hAnsiTheme="minorHAnsi" w:cstheme="minorHAnsi"/>
          <w:color w:val="696969"/>
          <w:szCs w:val="20"/>
        </w:rPr>
        <w:t>20</w:t>
      </w:r>
      <w:r w:rsidRPr="00034A7D">
        <w:rPr>
          <w:rFonts w:asciiTheme="minorHAnsi" w:hAnsiTheme="minorHAnsi" w:cstheme="minorHAnsi"/>
          <w:color w:val="696969"/>
          <w:szCs w:val="20"/>
        </w:rPr>
        <w:t>-1</w:t>
      </w:r>
      <w:r w:rsidR="007746ED">
        <w:rPr>
          <w:rFonts w:asciiTheme="minorHAnsi" w:hAnsiTheme="minorHAnsi" w:cstheme="minorHAnsi"/>
          <w:color w:val="696969"/>
          <w:szCs w:val="20"/>
        </w:rPr>
        <w:t>09</w:t>
      </w:r>
      <w:r w:rsidRPr="00034A7D">
        <w:rPr>
          <w:rFonts w:asciiTheme="minorHAnsi" w:hAnsiTheme="minorHAnsi" w:cstheme="minorHAnsi"/>
          <w:color w:val="696969"/>
          <w:szCs w:val="20"/>
        </w:rPr>
        <w:t>-L04-P</w:t>
      </w:r>
    </w:p>
    <w:p w14:paraId="4A87EEA8" w14:textId="77777777" w:rsidR="00B7421B" w:rsidRPr="00034A7D" w:rsidRDefault="00B7421B" w:rsidP="00B7421B">
      <w:pPr>
        <w:rPr>
          <w:rFonts w:asciiTheme="minorHAnsi" w:hAnsiTheme="minorHAnsi" w:cstheme="minorHAnsi"/>
          <w:color w:val="696969"/>
          <w:szCs w:val="20"/>
        </w:rPr>
      </w:pPr>
    </w:p>
    <w:p w14:paraId="770C2171" w14:textId="75B0BEF1" w:rsidR="007746ED" w:rsidRPr="008730EB" w:rsidRDefault="007746ED" w:rsidP="007746ED">
      <w:pPr>
        <w:rPr>
          <w:rFonts w:cs="Arial"/>
          <w:color w:val="696969"/>
        </w:rPr>
      </w:pPr>
      <w:r w:rsidRPr="008730EB">
        <w:rPr>
          <w:rFonts w:cs="Arial"/>
          <w:color w:val="696969"/>
        </w:rPr>
        <w:t xml:space="preserve">Vizient, Inc. designates this activity for a maximum of </w:t>
      </w:r>
      <w:r>
        <w:rPr>
          <w:rFonts w:cs="Arial"/>
          <w:color w:val="696969"/>
        </w:rPr>
        <w:t>1.0</w:t>
      </w:r>
      <w:r w:rsidRPr="008730EB">
        <w:rPr>
          <w:rFonts w:cs="Arial"/>
          <w:color w:val="696969"/>
        </w:rPr>
        <w:t xml:space="preserve"> ACPE credit hour. </w:t>
      </w:r>
    </w:p>
    <w:p w14:paraId="5BDB7CA5" w14:textId="1D2A9956" w:rsidR="00B7421B" w:rsidRPr="00034A7D" w:rsidRDefault="00244492" w:rsidP="00B7421B">
      <w:pPr>
        <w:rPr>
          <w:rFonts w:asciiTheme="minorHAnsi" w:hAnsiTheme="minorHAnsi" w:cstheme="minorHAnsi"/>
          <w:i/>
          <w:color w:val="696969"/>
          <w:szCs w:val="20"/>
        </w:rPr>
      </w:pPr>
      <w:r>
        <w:rPr>
          <w:rFonts w:asciiTheme="minorHAnsi" w:hAnsiTheme="minorHAnsi" w:cstheme="minorHAnsi"/>
          <w:i/>
          <w:color w:val="696969" w:themeColor="text2"/>
          <w:szCs w:val="20"/>
        </w:rPr>
        <w:t xml:space="preserve">Sep 19, 2020: </w:t>
      </w:r>
      <w:r w:rsidR="00B7421B" w:rsidRPr="00034A7D">
        <w:rPr>
          <w:rFonts w:asciiTheme="minorHAnsi" w:hAnsiTheme="minorHAnsi" w:cstheme="minorHAnsi"/>
          <w:i/>
          <w:color w:val="696969" w:themeColor="text2"/>
          <w:szCs w:val="20"/>
        </w:rPr>
        <w:t>Residency Year Expectations and Building Resilience: Resident and Preceptor Perspectives</w:t>
      </w:r>
    </w:p>
    <w:p w14:paraId="0E49A913" w14:textId="3D1008A9" w:rsidR="00B7421B" w:rsidRPr="00034A7D" w:rsidRDefault="00B7421B" w:rsidP="00B7421B">
      <w:pPr>
        <w:rPr>
          <w:rFonts w:asciiTheme="minorHAnsi" w:hAnsiTheme="minorHAnsi" w:cstheme="minorHAnsi"/>
          <w:color w:val="696969"/>
          <w:szCs w:val="20"/>
        </w:rPr>
      </w:pPr>
      <w:r w:rsidRPr="00034A7D">
        <w:rPr>
          <w:rFonts w:asciiTheme="minorHAnsi" w:hAnsiTheme="minorHAnsi" w:cstheme="minorHAnsi"/>
          <w:color w:val="696969"/>
          <w:szCs w:val="20"/>
        </w:rPr>
        <w:t>Universal Activity Number: JA0006103-0000-</w:t>
      </w:r>
      <w:r w:rsidR="00B74532">
        <w:rPr>
          <w:rFonts w:asciiTheme="minorHAnsi" w:hAnsiTheme="minorHAnsi" w:cstheme="minorHAnsi"/>
          <w:color w:val="696969"/>
          <w:szCs w:val="20"/>
        </w:rPr>
        <w:t>20</w:t>
      </w:r>
      <w:r w:rsidRPr="00034A7D">
        <w:rPr>
          <w:rFonts w:asciiTheme="minorHAnsi" w:hAnsiTheme="minorHAnsi" w:cstheme="minorHAnsi"/>
          <w:color w:val="696969"/>
          <w:szCs w:val="20"/>
        </w:rPr>
        <w:t>-1</w:t>
      </w:r>
      <w:r w:rsidR="00244492">
        <w:rPr>
          <w:rFonts w:asciiTheme="minorHAnsi" w:hAnsiTheme="minorHAnsi" w:cstheme="minorHAnsi"/>
          <w:color w:val="696969"/>
          <w:szCs w:val="20"/>
        </w:rPr>
        <w:t>10</w:t>
      </w:r>
      <w:r w:rsidRPr="00034A7D">
        <w:rPr>
          <w:rFonts w:asciiTheme="minorHAnsi" w:hAnsiTheme="minorHAnsi" w:cstheme="minorHAnsi"/>
          <w:color w:val="696969"/>
          <w:szCs w:val="20"/>
        </w:rPr>
        <w:t>-L04-P</w:t>
      </w:r>
    </w:p>
    <w:p w14:paraId="3AE7FD4B" w14:textId="77777777" w:rsidR="00B7421B" w:rsidRPr="00034A7D" w:rsidRDefault="00B7421B" w:rsidP="00B7421B">
      <w:pPr>
        <w:rPr>
          <w:rFonts w:asciiTheme="minorHAnsi" w:hAnsiTheme="minorHAnsi" w:cstheme="minorHAnsi"/>
          <w:color w:val="696969"/>
          <w:szCs w:val="20"/>
        </w:rPr>
      </w:pPr>
    </w:p>
    <w:p w14:paraId="276BDF24" w14:textId="6CC7AFF1" w:rsidR="007746ED" w:rsidRPr="008730EB" w:rsidRDefault="007746ED" w:rsidP="007746ED">
      <w:pPr>
        <w:rPr>
          <w:rFonts w:cs="Arial"/>
          <w:color w:val="696969"/>
        </w:rPr>
      </w:pPr>
      <w:r w:rsidRPr="008730EB">
        <w:rPr>
          <w:rFonts w:cs="Arial"/>
          <w:color w:val="696969"/>
        </w:rPr>
        <w:t xml:space="preserve">Vizient, Inc. designates this activity for a maximum of </w:t>
      </w:r>
      <w:r>
        <w:rPr>
          <w:rFonts w:cs="Arial"/>
          <w:color w:val="696969"/>
        </w:rPr>
        <w:t>1.0</w:t>
      </w:r>
      <w:r w:rsidRPr="008730EB">
        <w:rPr>
          <w:rFonts w:cs="Arial"/>
          <w:color w:val="696969"/>
        </w:rPr>
        <w:t xml:space="preserve"> ACPE credit hour. </w:t>
      </w:r>
    </w:p>
    <w:p w14:paraId="70ECF358" w14:textId="14B2C799" w:rsidR="00B7421B" w:rsidRPr="00034A7D" w:rsidRDefault="00244492" w:rsidP="00B7421B">
      <w:pPr>
        <w:rPr>
          <w:rFonts w:asciiTheme="minorHAnsi" w:hAnsiTheme="minorHAnsi" w:cstheme="minorHAnsi"/>
          <w:i/>
          <w:color w:val="696969"/>
          <w:szCs w:val="20"/>
        </w:rPr>
      </w:pPr>
      <w:r>
        <w:rPr>
          <w:rFonts w:asciiTheme="minorHAnsi" w:hAnsiTheme="minorHAnsi" w:cstheme="minorHAnsi"/>
          <w:i/>
          <w:color w:val="696969" w:themeColor="text2"/>
          <w:szCs w:val="20"/>
        </w:rPr>
        <w:t xml:space="preserve">Oct 21, 2020: </w:t>
      </w:r>
      <w:r w:rsidR="00B7421B" w:rsidRPr="00034A7D">
        <w:rPr>
          <w:rFonts w:asciiTheme="minorHAnsi" w:hAnsiTheme="minorHAnsi" w:cstheme="minorHAnsi"/>
          <w:i/>
          <w:color w:val="696969" w:themeColor="text2"/>
          <w:szCs w:val="20"/>
        </w:rPr>
        <w:t>Networking</w:t>
      </w:r>
      <w:r>
        <w:rPr>
          <w:rFonts w:asciiTheme="minorHAnsi" w:hAnsiTheme="minorHAnsi" w:cstheme="minorHAnsi"/>
          <w:i/>
          <w:color w:val="696969" w:themeColor="text2"/>
          <w:szCs w:val="20"/>
        </w:rPr>
        <w:t>, PPS</w:t>
      </w:r>
      <w:r w:rsidR="00B7421B" w:rsidRPr="00034A7D">
        <w:rPr>
          <w:rFonts w:asciiTheme="minorHAnsi" w:hAnsiTheme="minorHAnsi" w:cstheme="minorHAnsi"/>
          <w:i/>
          <w:color w:val="696969" w:themeColor="text2"/>
          <w:szCs w:val="20"/>
        </w:rPr>
        <w:t xml:space="preserve"> and Behavioral Interviewing</w:t>
      </w:r>
    </w:p>
    <w:p w14:paraId="4D4073A6" w14:textId="2F56ABF4" w:rsidR="00B7421B" w:rsidRPr="00034A7D" w:rsidRDefault="00B7421B" w:rsidP="00B7421B">
      <w:pPr>
        <w:rPr>
          <w:rFonts w:asciiTheme="minorHAnsi" w:hAnsiTheme="minorHAnsi" w:cstheme="minorHAnsi"/>
          <w:color w:val="696969"/>
          <w:szCs w:val="20"/>
        </w:rPr>
      </w:pPr>
      <w:r w:rsidRPr="00034A7D">
        <w:rPr>
          <w:rFonts w:asciiTheme="minorHAnsi" w:hAnsiTheme="minorHAnsi" w:cstheme="minorHAnsi"/>
          <w:color w:val="696969"/>
          <w:szCs w:val="20"/>
        </w:rPr>
        <w:t>Universal Activity Number: JA0006103-0000-</w:t>
      </w:r>
      <w:r w:rsidR="00B74532">
        <w:rPr>
          <w:rFonts w:asciiTheme="minorHAnsi" w:hAnsiTheme="minorHAnsi" w:cstheme="minorHAnsi"/>
          <w:color w:val="696969"/>
          <w:szCs w:val="20"/>
        </w:rPr>
        <w:t>20</w:t>
      </w:r>
      <w:r w:rsidRPr="00034A7D">
        <w:rPr>
          <w:rFonts w:asciiTheme="minorHAnsi" w:hAnsiTheme="minorHAnsi" w:cstheme="minorHAnsi"/>
          <w:color w:val="696969"/>
          <w:szCs w:val="20"/>
        </w:rPr>
        <w:t>-11</w:t>
      </w:r>
      <w:r w:rsidR="00244492">
        <w:rPr>
          <w:rFonts w:asciiTheme="minorHAnsi" w:hAnsiTheme="minorHAnsi" w:cstheme="minorHAnsi"/>
          <w:color w:val="696969"/>
          <w:szCs w:val="20"/>
        </w:rPr>
        <w:t>1</w:t>
      </w:r>
      <w:r w:rsidRPr="00034A7D">
        <w:rPr>
          <w:rFonts w:asciiTheme="minorHAnsi" w:hAnsiTheme="minorHAnsi" w:cstheme="minorHAnsi"/>
          <w:color w:val="696969"/>
          <w:szCs w:val="20"/>
        </w:rPr>
        <w:t>-L04-P</w:t>
      </w:r>
    </w:p>
    <w:p w14:paraId="3CA18ABC" w14:textId="77777777" w:rsidR="00B7421B" w:rsidRDefault="00B7421B" w:rsidP="00B7421B">
      <w:pPr>
        <w:rPr>
          <w:rFonts w:cs="Arial"/>
          <w:color w:val="696969"/>
        </w:rPr>
      </w:pPr>
    </w:p>
    <w:p w14:paraId="705C41EA" w14:textId="43B5B420" w:rsidR="007746ED" w:rsidRPr="008730EB" w:rsidRDefault="007746ED" w:rsidP="007746ED">
      <w:pPr>
        <w:rPr>
          <w:rFonts w:cs="Arial"/>
          <w:color w:val="696969"/>
        </w:rPr>
      </w:pPr>
      <w:r w:rsidRPr="008730EB">
        <w:rPr>
          <w:rFonts w:cs="Arial"/>
          <w:color w:val="696969"/>
        </w:rPr>
        <w:t xml:space="preserve">Vizient, Inc. designates this activity for a maximum of </w:t>
      </w:r>
      <w:r>
        <w:rPr>
          <w:rFonts w:cs="Arial"/>
          <w:color w:val="696969"/>
        </w:rPr>
        <w:t>1.0</w:t>
      </w:r>
      <w:r w:rsidRPr="008730EB">
        <w:rPr>
          <w:rFonts w:cs="Arial"/>
          <w:color w:val="696969"/>
        </w:rPr>
        <w:t xml:space="preserve"> ACPE credit hour. </w:t>
      </w:r>
    </w:p>
    <w:p w14:paraId="1C542990" w14:textId="5DE128C3" w:rsidR="00B7421B" w:rsidRPr="00034A7D" w:rsidRDefault="00244492" w:rsidP="00B7421B">
      <w:pPr>
        <w:rPr>
          <w:rFonts w:asciiTheme="minorHAnsi" w:hAnsiTheme="minorHAnsi" w:cstheme="minorHAnsi"/>
          <w:i/>
          <w:color w:val="696969"/>
          <w:szCs w:val="20"/>
        </w:rPr>
      </w:pPr>
      <w:r>
        <w:rPr>
          <w:rFonts w:asciiTheme="minorHAnsi" w:hAnsiTheme="minorHAnsi" w:cstheme="minorHAnsi"/>
          <w:i/>
          <w:color w:val="696969" w:themeColor="text2"/>
          <w:szCs w:val="20"/>
        </w:rPr>
        <w:t>Nov 18, 2020: Virtual Victories: Precepting Remotely</w:t>
      </w:r>
      <w:r w:rsidR="00B7421B" w:rsidRPr="00034A7D">
        <w:rPr>
          <w:rFonts w:asciiTheme="minorHAnsi" w:hAnsiTheme="minorHAnsi" w:cstheme="minorHAnsi"/>
          <w:i/>
          <w:color w:val="696969"/>
          <w:szCs w:val="20"/>
        </w:rPr>
        <w:t xml:space="preserve"> </w:t>
      </w:r>
    </w:p>
    <w:p w14:paraId="63CB35ED" w14:textId="42FC48B1" w:rsidR="00B7421B" w:rsidRDefault="00B7421B" w:rsidP="00B7421B">
      <w:pPr>
        <w:rPr>
          <w:rFonts w:asciiTheme="minorHAnsi" w:hAnsiTheme="minorHAnsi" w:cstheme="minorHAnsi"/>
          <w:color w:val="696969"/>
          <w:szCs w:val="20"/>
        </w:rPr>
      </w:pPr>
      <w:r w:rsidRPr="00034A7D">
        <w:rPr>
          <w:rFonts w:asciiTheme="minorHAnsi" w:hAnsiTheme="minorHAnsi" w:cstheme="minorHAnsi"/>
          <w:color w:val="696969"/>
          <w:szCs w:val="20"/>
        </w:rPr>
        <w:t>Universal Activity Number: JA0006103-0000-</w:t>
      </w:r>
      <w:r w:rsidR="00B74532">
        <w:rPr>
          <w:rFonts w:asciiTheme="minorHAnsi" w:hAnsiTheme="minorHAnsi" w:cstheme="minorHAnsi"/>
          <w:color w:val="696969"/>
          <w:szCs w:val="20"/>
        </w:rPr>
        <w:t>20</w:t>
      </w:r>
      <w:r w:rsidRPr="00034A7D">
        <w:rPr>
          <w:rFonts w:asciiTheme="minorHAnsi" w:hAnsiTheme="minorHAnsi" w:cstheme="minorHAnsi"/>
          <w:color w:val="696969"/>
          <w:szCs w:val="20"/>
        </w:rPr>
        <w:t>-11</w:t>
      </w:r>
      <w:r w:rsidR="0081024A">
        <w:rPr>
          <w:rFonts w:asciiTheme="minorHAnsi" w:hAnsiTheme="minorHAnsi" w:cstheme="minorHAnsi"/>
          <w:color w:val="696969"/>
          <w:szCs w:val="20"/>
        </w:rPr>
        <w:t>3</w:t>
      </w:r>
      <w:r w:rsidRPr="00034A7D">
        <w:rPr>
          <w:rFonts w:asciiTheme="minorHAnsi" w:hAnsiTheme="minorHAnsi" w:cstheme="minorHAnsi"/>
          <w:color w:val="696969"/>
          <w:szCs w:val="20"/>
        </w:rPr>
        <w:t>-L04-P</w:t>
      </w:r>
    </w:p>
    <w:p w14:paraId="05E0C348" w14:textId="77777777" w:rsidR="00B7421B" w:rsidRDefault="00B7421B" w:rsidP="00B7421B">
      <w:pPr>
        <w:rPr>
          <w:rFonts w:asciiTheme="minorHAnsi" w:hAnsiTheme="minorHAnsi" w:cstheme="minorHAnsi"/>
          <w:color w:val="696969"/>
          <w:szCs w:val="20"/>
        </w:rPr>
      </w:pPr>
    </w:p>
    <w:p w14:paraId="1E59A60C" w14:textId="61C75DC5" w:rsidR="007746ED" w:rsidRPr="008730EB" w:rsidRDefault="007746ED" w:rsidP="007746ED">
      <w:pPr>
        <w:rPr>
          <w:rFonts w:cs="Arial"/>
          <w:color w:val="696969"/>
        </w:rPr>
      </w:pPr>
      <w:r w:rsidRPr="008730EB">
        <w:rPr>
          <w:rFonts w:cs="Arial"/>
          <w:color w:val="696969"/>
        </w:rPr>
        <w:t xml:space="preserve">Vizient, Inc. designates this activity for a maximum of </w:t>
      </w:r>
      <w:r w:rsidR="00EE6247">
        <w:rPr>
          <w:rFonts w:cs="Arial"/>
          <w:color w:val="696969"/>
        </w:rPr>
        <w:t>0.5</w:t>
      </w:r>
      <w:r w:rsidRPr="008730EB">
        <w:rPr>
          <w:rFonts w:cs="Arial"/>
          <w:color w:val="696969"/>
        </w:rPr>
        <w:t xml:space="preserve"> ACPE credit hour. </w:t>
      </w:r>
    </w:p>
    <w:p w14:paraId="1AB05024" w14:textId="2FC1A3E6" w:rsidR="00B7421B" w:rsidRPr="00034A7D" w:rsidRDefault="00244492" w:rsidP="00B7421B">
      <w:pPr>
        <w:rPr>
          <w:rFonts w:cs="Arial"/>
          <w:i/>
          <w:color w:val="696969"/>
          <w:szCs w:val="20"/>
        </w:rPr>
      </w:pPr>
      <w:r>
        <w:rPr>
          <w:rFonts w:cs="Arial"/>
          <w:i/>
          <w:color w:val="696969" w:themeColor="text2"/>
          <w:szCs w:val="20"/>
        </w:rPr>
        <w:t xml:space="preserve">Mar 16, 2021: </w:t>
      </w:r>
      <w:r w:rsidR="00B7421B" w:rsidRPr="00034A7D">
        <w:rPr>
          <w:rFonts w:cs="Arial"/>
          <w:i/>
          <w:color w:val="696969" w:themeColor="text2"/>
          <w:szCs w:val="20"/>
        </w:rPr>
        <w:t>CV Preparation and the “Real Job” Recruitment Process</w:t>
      </w:r>
      <w:r w:rsidR="00B7421B" w:rsidRPr="00034A7D">
        <w:rPr>
          <w:rFonts w:cs="Arial"/>
          <w:i/>
          <w:color w:val="696969"/>
          <w:szCs w:val="20"/>
        </w:rPr>
        <w:t xml:space="preserve"> </w:t>
      </w:r>
    </w:p>
    <w:p w14:paraId="78FF2448" w14:textId="25326ED0" w:rsidR="00B7421B" w:rsidRDefault="00B7421B" w:rsidP="00B7421B">
      <w:pPr>
        <w:rPr>
          <w:rFonts w:asciiTheme="minorHAnsi" w:hAnsiTheme="minorHAnsi" w:cstheme="minorHAnsi"/>
          <w:color w:val="696969"/>
          <w:szCs w:val="20"/>
        </w:rPr>
      </w:pPr>
      <w:r w:rsidRPr="00034A7D">
        <w:rPr>
          <w:rFonts w:asciiTheme="minorHAnsi" w:hAnsiTheme="minorHAnsi" w:cstheme="minorHAnsi"/>
          <w:color w:val="696969"/>
          <w:szCs w:val="20"/>
        </w:rPr>
        <w:t>Universal Activity Number: JA0006103-0000-</w:t>
      </w:r>
      <w:r>
        <w:rPr>
          <w:rFonts w:asciiTheme="minorHAnsi" w:hAnsiTheme="minorHAnsi" w:cstheme="minorHAnsi"/>
          <w:color w:val="696969"/>
          <w:szCs w:val="20"/>
        </w:rPr>
        <w:t>2</w:t>
      </w:r>
      <w:r w:rsidR="00244492">
        <w:rPr>
          <w:rFonts w:asciiTheme="minorHAnsi" w:hAnsiTheme="minorHAnsi" w:cstheme="minorHAnsi"/>
          <w:color w:val="696969"/>
          <w:szCs w:val="20"/>
        </w:rPr>
        <w:t>1</w:t>
      </w:r>
      <w:r w:rsidRPr="00034A7D">
        <w:rPr>
          <w:rFonts w:asciiTheme="minorHAnsi" w:hAnsiTheme="minorHAnsi" w:cstheme="minorHAnsi"/>
          <w:color w:val="696969"/>
          <w:szCs w:val="20"/>
        </w:rPr>
        <w:t>-</w:t>
      </w:r>
      <w:r>
        <w:rPr>
          <w:rFonts w:asciiTheme="minorHAnsi" w:hAnsiTheme="minorHAnsi" w:cstheme="minorHAnsi"/>
          <w:color w:val="696969"/>
          <w:szCs w:val="20"/>
        </w:rPr>
        <w:t>00</w:t>
      </w:r>
      <w:r w:rsidR="00E94638">
        <w:rPr>
          <w:rFonts w:asciiTheme="minorHAnsi" w:hAnsiTheme="minorHAnsi" w:cstheme="minorHAnsi"/>
          <w:color w:val="696969"/>
          <w:szCs w:val="20"/>
        </w:rPr>
        <w:t>5</w:t>
      </w:r>
      <w:r w:rsidRPr="00034A7D">
        <w:rPr>
          <w:rFonts w:asciiTheme="minorHAnsi" w:hAnsiTheme="minorHAnsi" w:cstheme="minorHAnsi"/>
          <w:color w:val="696969"/>
          <w:szCs w:val="20"/>
        </w:rPr>
        <w:t>-L04-P</w:t>
      </w:r>
    </w:p>
    <w:p w14:paraId="6F1FC8A0" w14:textId="77777777" w:rsidR="00B7421B" w:rsidRDefault="00B7421B" w:rsidP="00B7421B">
      <w:pPr>
        <w:rPr>
          <w:rFonts w:asciiTheme="minorHAnsi" w:hAnsiTheme="minorHAnsi" w:cstheme="minorHAnsi"/>
          <w:color w:val="696969"/>
          <w:szCs w:val="20"/>
        </w:rPr>
      </w:pPr>
    </w:p>
    <w:p w14:paraId="2F2EE25C" w14:textId="77777777" w:rsidR="00B7421B" w:rsidRDefault="00B7421B" w:rsidP="00B7421B">
      <w:pPr>
        <w:rPr>
          <w:rFonts w:asciiTheme="minorHAnsi" w:hAnsiTheme="minorHAnsi" w:cstheme="minorHAnsi"/>
          <w:color w:val="696969"/>
          <w:szCs w:val="20"/>
        </w:rPr>
      </w:pPr>
    </w:p>
    <w:p w14:paraId="72E4EE50" w14:textId="77777777" w:rsidR="008730EB" w:rsidRPr="008730EB" w:rsidRDefault="008730EB" w:rsidP="008730EB">
      <w:pPr>
        <w:tabs>
          <w:tab w:val="left" w:pos="1440"/>
          <w:tab w:val="left" w:pos="2880"/>
          <w:tab w:val="left" w:pos="4320"/>
          <w:tab w:val="left" w:pos="5760"/>
          <w:tab w:val="left" w:pos="7920"/>
        </w:tabs>
        <w:jc w:val="both"/>
        <w:rPr>
          <w:rFonts w:eastAsia="Times" w:cs="Arial"/>
          <w:b/>
          <w:caps/>
          <w:color w:val="696969"/>
          <w:szCs w:val="20"/>
        </w:rPr>
      </w:pPr>
      <w:r w:rsidRPr="008730EB">
        <w:rPr>
          <w:rFonts w:eastAsia="Times" w:cs="Arial"/>
          <w:b/>
          <w:color w:val="696969"/>
          <w:szCs w:val="20"/>
        </w:rPr>
        <w:t>CONFLICT OF INTEREST/CONTENT VALIDATION POLICY:</w:t>
      </w:r>
    </w:p>
    <w:p w14:paraId="539757FD" w14:textId="77777777" w:rsidR="008730EB" w:rsidRPr="008730EB" w:rsidRDefault="008730EB" w:rsidP="008730EB">
      <w:pPr>
        <w:tabs>
          <w:tab w:val="left" w:pos="1440"/>
          <w:tab w:val="left" w:pos="2880"/>
          <w:tab w:val="left" w:pos="4320"/>
          <w:tab w:val="left" w:pos="5760"/>
          <w:tab w:val="left" w:pos="7920"/>
        </w:tabs>
        <w:rPr>
          <w:rFonts w:eastAsia="Times" w:cs="Arial"/>
          <w:color w:val="696969"/>
          <w:szCs w:val="20"/>
        </w:rPr>
      </w:pPr>
      <w:r w:rsidRPr="008730EB">
        <w:rPr>
          <w:rFonts w:eastAsia="Times" w:cs="Arial"/>
          <w:color w:val="696969"/>
          <w:szCs w:val="20"/>
        </w:rPr>
        <w:t xml:space="preserve">As an accredited provider of continuing medical education/continuing education Vizient is dedicated to ensuring balance, independence, objectivity, and scientific rigor in </w:t>
      </w:r>
      <w:proofErr w:type="gramStart"/>
      <w:r w:rsidRPr="008730EB">
        <w:rPr>
          <w:rFonts w:eastAsia="Times" w:cs="Arial"/>
          <w:color w:val="696969"/>
          <w:szCs w:val="20"/>
        </w:rPr>
        <w:t>all of</w:t>
      </w:r>
      <w:proofErr w:type="gramEnd"/>
      <w:r w:rsidRPr="008730EB">
        <w:rPr>
          <w:rFonts w:eastAsia="Times" w:cs="Arial"/>
          <w:color w:val="696969"/>
          <w:szCs w:val="20"/>
        </w:rPr>
        <w:t xml:space="preserve">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8730EB">
        <w:rPr>
          <w:rFonts w:eastAsia="Times" w:cs="Arial"/>
          <w:bCs/>
          <w:color w:val="696969"/>
          <w:szCs w:val="20"/>
        </w:rPr>
        <w:t>.</w:t>
      </w:r>
      <w:r w:rsidRPr="008730EB">
        <w:rPr>
          <w:rFonts w:eastAsia="Times" w:cs="Arial"/>
          <w:color w:val="696969"/>
          <w:szCs w:val="20"/>
        </w:rPr>
        <w:t xml:space="preserve">  Faculty presenters are also expected to disclose any discussion of (1) off-label or investigational uses of FDA approved commercial products or devices or (2) products or devices not yet approved in the United States. </w:t>
      </w:r>
    </w:p>
    <w:p w14:paraId="70177886" w14:textId="77777777" w:rsidR="008730EB" w:rsidRPr="008730EB" w:rsidRDefault="008730EB" w:rsidP="008730EB">
      <w:pPr>
        <w:pStyle w:val="Heading3"/>
        <w:rPr>
          <w:rFonts w:cs="Arial"/>
          <w:color w:val="696969"/>
        </w:rPr>
      </w:pPr>
      <w:r w:rsidRPr="008730EB">
        <w:rPr>
          <w:rFonts w:cs="Arial"/>
          <w:color w:val="696969"/>
        </w:rPr>
        <w:lastRenderedPageBreak/>
        <w:t>DISCLOSURE STATEMENTS:</w:t>
      </w:r>
    </w:p>
    <w:p w14:paraId="4F7790EF" w14:textId="77777777" w:rsidR="008730EB" w:rsidRDefault="008730EB" w:rsidP="00A67B8E">
      <w:pPr>
        <w:pStyle w:val="Heading3"/>
        <w:spacing w:before="0"/>
        <w:rPr>
          <w:b w:val="0"/>
          <w:snapToGrid w:val="0"/>
          <w:color w:val="696969"/>
        </w:rPr>
      </w:pPr>
      <w:r w:rsidRPr="008730EB">
        <w:rPr>
          <w:rFonts w:cs="Arial"/>
          <w:b w:val="0"/>
          <w:snapToGrid w:val="0"/>
          <w:color w:val="696969"/>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8730EB">
        <w:rPr>
          <w:b w:val="0"/>
          <w:snapToGrid w:val="0"/>
          <w:color w:val="696969"/>
        </w:rPr>
        <w:t>Each planning committee member, reviewer and speaker has completed a Disclosure of Relevant Financial Relationships form.</w:t>
      </w:r>
    </w:p>
    <w:p w14:paraId="38FFFC2A" w14:textId="77777777" w:rsidR="004B0F88" w:rsidRDefault="004B0F88" w:rsidP="00A67B8E"/>
    <w:p w14:paraId="4F799AD8" w14:textId="77777777" w:rsidR="004B0F88" w:rsidRPr="007358CD" w:rsidRDefault="004B0F88" w:rsidP="00A67B8E">
      <w:pPr>
        <w:rPr>
          <w:rFonts w:cs="Arial"/>
          <w:bCs/>
          <w:color w:val="696969"/>
          <w:szCs w:val="20"/>
        </w:rPr>
      </w:pPr>
      <w:r w:rsidRPr="007358CD">
        <w:rPr>
          <w:rFonts w:cs="Arial"/>
          <w:bCs/>
          <w:color w:val="696969"/>
          <w:szCs w:val="20"/>
        </w:rPr>
        <w:t xml:space="preserve">Relevant financial relationships: </w:t>
      </w:r>
      <w:r w:rsidR="0013180C" w:rsidRPr="007358CD">
        <w:rPr>
          <w:rFonts w:cs="Arial"/>
          <w:bCs/>
          <w:color w:val="696969"/>
          <w:szCs w:val="20"/>
        </w:rPr>
        <w:t>Planning committee members and speakers have nothing to disclose</w:t>
      </w:r>
    </w:p>
    <w:p w14:paraId="0736242B" w14:textId="77777777" w:rsidR="008730EB" w:rsidRDefault="008730EB" w:rsidP="008730EB">
      <w:pPr>
        <w:pStyle w:val="Heading3"/>
        <w:spacing w:before="240" w:after="120"/>
        <w:rPr>
          <w:rFonts w:cs="Arial"/>
          <w:color w:val="01ADAB"/>
          <w:sz w:val="24"/>
        </w:rPr>
      </w:pPr>
      <w:r w:rsidRPr="008730EB">
        <w:rPr>
          <w:rFonts w:cs="Arial"/>
          <w:color w:val="01ADAB"/>
          <w:sz w:val="24"/>
        </w:rPr>
        <w:t>Planning committee members</w:t>
      </w:r>
    </w:p>
    <w:p w14:paraId="431634FA" w14:textId="77777777" w:rsidR="00A67B8E" w:rsidRDefault="00A67B8E" w:rsidP="00A67B8E"/>
    <w:p w14:paraId="15C628E9" w14:textId="42D60B8E" w:rsidR="005A46B3" w:rsidRDefault="005A46B3" w:rsidP="00A67B8E">
      <w:pPr>
        <w:rPr>
          <w:rFonts w:cs="Arial"/>
          <w:b/>
          <w:bCs/>
          <w:color w:val="696969"/>
          <w:szCs w:val="20"/>
        </w:rPr>
      </w:pPr>
      <w:r>
        <w:rPr>
          <w:rFonts w:cs="Arial"/>
          <w:b/>
          <w:bCs/>
          <w:color w:val="696969"/>
          <w:szCs w:val="20"/>
        </w:rPr>
        <w:t>Dav</w:t>
      </w:r>
      <w:r w:rsidR="00E04396">
        <w:rPr>
          <w:rFonts w:cs="Arial"/>
          <w:b/>
          <w:bCs/>
          <w:color w:val="696969"/>
          <w:szCs w:val="20"/>
        </w:rPr>
        <w:t>id</w:t>
      </w:r>
      <w:r>
        <w:rPr>
          <w:rFonts w:cs="Arial"/>
          <w:b/>
          <w:bCs/>
          <w:color w:val="696969"/>
          <w:szCs w:val="20"/>
        </w:rPr>
        <w:t xml:space="preserve"> Hager, PharmD, BCPS</w:t>
      </w:r>
    </w:p>
    <w:p w14:paraId="5BC8DE5D" w14:textId="7471CF78" w:rsidR="005A46B3" w:rsidRPr="005A46B3" w:rsidRDefault="005A46B3" w:rsidP="00A67B8E">
      <w:pPr>
        <w:rPr>
          <w:rFonts w:cs="Arial"/>
          <w:color w:val="696969"/>
          <w:szCs w:val="20"/>
        </w:rPr>
      </w:pPr>
      <w:r w:rsidRPr="005A46B3">
        <w:rPr>
          <w:rFonts w:cs="Arial"/>
          <w:color w:val="696969"/>
          <w:szCs w:val="20"/>
        </w:rPr>
        <w:t>Director, Clinical Pharmacy Services</w:t>
      </w:r>
    </w:p>
    <w:p w14:paraId="4D31152C" w14:textId="486C9B0C" w:rsidR="005A46B3" w:rsidRPr="005A46B3" w:rsidRDefault="005A46B3" w:rsidP="00A67B8E">
      <w:pPr>
        <w:rPr>
          <w:rFonts w:cs="Arial"/>
          <w:color w:val="696969"/>
          <w:szCs w:val="20"/>
        </w:rPr>
      </w:pPr>
      <w:r w:rsidRPr="005A46B3">
        <w:rPr>
          <w:rFonts w:cs="Arial"/>
          <w:color w:val="696969"/>
          <w:szCs w:val="20"/>
        </w:rPr>
        <w:t>University of Wisconsin Hospital</w:t>
      </w:r>
    </w:p>
    <w:p w14:paraId="7183B5CF" w14:textId="77777777" w:rsidR="00A67B8E" w:rsidRDefault="00A67B8E" w:rsidP="00A67B8E">
      <w:pPr>
        <w:rPr>
          <w:rFonts w:cs="Arial"/>
          <w:bCs/>
          <w:color w:val="696969"/>
          <w:szCs w:val="20"/>
        </w:rPr>
      </w:pPr>
    </w:p>
    <w:p w14:paraId="64E2CD4B" w14:textId="58C54764" w:rsidR="00A67B8E" w:rsidRDefault="005A46B3" w:rsidP="00A67B8E">
      <w:pPr>
        <w:rPr>
          <w:rFonts w:cs="Arial"/>
          <w:b/>
          <w:bCs/>
          <w:color w:val="696969"/>
          <w:szCs w:val="20"/>
        </w:rPr>
      </w:pPr>
      <w:r>
        <w:rPr>
          <w:rFonts w:cs="Arial"/>
          <w:b/>
          <w:bCs/>
          <w:color w:val="696969"/>
          <w:szCs w:val="20"/>
        </w:rPr>
        <w:t>Kate Schaafsma, PharmD, MBA, MS</w:t>
      </w:r>
    </w:p>
    <w:p w14:paraId="6BEAA344" w14:textId="0ED1078E" w:rsidR="00A67B8E" w:rsidRDefault="005A46B3" w:rsidP="00A67B8E">
      <w:pPr>
        <w:rPr>
          <w:rFonts w:cs="Arial"/>
          <w:bCs/>
          <w:color w:val="696969"/>
          <w:szCs w:val="20"/>
        </w:rPr>
      </w:pPr>
      <w:r>
        <w:rPr>
          <w:rFonts w:cs="Arial"/>
          <w:color w:val="545454"/>
          <w:shd w:val="clear" w:color="auto" w:fill="FFFFFF"/>
        </w:rPr>
        <w:t>Director of Pharmacy, Community Hospital Division</w:t>
      </w:r>
    </w:p>
    <w:p w14:paraId="23864C8F" w14:textId="77777777" w:rsidR="00A67B8E" w:rsidRDefault="00A67B8E" w:rsidP="00A67B8E">
      <w:pPr>
        <w:rPr>
          <w:rFonts w:cs="Arial"/>
          <w:bCs/>
          <w:color w:val="696969"/>
          <w:szCs w:val="20"/>
        </w:rPr>
      </w:pPr>
      <w:r>
        <w:rPr>
          <w:rFonts w:cs="Arial"/>
          <w:bCs/>
          <w:color w:val="696969"/>
          <w:szCs w:val="20"/>
        </w:rPr>
        <w:t>Froedtert Health – Froedtert Hospital</w:t>
      </w:r>
    </w:p>
    <w:p w14:paraId="7233D04E" w14:textId="77777777" w:rsidR="00A67B8E" w:rsidRDefault="00A67B8E" w:rsidP="00A67B8E">
      <w:pPr>
        <w:rPr>
          <w:rFonts w:cs="Arial"/>
          <w:bCs/>
          <w:color w:val="696969"/>
          <w:szCs w:val="20"/>
        </w:rPr>
      </w:pPr>
    </w:p>
    <w:p w14:paraId="48CB2FAE" w14:textId="2AEE5391" w:rsidR="00A67B8E" w:rsidRDefault="005A46B3" w:rsidP="00A67B8E">
      <w:pPr>
        <w:rPr>
          <w:rFonts w:cs="Arial"/>
          <w:b/>
          <w:bCs/>
          <w:color w:val="696969"/>
          <w:szCs w:val="20"/>
        </w:rPr>
      </w:pPr>
      <w:r>
        <w:rPr>
          <w:rFonts w:cs="Arial"/>
          <w:b/>
          <w:bCs/>
          <w:color w:val="696969"/>
          <w:szCs w:val="20"/>
        </w:rPr>
        <w:t>Sybil Thomas, PharmD, MBA</w:t>
      </w:r>
    </w:p>
    <w:p w14:paraId="35F0FD0E" w14:textId="14089F75" w:rsidR="00A67B8E" w:rsidRPr="007358CD" w:rsidRDefault="00A67B8E" w:rsidP="00A67B8E">
      <w:pPr>
        <w:rPr>
          <w:rFonts w:cs="Arial"/>
          <w:bCs/>
          <w:color w:val="696969"/>
          <w:szCs w:val="20"/>
        </w:rPr>
      </w:pPr>
      <w:r w:rsidRPr="007358CD">
        <w:rPr>
          <w:rFonts w:cs="Arial"/>
          <w:bCs/>
          <w:color w:val="696969"/>
          <w:szCs w:val="20"/>
        </w:rPr>
        <w:t>Senior Director, Networks</w:t>
      </w:r>
    </w:p>
    <w:p w14:paraId="7928C990" w14:textId="77777777" w:rsidR="00A67B8E" w:rsidRDefault="00A67B8E" w:rsidP="00A67B8E">
      <w:pPr>
        <w:rPr>
          <w:rFonts w:cs="Arial"/>
          <w:bCs/>
          <w:color w:val="696969"/>
          <w:szCs w:val="20"/>
        </w:rPr>
      </w:pPr>
      <w:r w:rsidRPr="007358CD">
        <w:rPr>
          <w:rFonts w:cs="Arial"/>
          <w:bCs/>
          <w:color w:val="696969"/>
          <w:szCs w:val="20"/>
        </w:rPr>
        <w:t>Vizient</w:t>
      </w:r>
    </w:p>
    <w:p w14:paraId="2CC9A475" w14:textId="77777777" w:rsidR="00A67B8E" w:rsidRPr="00A67B8E" w:rsidRDefault="00A67B8E" w:rsidP="00A67B8E"/>
    <w:p w14:paraId="4EB6DBD1" w14:textId="77777777" w:rsidR="00231702" w:rsidRDefault="00231702" w:rsidP="00231702">
      <w:pPr>
        <w:pStyle w:val="Heading3"/>
        <w:spacing w:before="0" w:after="120"/>
        <w:rPr>
          <w:rFonts w:cs="Arial"/>
          <w:color w:val="01ADAB"/>
          <w:sz w:val="24"/>
        </w:rPr>
      </w:pPr>
      <w:r>
        <w:rPr>
          <w:rFonts w:cs="Arial"/>
          <w:color w:val="01ADAB"/>
          <w:sz w:val="24"/>
        </w:rPr>
        <w:t>Course reviewer</w:t>
      </w:r>
    </w:p>
    <w:p w14:paraId="5DB6441A" w14:textId="77777777" w:rsidR="00EA2BFE" w:rsidRDefault="00EA2BFE" w:rsidP="00EA2BFE">
      <w:pPr>
        <w:rPr>
          <w:rFonts w:cs="Arial"/>
          <w:b/>
          <w:bCs/>
          <w:color w:val="696969"/>
          <w:szCs w:val="20"/>
        </w:rPr>
      </w:pPr>
      <w:r>
        <w:rPr>
          <w:rFonts w:cs="Arial"/>
          <w:b/>
          <w:bCs/>
          <w:color w:val="696969"/>
          <w:szCs w:val="20"/>
        </w:rPr>
        <w:t>Sybil Thomas, PharmD, MBA</w:t>
      </w:r>
    </w:p>
    <w:p w14:paraId="345F8737" w14:textId="77777777" w:rsidR="00EA2BFE" w:rsidRPr="007358CD" w:rsidRDefault="00EA2BFE" w:rsidP="00EA2BFE">
      <w:pPr>
        <w:rPr>
          <w:rFonts w:cs="Arial"/>
          <w:bCs/>
          <w:color w:val="696969"/>
          <w:szCs w:val="20"/>
        </w:rPr>
      </w:pPr>
      <w:r w:rsidRPr="007358CD">
        <w:rPr>
          <w:rFonts w:cs="Arial"/>
          <w:bCs/>
          <w:color w:val="696969"/>
          <w:szCs w:val="20"/>
        </w:rPr>
        <w:t>Senior Director, Networks</w:t>
      </w:r>
    </w:p>
    <w:p w14:paraId="4FD326CA" w14:textId="77777777" w:rsidR="00EA2BFE" w:rsidRDefault="00EA2BFE" w:rsidP="00EA2BFE">
      <w:pPr>
        <w:rPr>
          <w:rFonts w:cs="Arial"/>
          <w:bCs/>
          <w:color w:val="696969"/>
          <w:szCs w:val="20"/>
        </w:rPr>
      </w:pPr>
      <w:r w:rsidRPr="007358CD">
        <w:rPr>
          <w:rFonts w:cs="Arial"/>
          <w:bCs/>
          <w:color w:val="696969"/>
          <w:szCs w:val="20"/>
        </w:rPr>
        <w:t>Vizient</w:t>
      </w:r>
    </w:p>
    <w:p w14:paraId="0D6703EC" w14:textId="77777777" w:rsidR="00231702" w:rsidRDefault="00231702" w:rsidP="00231702"/>
    <w:p w14:paraId="440E1FAB" w14:textId="77777777" w:rsidR="008730EB" w:rsidRDefault="00D8681C" w:rsidP="008730EB">
      <w:pPr>
        <w:pStyle w:val="Heading3"/>
        <w:spacing w:before="0" w:after="120"/>
        <w:rPr>
          <w:rFonts w:cs="Arial"/>
          <w:color w:val="01ADAB"/>
          <w:sz w:val="24"/>
        </w:rPr>
      </w:pPr>
      <w:r>
        <w:rPr>
          <w:rFonts w:cs="Arial"/>
          <w:color w:val="01ADAB"/>
          <w:sz w:val="24"/>
        </w:rPr>
        <w:t>Presenter</w:t>
      </w:r>
      <w:r w:rsidR="0013180C">
        <w:rPr>
          <w:rFonts w:cs="Arial"/>
          <w:color w:val="01ADAB"/>
          <w:sz w:val="24"/>
        </w:rPr>
        <w:t>s</w:t>
      </w:r>
    </w:p>
    <w:p w14:paraId="214BDF97" w14:textId="77777777" w:rsidR="00A846F1" w:rsidRDefault="00A846F1" w:rsidP="00A846F1">
      <w:pPr>
        <w:rPr>
          <w:rFonts w:cs="Arial"/>
          <w:b/>
          <w:bCs/>
          <w:color w:val="696969"/>
          <w:szCs w:val="20"/>
        </w:rPr>
      </w:pPr>
      <w:r>
        <w:rPr>
          <w:rFonts w:cs="Arial"/>
          <w:b/>
          <w:bCs/>
          <w:color w:val="696969"/>
          <w:szCs w:val="20"/>
        </w:rPr>
        <w:t>Erin Ticehurst, PharmD, BCPS, FASHP</w:t>
      </w:r>
    </w:p>
    <w:p w14:paraId="76CD6B2F" w14:textId="77777777" w:rsidR="00A846F1" w:rsidRDefault="00A846F1" w:rsidP="00A846F1">
      <w:pPr>
        <w:rPr>
          <w:rFonts w:cs="Arial"/>
          <w:bCs/>
          <w:color w:val="696969"/>
          <w:szCs w:val="20"/>
        </w:rPr>
      </w:pPr>
      <w:r>
        <w:rPr>
          <w:rFonts w:cs="Arial"/>
          <w:bCs/>
          <w:color w:val="696969"/>
          <w:szCs w:val="20"/>
        </w:rPr>
        <w:t>Associate Director of Professional Practice</w:t>
      </w:r>
    </w:p>
    <w:p w14:paraId="4195E748" w14:textId="77777777" w:rsidR="00A846F1" w:rsidRDefault="00A846F1" w:rsidP="00A846F1">
      <w:pPr>
        <w:rPr>
          <w:rFonts w:cs="Arial"/>
          <w:bCs/>
          <w:color w:val="696969"/>
          <w:szCs w:val="20"/>
        </w:rPr>
      </w:pPr>
      <w:r>
        <w:rPr>
          <w:rFonts w:cs="Arial"/>
          <w:bCs/>
          <w:color w:val="696969"/>
          <w:szCs w:val="20"/>
        </w:rPr>
        <w:t>Pennsylvania Hospital</w:t>
      </w:r>
    </w:p>
    <w:p w14:paraId="2ED67CB7" w14:textId="77777777" w:rsidR="00A846F1" w:rsidRDefault="00A846F1" w:rsidP="00A846F1">
      <w:pPr>
        <w:rPr>
          <w:rFonts w:cs="Arial"/>
          <w:bCs/>
          <w:color w:val="696969"/>
          <w:szCs w:val="20"/>
        </w:rPr>
      </w:pPr>
    </w:p>
    <w:p w14:paraId="6CE1C008" w14:textId="7C2369C0" w:rsidR="00A67B8E" w:rsidRDefault="00A846F1" w:rsidP="00A67B8E">
      <w:pPr>
        <w:rPr>
          <w:rFonts w:cs="Arial"/>
          <w:b/>
          <w:bCs/>
          <w:color w:val="696969"/>
          <w:szCs w:val="20"/>
        </w:rPr>
      </w:pPr>
      <w:r>
        <w:rPr>
          <w:rFonts w:cs="Arial"/>
          <w:b/>
          <w:bCs/>
          <w:color w:val="696969"/>
          <w:szCs w:val="20"/>
        </w:rPr>
        <w:t>Jonathan Burdick, PharmD</w:t>
      </w:r>
    </w:p>
    <w:p w14:paraId="759CF31E" w14:textId="41F0F26A" w:rsidR="00A846F1" w:rsidRPr="00A846F1" w:rsidRDefault="00A846F1" w:rsidP="00A67B8E">
      <w:pPr>
        <w:rPr>
          <w:rFonts w:cs="Arial"/>
          <w:color w:val="696969"/>
          <w:szCs w:val="20"/>
        </w:rPr>
      </w:pPr>
      <w:r w:rsidRPr="00A846F1">
        <w:rPr>
          <w:rFonts w:cs="Arial"/>
          <w:color w:val="696969"/>
          <w:szCs w:val="20"/>
        </w:rPr>
        <w:t>PGY2 Pharmacy Resident – Internal Medicine</w:t>
      </w:r>
    </w:p>
    <w:p w14:paraId="5390B15C" w14:textId="2AF24318" w:rsidR="00A846F1" w:rsidRPr="00A846F1" w:rsidRDefault="00A846F1" w:rsidP="00A67B8E">
      <w:pPr>
        <w:rPr>
          <w:rFonts w:cs="Arial"/>
          <w:color w:val="696969"/>
          <w:szCs w:val="20"/>
        </w:rPr>
      </w:pPr>
      <w:r w:rsidRPr="00A846F1">
        <w:rPr>
          <w:rFonts w:cs="Arial"/>
          <w:color w:val="696969"/>
          <w:szCs w:val="20"/>
        </w:rPr>
        <w:t>University of Wisconsin Hospital</w:t>
      </w:r>
    </w:p>
    <w:p w14:paraId="2033D497" w14:textId="77777777" w:rsidR="00A67B8E" w:rsidRDefault="00A67B8E" w:rsidP="00A67B8E">
      <w:pPr>
        <w:rPr>
          <w:rFonts w:cs="Arial"/>
          <w:bCs/>
          <w:color w:val="696969"/>
          <w:szCs w:val="20"/>
        </w:rPr>
      </w:pPr>
    </w:p>
    <w:p w14:paraId="7F6F75B3" w14:textId="30B5E9B7" w:rsidR="00A67B8E" w:rsidRDefault="00A846F1" w:rsidP="00A67B8E">
      <w:pPr>
        <w:rPr>
          <w:rFonts w:cs="Arial"/>
          <w:b/>
          <w:bCs/>
          <w:color w:val="696969"/>
          <w:szCs w:val="20"/>
        </w:rPr>
      </w:pPr>
      <w:r>
        <w:rPr>
          <w:rFonts w:cs="Arial"/>
          <w:b/>
          <w:bCs/>
          <w:color w:val="696969"/>
          <w:szCs w:val="20"/>
        </w:rPr>
        <w:t>Tram Cat, PharmD, BCPS</w:t>
      </w:r>
    </w:p>
    <w:p w14:paraId="720353DA" w14:textId="65DFF794" w:rsidR="00A67B8E" w:rsidRPr="00504CAC" w:rsidRDefault="00A846F1" w:rsidP="00A67B8E">
      <w:pPr>
        <w:rPr>
          <w:rFonts w:cs="Arial"/>
          <w:bCs/>
          <w:color w:val="696969"/>
          <w:szCs w:val="20"/>
        </w:rPr>
      </w:pPr>
      <w:r>
        <w:rPr>
          <w:rFonts w:cs="Arial"/>
          <w:bCs/>
          <w:color w:val="696969"/>
          <w:szCs w:val="20"/>
        </w:rPr>
        <w:t>Assistant Professor of Clinical Pharmacy</w:t>
      </w:r>
    </w:p>
    <w:p w14:paraId="04B4CDE8" w14:textId="4E5A8724" w:rsidR="00A67B8E" w:rsidRDefault="00A846F1" w:rsidP="00A67B8E">
      <w:pPr>
        <w:rPr>
          <w:rFonts w:cs="Arial"/>
          <w:bCs/>
          <w:color w:val="696969"/>
          <w:szCs w:val="20"/>
        </w:rPr>
      </w:pPr>
      <w:r>
        <w:rPr>
          <w:rFonts w:cs="Arial"/>
          <w:bCs/>
          <w:color w:val="696969"/>
          <w:szCs w:val="20"/>
        </w:rPr>
        <w:t>UCSF Medical Center</w:t>
      </w:r>
    </w:p>
    <w:p w14:paraId="274BEC90" w14:textId="77777777" w:rsidR="00A67B8E" w:rsidRDefault="00A67B8E" w:rsidP="00A67B8E">
      <w:pPr>
        <w:rPr>
          <w:rFonts w:cs="Arial"/>
          <w:bCs/>
          <w:color w:val="696969"/>
          <w:szCs w:val="20"/>
        </w:rPr>
      </w:pPr>
    </w:p>
    <w:p w14:paraId="12F5ADD9" w14:textId="77777777" w:rsidR="00A67B8E" w:rsidRDefault="00A67B8E" w:rsidP="00A67B8E">
      <w:pPr>
        <w:rPr>
          <w:rFonts w:cs="Arial"/>
          <w:b/>
          <w:bCs/>
          <w:color w:val="696969"/>
          <w:szCs w:val="20"/>
        </w:rPr>
      </w:pPr>
      <w:r>
        <w:rPr>
          <w:rFonts w:cs="Arial"/>
          <w:b/>
          <w:bCs/>
          <w:color w:val="696969"/>
          <w:szCs w:val="20"/>
        </w:rPr>
        <w:t>Pat Fuller, PharmD, BCPS, FASHP</w:t>
      </w:r>
    </w:p>
    <w:p w14:paraId="761B22B0" w14:textId="5A01757E" w:rsidR="00A67B8E" w:rsidRPr="00504CAC" w:rsidRDefault="00A67B8E" w:rsidP="00A67B8E">
      <w:pPr>
        <w:rPr>
          <w:rFonts w:cs="Arial"/>
          <w:bCs/>
          <w:color w:val="696969"/>
          <w:szCs w:val="20"/>
        </w:rPr>
      </w:pPr>
      <w:r w:rsidRPr="00504CAC">
        <w:rPr>
          <w:rFonts w:cs="Arial"/>
          <w:bCs/>
          <w:color w:val="696969"/>
          <w:szCs w:val="20"/>
        </w:rPr>
        <w:t>Pharmacy Staff</w:t>
      </w:r>
    </w:p>
    <w:p w14:paraId="0A0EB75F" w14:textId="77777777" w:rsidR="00A67B8E" w:rsidRDefault="00A67B8E" w:rsidP="00A67B8E">
      <w:pPr>
        <w:rPr>
          <w:rFonts w:cs="Arial"/>
          <w:bCs/>
          <w:color w:val="696969"/>
          <w:szCs w:val="20"/>
        </w:rPr>
      </w:pPr>
      <w:r w:rsidRPr="00504CAC">
        <w:rPr>
          <w:rFonts w:cs="Arial"/>
          <w:bCs/>
          <w:color w:val="696969"/>
          <w:szCs w:val="20"/>
        </w:rPr>
        <w:t>Nebraska Medicine</w:t>
      </w:r>
    </w:p>
    <w:p w14:paraId="719D6DAF" w14:textId="77777777" w:rsidR="00A67B8E" w:rsidRDefault="00A67B8E" w:rsidP="00A67B8E">
      <w:pPr>
        <w:rPr>
          <w:rFonts w:cs="Arial"/>
          <w:bCs/>
          <w:color w:val="696969"/>
          <w:szCs w:val="20"/>
        </w:rPr>
      </w:pPr>
    </w:p>
    <w:p w14:paraId="3F85B8ED" w14:textId="1CECB959" w:rsidR="00A67B8E" w:rsidRPr="007F3FD3" w:rsidRDefault="00A846F1" w:rsidP="00A67B8E">
      <w:pPr>
        <w:rPr>
          <w:rFonts w:cs="Arial"/>
          <w:b/>
          <w:bCs/>
          <w:color w:val="696969"/>
          <w:szCs w:val="20"/>
        </w:rPr>
      </w:pPr>
      <w:r>
        <w:rPr>
          <w:rFonts w:cs="Arial"/>
          <w:b/>
          <w:bCs/>
          <w:color w:val="696969"/>
          <w:szCs w:val="20"/>
        </w:rPr>
        <w:t>Michael Alwan, PharmD, MS, BCPS</w:t>
      </w:r>
    </w:p>
    <w:p w14:paraId="08143ABC" w14:textId="23D25637" w:rsidR="00A67B8E" w:rsidRPr="007F3FD3" w:rsidRDefault="00A846F1" w:rsidP="00A67B8E">
      <w:pPr>
        <w:rPr>
          <w:rFonts w:cs="Arial"/>
          <w:bCs/>
          <w:color w:val="696969"/>
          <w:szCs w:val="20"/>
        </w:rPr>
      </w:pPr>
      <w:r>
        <w:rPr>
          <w:rFonts w:cs="Arial"/>
          <w:bCs/>
          <w:color w:val="696969"/>
          <w:szCs w:val="20"/>
        </w:rPr>
        <w:t>Director of Pharmacy</w:t>
      </w:r>
    </w:p>
    <w:p w14:paraId="0B1E0196" w14:textId="75A7F380" w:rsidR="00A67B8E" w:rsidRDefault="00A846F1" w:rsidP="00A67B8E">
      <w:pPr>
        <w:rPr>
          <w:rFonts w:cs="Arial"/>
          <w:bCs/>
          <w:color w:val="696969"/>
          <w:szCs w:val="20"/>
        </w:rPr>
      </w:pPr>
      <w:r>
        <w:rPr>
          <w:rFonts w:cs="Arial"/>
          <w:bCs/>
          <w:color w:val="696969"/>
          <w:szCs w:val="20"/>
        </w:rPr>
        <w:t>Northwest Hospital &amp; Medical Center</w:t>
      </w:r>
    </w:p>
    <w:p w14:paraId="192F8F51" w14:textId="77777777" w:rsidR="00A67B8E" w:rsidRDefault="00A67B8E" w:rsidP="00A67B8E">
      <w:pPr>
        <w:rPr>
          <w:rFonts w:cs="Arial"/>
          <w:bCs/>
          <w:color w:val="696969"/>
          <w:szCs w:val="20"/>
        </w:rPr>
      </w:pPr>
    </w:p>
    <w:p w14:paraId="5099D644" w14:textId="77777777" w:rsidR="00A67B8E" w:rsidRDefault="00A67B8E" w:rsidP="00A67B8E">
      <w:pPr>
        <w:rPr>
          <w:rFonts w:cs="Arial"/>
          <w:bCs/>
          <w:color w:val="696969"/>
          <w:szCs w:val="20"/>
        </w:rPr>
      </w:pPr>
    </w:p>
    <w:p w14:paraId="38BDBF40" w14:textId="77777777" w:rsidR="005F17CC" w:rsidRDefault="005F17CC" w:rsidP="00A67B8E">
      <w:pPr>
        <w:rPr>
          <w:rFonts w:cs="Arial"/>
          <w:b/>
          <w:bCs/>
          <w:color w:val="696969"/>
          <w:szCs w:val="20"/>
        </w:rPr>
      </w:pPr>
    </w:p>
    <w:p w14:paraId="74D57851" w14:textId="43405447" w:rsidR="00A846F1" w:rsidRDefault="00A846F1" w:rsidP="00A846F1">
      <w:pPr>
        <w:rPr>
          <w:rFonts w:cs="Arial"/>
          <w:b/>
          <w:bCs/>
          <w:color w:val="696969"/>
          <w:szCs w:val="20"/>
        </w:rPr>
      </w:pPr>
      <w:r>
        <w:rPr>
          <w:rFonts w:cs="Arial"/>
          <w:b/>
          <w:bCs/>
          <w:color w:val="696969"/>
          <w:szCs w:val="20"/>
        </w:rPr>
        <w:lastRenderedPageBreak/>
        <w:t>Dav</w:t>
      </w:r>
      <w:r w:rsidR="009E549D">
        <w:rPr>
          <w:rFonts w:cs="Arial"/>
          <w:b/>
          <w:bCs/>
          <w:color w:val="696969"/>
          <w:szCs w:val="20"/>
        </w:rPr>
        <w:t>id</w:t>
      </w:r>
      <w:r>
        <w:rPr>
          <w:rFonts w:cs="Arial"/>
          <w:b/>
          <w:bCs/>
          <w:color w:val="696969"/>
          <w:szCs w:val="20"/>
        </w:rPr>
        <w:t xml:space="preserve"> Hager, PharmD, BCPS</w:t>
      </w:r>
    </w:p>
    <w:p w14:paraId="3C75AA18" w14:textId="77777777" w:rsidR="00A846F1" w:rsidRPr="005A46B3" w:rsidRDefault="00A846F1" w:rsidP="00A846F1">
      <w:pPr>
        <w:rPr>
          <w:rFonts w:cs="Arial"/>
          <w:color w:val="696969"/>
          <w:szCs w:val="20"/>
        </w:rPr>
      </w:pPr>
      <w:r w:rsidRPr="005A46B3">
        <w:rPr>
          <w:rFonts w:cs="Arial"/>
          <w:color w:val="696969"/>
          <w:szCs w:val="20"/>
        </w:rPr>
        <w:t>Director, Clinical Pharmacy Services</w:t>
      </w:r>
    </w:p>
    <w:p w14:paraId="090B3F80" w14:textId="77777777" w:rsidR="00A846F1" w:rsidRPr="005A46B3" w:rsidRDefault="00A846F1" w:rsidP="00A846F1">
      <w:pPr>
        <w:rPr>
          <w:rFonts w:cs="Arial"/>
          <w:color w:val="696969"/>
          <w:szCs w:val="20"/>
        </w:rPr>
      </w:pPr>
      <w:r w:rsidRPr="005A46B3">
        <w:rPr>
          <w:rFonts w:cs="Arial"/>
          <w:color w:val="696969"/>
          <w:szCs w:val="20"/>
        </w:rPr>
        <w:t>University of Wisconsin Hospital</w:t>
      </w:r>
    </w:p>
    <w:p w14:paraId="34A5CE96" w14:textId="77777777" w:rsidR="005F17CC" w:rsidRDefault="005F17CC" w:rsidP="005F17CC">
      <w:pPr>
        <w:rPr>
          <w:rFonts w:cs="Arial"/>
          <w:bCs/>
          <w:color w:val="696969"/>
          <w:szCs w:val="20"/>
        </w:rPr>
      </w:pPr>
    </w:p>
    <w:p w14:paraId="59304D85" w14:textId="77777777" w:rsidR="00A67B8E" w:rsidRPr="007F3FD3" w:rsidRDefault="00A67B8E" w:rsidP="00A67B8E">
      <w:pPr>
        <w:rPr>
          <w:rFonts w:cs="Arial"/>
          <w:b/>
          <w:bCs/>
          <w:color w:val="696969"/>
          <w:szCs w:val="20"/>
        </w:rPr>
      </w:pPr>
      <w:proofErr w:type="spellStart"/>
      <w:r w:rsidRPr="007F3FD3">
        <w:rPr>
          <w:rFonts w:cs="Arial"/>
          <w:b/>
          <w:bCs/>
          <w:color w:val="696969"/>
          <w:szCs w:val="20"/>
        </w:rPr>
        <w:t>Ellena</w:t>
      </w:r>
      <w:proofErr w:type="spellEnd"/>
      <w:r w:rsidRPr="007F3FD3">
        <w:rPr>
          <w:rFonts w:cs="Arial"/>
          <w:b/>
          <w:bCs/>
          <w:color w:val="696969"/>
          <w:szCs w:val="20"/>
        </w:rPr>
        <w:t xml:space="preserve"> </w:t>
      </w:r>
      <w:proofErr w:type="spellStart"/>
      <w:r w:rsidRPr="007F3FD3">
        <w:rPr>
          <w:rFonts w:cs="Arial"/>
          <w:b/>
          <w:bCs/>
          <w:color w:val="696969"/>
          <w:szCs w:val="20"/>
        </w:rPr>
        <w:t>Anagnostis</w:t>
      </w:r>
      <w:proofErr w:type="spellEnd"/>
      <w:r w:rsidRPr="007F3FD3">
        <w:rPr>
          <w:rFonts w:cs="Arial"/>
          <w:b/>
          <w:bCs/>
          <w:color w:val="696969"/>
          <w:szCs w:val="20"/>
        </w:rPr>
        <w:t>, PharmD, BCPS</w:t>
      </w:r>
    </w:p>
    <w:p w14:paraId="2D1AD7EF" w14:textId="77777777" w:rsidR="00A67B8E" w:rsidRDefault="00A67B8E" w:rsidP="00A67B8E">
      <w:pPr>
        <w:rPr>
          <w:rFonts w:cs="Arial"/>
          <w:bCs/>
          <w:color w:val="696969"/>
          <w:szCs w:val="20"/>
        </w:rPr>
      </w:pPr>
      <w:r>
        <w:rPr>
          <w:rFonts w:cs="Arial"/>
          <w:bCs/>
          <w:color w:val="696969"/>
          <w:szCs w:val="20"/>
        </w:rPr>
        <w:t>Drug Information Specialist / Education Coordinator</w:t>
      </w:r>
    </w:p>
    <w:p w14:paraId="1FF10B59" w14:textId="0F8FD0BE" w:rsidR="00A67B8E" w:rsidRPr="00A846F1" w:rsidRDefault="00A67B8E" w:rsidP="00A67B8E">
      <w:pPr>
        <w:rPr>
          <w:rFonts w:cs="Arial"/>
          <w:bCs/>
          <w:color w:val="696969"/>
          <w:szCs w:val="20"/>
        </w:rPr>
      </w:pPr>
      <w:r>
        <w:rPr>
          <w:rFonts w:cs="Arial"/>
          <w:bCs/>
          <w:color w:val="696969"/>
          <w:szCs w:val="20"/>
        </w:rPr>
        <w:t>Thomas Jefferson University Hospital</w:t>
      </w:r>
    </w:p>
    <w:p w14:paraId="7D4D128C" w14:textId="77777777" w:rsidR="008730EB" w:rsidRPr="008730EB" w:rsidRDefault="008730EB" w:rsidP="008730EB"/>
    <w:p w14:paraId="10CD6E10" w14:textId="77777777" w:rsidR="008730EB" w:rsidRPr="008730EB" w:rsidRDefault="008730EB" w:rsidP="008730EB"/>
    <w:sectPr w:rsidR="008730EB" w:rsidRPr="008730EB" w:rsidSect="00132AA2">
      <w:headerReference w:type="even" r:id="rId36"/>
      <w:headerReference w:type="default" r:id="rId37"/>
      <w:footerReference w:type="default" r:id="rId38"/>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88BCD0" w14:textId="77777777" w:rsidR="00B848BD" w:rsidRDefault="00B848BD" w:rsidP="00971D43">
      <w:r>
        <w:separator/>
      </w:r>
    </w:p>
  </w:endnote>
  <w:endnote w:type="continuationSeparator" w:id="0">
    <w:p w14:paraId="1ACF7E55" w14:textId="77777777" w:rsidR="00B848BD" w:rsidRDefault="00B848BD"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82001"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D808BD" w14:textId="77777777" w:rsidR="00B848BD" w:rsidRDefault="00B848BD" w:rsidP="00971D43">
      <w:r>
        <w:separator/>
      </w:r>
    </w:p>
  </w:footnote>
  <w:footnote w:type="continuationSeparator" w:id="0">
    <w:p w14:paraId="4EF571C0" w14:textId="77777777" w:rsidR="00B848BD" w:rsidRDefault="00B848BD"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18701"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C83B0F" w14:textId="77777777" w:rsidR="003E1362" w:rsidRPr="002B3983" w:rsidRDefault="003E1362" w:rsidP="00D97E07">
    <w:pPr>
      <w:pStyle w:val="Header"/>
    </w:pPr>
    <w:r w:rsidRPr="002B3983">
      <w:rPr>
        <w:noProof/>
        <w:color w:val="FFBF2D"/>
      </w:rPr>
      <w:drawing>
        <wp:anchor distT="0" distB="0" distL="114300" distR="114300" simplePos="0" relativeHeight="251659264" behindDoc="1" locked="1" layoutInCell="0" allowOverlap="1" wp14:anchorId="589665F2" wp14:editId="1CD1E5FC">
          <wp:simplePos x="0" y="0"/>
          <wp:positionH relativeFrom="page">
            <wp:posOffset>5663565</wp:posOffset>
          </wp:positionH>
          <wp:positionV relativeFrom="page">
            <wp:posOffset>275590</wp:posOffset>
          </wp:positionV>
          <wp:extent cx="1654175" cy="758190"/>
          <wp:effectExtent l="0" t="0" r="3175" b="381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54175" cy="7581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1"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3"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5"/>
  </w:num>
  <w:num w:numId="2">
    <w:abstractNumId w:val="17"/>
  </w:num>
  <w:num w:numId="3">
    <w:abstractNumId w:val="32"/>
  </w:num>
  <w:num w:numId="4">
    <w:abstractNumId w:val="32"/>
  </w:num>
  <w:num w:numId="5">
    <w:abstractNumId w:val="29"/>
  </w:num>
  <w:num w:numId="6">
    <w:abstractNumId w:val="4"/>
  </w:num>
  <w:num w:numId="7">
    <w:abstractNumId w:val="24"/>
  </w:num>
  <w:num w:numId="8">
    <w:abstractNumId w:val="39"/>
  </w:num>
  <w:num w:numId="9">
    <w:abstractNumId w:val="36"/>
  </w:num>
  <w:num w:numId="10">
    <w:abstractNumId w:val="40"/>
  </w:num>
  <w:num w:numId="11">
    <w:abstractNumId w:val="13"/>
  </w:num>
  <w:num w:numId="12">
    <w:abstractNumId w:val="26"/>
  </w:num>
  <w:num w:numId="13">
    <w:abstractNumId w:val="16"/>
  </w:num>
  <w:num w:numId="14">
    <w:abstractNumId w:val="31"/>
  </w:num>
  <w:num w:numId="15">
    <w:abstractNumId w:val="19"/>
  </w:num>
  <w:num w:numId="16">
    <w:abstractNumId w:val="6"/>
  </w:num>
  <w:num w:numId="17">
    <w:abstractNumId w:val="14"/>
  </w:num>
  <w:num w:numId="18">
    <w:abstractNumId w:val="35"/>
  </w:num>
  <w:num w:numId="19">
    <w:abstractNumId w:val="38"/>
  </w:num>
  <w:num w:numId="20">
    <w:abstractNumId w:val="28"/>
  </w:num>
  <w:num w:numId="21">
    <w:abstractNumId w:val="9"/>
  </w:num>
  <w:num w:numId="22">
    <w:abstractNumId w:val="22"/>
  </w:num>
  <w:num w:numId="23">
    <w:abstractNumId w:val="12"/>
  </w:num>
  <w:num w:numId="24">
    <w:abstractNumId w:val="34"/>
  </w:num>
  <w:num w:numId="25">
    <w:abstractNumId w:val="3"/>
  </w:num>
  <w:num w:numId="26">
    <w:abstractNumId w:val="20"/>
  </w:num>
  <w:num w:numId="27">
    <w:abstractNumId w:val="37"/>
  </w:num>
  <w:num w:numId="28">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7"/>
  </w:num>
  <w:num w:numId="32">
    <w:abstractNumId w:val="8"/>
  </w:num>
  <w:num w:numId="33">
    <w:abstractNumId w:val="33"/>
  </w:num>
  <w:num w:numId="34">
    <w:abstractNumId w:val="21"/>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8"/>
  </w:num>
  <w:num w:numId="42">
    <w:abstractNumId w:val="30"/>
  </w:num>
  <w:num w:numId="43">
    <w:abstractNumId w:val="15"/>
  </w:num>
  <w:num w:numId="44">
    <w:abstractNumId w:val="11"/>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4"/>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21D7D"/>
    <w:rsid w:val="00035D1B"/>
    <w:rsid w:val="00052CEC"/>
    <w:rsid w:val="00056A0F"/>
    <w:rsid w:val="00060A68"/>
    <w:rsid w:val="00060DE0"/>
    <w:rsid w:val="00065834"/>
    <w:rsid w:val="000765B6"/>
    <w:rsid w:val="00095B16"/>
    <w:rsid w:val="000970CD"/>
    <w:rsid w:val="000F1401"/>
    <w:rsid w:val="00104CA4"/>
    <w:rsid w:val="00122743"/>
    <w:rsid w:val="001255F0"/>
    <w:rsid w:val="0013180C"/>
    <w:rsid w:val="00132AA2"/>
    <w:rsid w:val="0013340E"/>
    <w:rsid w:val="00141630"/>
    <w:rsid w:val="001449C2"/>
    <w:rsid w:val="0015087F"/>
    <w:rsid w:val="0015299B"/>
    <w:rsid w:val="001537EB"/>
    <w:rsid w:val="00155E54"/>
    <w:rsid w:val="001621CC"/>
    <w:rsid w:val="00165966"/>
    <w:rsid w:val="001707FD"/>
    <w:rsid w:val="001716CE"/>
    <w:rsid w:val="00175E57"/>
    <w:rsid w:val="00182E6B"/>
    <w:rsid w:val="00185D37"/>
    <w:rsid w:val="001B27B6"/>
    <w:rsid w:val="001C2286"/>
    <w:rsid w:val="001D2425"/>
    <w:rsid w:val="001D3415"/>
    <w:rsid w:val="001D56DD"/>
    <w:rsid w:val="001F5E4B"/>
    <w:rsid w:val="00200804"/>
    <w:rsid w:val="00200BDE"/>
    <w:rsid w:val="00211BA3"/>
    <w:rsid w:val="00211EFB"/>
    <w:rsid w:val="002210D7"/>
    <w:rsid w:val="00231702"/>
    <w:rsid w:val="00244492"/>
    <w:rsid w:val="00273E1B"/>
    <w:rsid w:val="00284CED"/>
    <w:rsid w:val="0029361D"/>
    <w:rsid w:val="002B3983"/>
    <w:rsid w:val="002C549F"/>
    <w:rsid w:val="002D0D3A"/>
    <w:rsid w:val="002D2FCE"/>
    <w:rsid w:val="002E26E9"/>
    <w:rsid w:val="002E5346"/>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BB8"/>
    <w:rsid w:val="003F2CC6"/>
    <w:rsid w:val="003F4336"/>
    <w:rsid w:val="003F4F86"/>
    <w:rsid w:val="004009F2"/>
    <w:rsid w:val="00410C34"/>
    <w:rsid w:val="00411B42"/>
    <w:rsid w:val="00412304"/>
    <w:rsid w:val="0041759A"/>
    <w:rsid w:val="00423054"/>
    <w:rsid w:val="00423B4D"/>
    <w:rsid w:val="00435E61"/>
    <w:rsid w:val="0043610D"/>
    <w:rsid w:val="0043705C"/>
    <w:rsid w:val="004463DA"/>
    <w:rsid w:val="00452B25"/>
    <w:rsid w:val="00463FCD"/>
    <w:rsid w:val="004722C1"/>
    <w:rsid w:val="004747C2"/>
    <w:rsid w:val="004814ED"/>
    <w:rsid w:val="0048354F"/>
    <w:rsid w:val="00486539"/>
    <w:rsid w:val="004910A2"/>
    <w:rsid w:val="004A294A"/>
    <w:rsid w:val="004A35F8"/>
    <w:rsid w:val="004A5394"/>
    <w:rsid w:val="004A677D"/>
    <w:rsid w:val="004B0F88"/>
    <w:rsid w:val="004B3F48"/>
    <w:rsid w:val="004C3FD4"/>
    <w:rsid w:val="004C7923"/>
    <w:rsid w:val="004D28A1"/>
    <w:rsid w:val="004D66E5"/>
    <w:rsid w:val="00504CAC"/>
    <w:rsid w:val="00520393"/>
    <w:rsid w:val="005228D3"/>
    <w:rsid w:val="005349BB"/>
    <w:rsid w:val="00541FB2"/>
    <w:rsid w:val="00542D16"/>
    <w:rsid w:val="00552F0C"/>
    <w:rsid w:val="0055599E"/>
    <w:rsid w:val="00560C84"/>
    <w:rsid w:val="00560CD0"/>
    <w:rsid w:val="00563BEA"/>
    <w:rsid w:val="00586A2D"/>
    <w:rsid w:val="00586A82"/>
    <w:rsid w:val="00587434"/>
    <w:rsid w:val="0059060D"/>
    <w:rsid w:val="00592B90"/>
    <w:rsid w:val="00594593"/>
    <w:rsid w:val="005A46B3"/>
    <w:rsid w:val="005A78EF"/>
    <w:rsid w:val="005C5387"/>
    <w:rsid w:val="005F17CC"/>
    <w:rsid w:val="005F37E5"/>
    <w:rsid w:val="005F3EA9"/>
    <w:rsid w:val="005F7196"/>
    <w:rsid w:val="00607C19"/>
    <w:rsid w:val="00612814"/>
    <w:rsid w:val="0063036E"/>
    <w:rsid w:val="00636E51"/>
    <w:rsid w:val="00642B45"/>
    <w:rsid w:val="00654283"/>
    <w:rsid w:val="006546E0"/>
    <w:rsid w:val="006775CF"/>
    <w:rsid w:val="006A6544"/>
    <w:rsid w:val="006B43B7"/>
    <w:rsid w:val="006B6BF5"/>
    <w:rsid w:val="006B7975"/>
    <w:rsid w:val="006C2361"/>
    <w:rsid w:val="006D079A"/>
    <w:rsid w:val="006E3F56"/>
    <w:rsid w:val="006F020F"/>
    <w:rsid w:val="006F1E6D"/>
    <w:rsid w:val="00707853"/>
    <w:rsid w:val="00714301"/>
    <w:rsid w:val="00715300"/>
    <w:rsid w:val="007158FC"/>
    <w:rsid w:val="00723601"/>
    <w:rsid w:val="007358CD"/>
    <w:rsid w:val="00743621"/>
    <w:rsid w:val="00745310"/>
    <w:rsid w:val="00745F72"/>
    <w:rsid w:val="00751A26"/>
    <w:rsid w:val="00756986"/>
    <w:rsid w:val="007746ED"/>
    <w:rsid w:val="00775D79"/>
    <w:rsid w:val="007910DA"/>
    <w:rsid w:val="0079149D"/>
    <w:rsid w:val="007C2570"/>
    <w:rsid w:val="007C6E08"/>
    <w:rsid w:val="007D473D"/>
    <w:rsid w:val="007E45DA"/>
    <w:rsid w:val="007F2200"/>
    <w:rsid w:val="007F3FD3"/>
    <w:rsid w:val="007F42A3"/>
    <w:rsid w:val="007F6F45"/>
    <w:rsid w:val="007F7B52"/>
    <w:rsid w:val="0081024A"/>
    <w:rsid w:val="00815BAC"/>
    <w:rsid w:val="00825C14"/>
    <w:rsid w:val="00826763"/>
    <w:rsid w:val="008323D6"/>
    <w:rsid w:val="00832E17"/>
    <w:rsid w:val="00834830"/>
    <w:rsid w:val="00844482"/>
    <w:rsid w:val="00851FDB"/>
    <w:rsid w:val="008730EB"/>
    <w:rsid w:val="00880598"/>
    <w:rsid w:val="008939B0"/>
    <w:rsid w:val="008A32F5"/>
    <w:rsid w:val="008B127D"/>
    <w:rsid w:val="008C6884"/>
    <w:rsid w:val="008D1039"/>
    <w:rsid w:val="008F0EC4"/>
    <w:rsid w:val="009225E4"/>
    <w:rsid w:val="00931508"/>
    <w:rsid w:val="009322F6"/>
    <w:rsid w:val="00952F89"/>
    <w:rsid w:val="00963CDE"/>
    <w:rsid w:val="00971D43"/>
    <w:rsid w:val="00980A48"/>
    <w:rsid w:val="00987B49"/>
    <w:rsid w:val="009A27BF"/>
    <w:rsid w:val="009A7E1B"/>
    <w:rsid w:val="009A7E9D"/>
    <w:rsid w:val="009B2BA5"/>
    <w:rsid w:val="009B6D1A"/>
    <w:rsid w:val="009D4020"/>
    <w:rsid w:val="009E549D"/>
    <w:rsid w:val="009F4A49"/>
    <w:rsid w:val="009F4B91"/>
    <w:rsid w:val="00A00028"/>
    <w:rsid w:val="00A20F03"/>
    <w:rsid w:val="00A5195E"/>
    <w:rsid w:val="00A63265"/>
    <w:rsid w:val="00A67B8E"/>
    <w:rsid w:val="00A71CDB"/>
    <w:rsid w:val="00A72FD6"/>
    <w:rsid w:val="00A74032"/>
    <w:rsid w:val="00A75D93"/>
    <w:rsid w:val="00A80CF0"/>
    <w:rsid w:val="00A846F1"/>
    <w:rsid w:val="00A87783"/>
    <w:rsid w:val="00A90C35"/>
    <w:rsid w:val="00A96F4A"/>
    <w:rsid w:val="00AA1D78"/>
    <w:rsid w:val="00AA6FEB"/>
    <w:rsid w:val="00AB0BC1"/>
    <w:rsid w:val="00AB2D9E"/>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421B"/>
    <w:rsid w:val="00B74532"/>
    <w:rsid w:val="00B75EF3"/>
    <w:rsid w:val="00B7767D"/>
    <w:rsid w:val="00B82EE5"/>
    <w:rsid w:val="00B848BD"/>
    <w:rsid w:val="00B914EC"/>
    <w:rsid w:val="00BA2D73"/>
    <w:rsid w:val="00BA6CBF"/>
    <w:rsid w:val="00BB6CB3"/>
    <w:rsid w:val="00BB6F5C"/>
    <w:rsid w:val="00BB7234"/>
    <w:rsid w:val="00BC037D"/>
    <w:rsid w:val="00BC3377"/>
    <w:rsid w:val="00BC3FDA"/>
    <w:rsid w:val="00BE6400"/>
    <w:rsid w:val="00BF5337"/>
    <w:rsid w:val="00C04534"/>
    <w:rsid w:val="00C205E3"/>
    <w:rsid w:val="00C36F35"/>
    <w:rsid w:val="00C406F6"/>
    <w:rsid w:val="00C419FD"/>
    <w:rsid w:val="00C42EC1"/>
    <w:rsid w:val="00C55AA4"/>
    <w:rsid w:val="00C758A2"/>
    <w:rsid w:val="00C90C2A"/>
    <w:rsid w:val="00C93913"/>
    <w:rsid w:val="00C93CE2"/>
    <w:rsid w:val="00C9605F"/>
    <w:rsid w:val="00C9606B"/>
    <w:rsid w:val="00CA20C5"/>
    <w:rsid w:val="00CB537E"/>
    <w:rsid w:val="00CC182A"/>
    <w:rsid w:val="00CC289B"/>
    <w:rsid w:val="00CC3A07"/>
    <w:rsid w:val="00CD118E"/>
    <w:rsid w:val="00CD18C0"/>
    <w:rsid w:val="00CF2699"/>
    <w:rsid w:val="00CF5730"/>
    <w:rsid w:val="00D04BFD"/>
    <w:rsid w:val="00D14C65"/>
    <w:rsid w:val="00D2267A"/>
    <w:rsid w:val="00D35964"/>
    <w:rsid w:val="00D45CFF"/>
    <w:rsid w:val="00D46507"/>
    <w:rsid w:val="00D531EC"/>
    <w:rsid w:val="00D542B8"/>
    <w:rsid w:val="00D55902"/>
    <w:rsid w:val="00D6051F"/>
    <w:rsid w:val="00D60D0D"/>
    <w:rsid w:val="00D8681C"/>
    <w:rsid w:val="00D974B9"/>
    <w:rsid w:val="00D97E07"/>
    <w:rsid w:val="00DA6BD0"/>
    <w:rsid w:val="00DB507E"/>
    <w:rsid w:val="00DC09A4"/>
    <w:rsid w:val="00DE18AA"/>
    <w:rsid w:val="00DE3426"/>
    <w:rsid w:val="00DF65D5"/>
    <w:rsid w:val="00E04396"/>
    <w:rsid w:val="00E435CD"/>
    <w:rsid w:val="00E47D10"/>
    <w:rsid w:val="00E50346"/>
    <w:rsid w:val="00E609BA"/>
    <w:rsid w:val="00E63522"/>
    <w:rsid w:val="00E63D33"/>
    <w:rsid w:val="00E6655D"/>
    <w:rsid w:val="00E875B7"/>
    <w:rsid w:val="00E94638"/>
    <w:rsid w:val="00EA0EB6"/>
    <w:rsid w:val="00EA13B8"/>
    <w:rsid w:val="00EA2BFE"/>
    <w:rsid w:val="00EC0481"/>
    <w:rsid w:val="00ED0769"/>
    <w:rsid w:val="00ED457B"/>
    <w:rsid w:val="00EE6247"/>
    <w:rsid w:val="00EF51E1"/>
    <w:rsid w:val="00F146F1"/>
    <w:rsid w:val="00F20160"/>
    <w:rsid w:val="00F206F3"/>
    <w:rsid w:val="00F23794"/>
    <w:rsid w:val="00F40406"/>
    <w:rsid w:val="00F4230E"/>
    <w:rsid w:val="00F45D18"/>
    <w:rsid w:val="00F47F98"/>
    <w:rsid w:val="00F63FFC"/>
    <w:rsid w:val="00F739D0"/>
    <w:rsid w:val="00F748D1"/>
    <w:rsid w:val="00F85FA6"/>
    <w:rsid w:val="00FB393D"/>
    <w:rsid w:val="00FC4202"/>
    <w:rsid w:val="00FD36B0"/>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C779983"/>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ntTable" Target="fontTable.xml"/><Relationship Id="rId21" Type="http://schemas.openxmlformats.org/officeDocument/2006/relationships/customXml" Target="../customXml/item21.xml"/><Relationship Id="rId34" Type="http://schemas.openxmlformats.org/officeDocument/2006/relationships/hyperlink" Target="http://www.nabp.net" TargetMode="Externa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hyperlink" Target="http://www.mycpemonitor.net"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ettings" Target="setting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endnotes" Target="endnotes.xm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styles" Target="styles.xml"/><Relationship Id="rId36" Type="http://schemas.openxmlformats.org/officeDocument/2006/relationships/header" Target="header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numbering" Target="numbering.xml"/><Relationship Id="rId30" Type="http://schemas.openxmlformats.org/officeDocument/2006/relationships/webSettings" Target="webSettings.xml"/><Relationship Id="rId35" Type="http://schemas.openxmlformats.org/officeDocument/2006/relationships/image" Target="media/image1.png"/><Relationship Id="rId8" Type="http://schemas.openxmlformats.org/officeDocument/2006/relationships/customXml" Target="../customXml/item8.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ilton\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D7BA63417D434FB630CAC3C725B851" ma:contentTypeVersion="103" ma:contentTypeDescription="Create a new document." ma:contentTypeScope="" ma:versionID="38607fe7dc94c187766a391ffc3e2ffa">
  <xsd:schema xmlns:xsd="http://www.w3.org/2001/XMLSchema" xmlns:xs="http://www.w3.org/2001/XMLSchema" xmlns:p="http://schemas.microsoft.com/office/2006/metadata/properties" xmlns:ns1="http://schemas.microsoft.com/sharepoint/v3" xmlns:ns2="5b564f13-6578-4149-bfad-1a42fb620416" xmlns:ns3="01e59a59-e903-4787-b1b4-4a99956146ec" targetNamespace="http://schemas.microsoft.com/office/2006/metadata/properties" ma:root="true" ma:fieldsID="9d7e4bd9e0e5cbaeea72717303612c73" ns1:_="" ns2:_="" ns3:_="">
    <xsd:import namespace="http://schemas.microsoft.com/sharepoint/v3"/>
    <xsd:import namespace="5b564f13-6578-4149-bfad-1a42fb620416"/>
    <xsd:import namespace="01e59a59-e903-4787-b1b4-4a99956146ec"/>
    <xsd:element name="properties">
      <xsd:complexType>
        <xsd:sequence>
          <xsd:element name="documentManagement">
            <xsd:complexType>
              <xsd:all>
                <xsd:element ref="ns2:_dlc_DocId" minOccurs="0"/>
                <xsd:element ref="ns2:_dlc_DocIdUrl" minOccurs="0"/>
                <xsd:element ref="ns2:_dlc_DocIdPersistId" minOccurs="0"/>
                <xsd:element ref="ns2:Websio_x0020_Document_x0020_Preview" minOccurs="0"/>
                <xsd:element ref="ns3:TaxCatchAll" minOccurs="0"/>
                <xsd:element ref="ns3:TaxKeywordTaxHTField"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5" nillable="true" ma:displayName="Rating (0-5)" ma:decimals="2" ma:description="Average value of all the ratings that have been submitted" ma:internalName="AverageRating" ma:readOnly="true">
      <xsd:simpleType>
        <xsd:restriction base="dms:Number"/>
      </xsd:simpleType>
    </xsd:element>
    <xsd:element name="RatingCount" ma:index="16" nillable="true" ma:displayName="Number of Ratings" ma:decimals="0" ma:description="Number of ratings submitted" ma:internalName="RatingCount" ma:readOnly="true">
      <xsd:simpleType>
        <xsd:restriction base="dms:Number"/>
      </xsd:simpleType>
    </xsd:element>
    <xsd:element name="RatedBy" ma:index="17"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8" nillable="true" ma:displayName="User ratings" ma:description="User ratings for the item" ma:hidden="true" ma:internalName="Ratings">
      <xsd:simpleType>
        <xsd:restriction base="dms:Note"/>
      </xsd:simpleType>
    </xsd:element>
    <xsd:element name="LikesCount" ma:index="19" nillable="true" ma:displayName="Number of Likes" ma:internalName="LikesCount">
      <xsd:simpleType>
        <xsd:restriction base="dms:Unknown"/>
      </xsd:simpleType>
    </xsd:element>
    <xsd:element name="LikedBy" ma:index="20"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b564f13-6578-4149-bfad-1a42fb620416"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Websio_x0020_Document_x0020_Preview" ma:index="11" nillable="true" ma:displayName="Websio Document Preview" ma:hidden="true" ma:internalName="Websio_x0020_Document_x0020_Preview">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bb39885-37f7-4b54-8fda-dba1de19d2d0}" ma:internalName="TaxCatchAll" ma:showField="CatchAllData" ma:web="5b564f13-6578-4149-bfad-1a42fb620416">
      <xsd:complexType>
        <xsd:complexContent>
          <xsd:extension base="dms:MultiChoiceLookup">
            <xsd:sequence>
              <xsd:element name="Value" type="dms:Lookup" maxOccurs="unbounded" minOccurs="0" nillable="true"/>
            </xsd:sequence>
          </xsd:extension>
        </xsd:complexContent>
      </xsd:complexType>
    </xsd:element>
    <xsd:element name="TaxKeywordTaxHTField" ma:index="13"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0.xml><?xml version="1.0" encoding="utf-8"?>
<DocPartTree/>
</file>

<file path=customXml/item11.xml><?xml version="1.0" encoding="utf-8"?>
<AllExternalAdhocVariableMappings/>
</file>

<file path=customXml/item12.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13.xml><?xml version="1.0" encoding="utf-8"?>
<SourceDataModel Name="System" TargetDataSourceId="00b80028-d226-4a39-9a19-6787589aad19"/>
</file>

<file path=customXml/item14.xml><?xml version="1.0" encoding="utf-8"?>
<VariableUsageMapping/>
</file>

<file path=customXml/item15.xml><?xml version="1.0" encoding="utf-8"?>
<AllWordPDs>
</AllWordPDs>
</file>

<file path=customXml/item16.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17.xml><?xml version="1.0" encoding="utf-8"?>
<DataSourceInfo>
  <Id>00b80028-d226-4a39-9a19-6787589aad19</Id>
  <MajorVersion>0</MajorVersion>
  <MinorVersion>1</MinorVersion>
  <DataSourceType>System</DataSourceType>
  <Name>System</Name>
  <Description/>
  <Filter/>
  <DataFields/>
</DataSourceInfo>
</file>

<file path=customXml/item18.xml><?xml version="1.0" encoding="utf-8"?>
<DataSourceInfo>
  <Id>80be7e5f-6e71-448c-9228-23264555308c</Id>
  <MajorVersion>0</MajorVersion>
  <MinorVersion>1</MinorVersion>
  <DataSourceType>Ad_Hoc</DataSourceType>
  <Name>AD_HOC</Name>
  <Description/>
  <Filter/>
  <DataFields/>
</DataSourceInfo>
</file>

<file path=customXml/item19.xml><?xml version="1.0" encoding="utf-8"?>
<VariableListDefinition name="AD_HOC" displayName="AD_HOC" id="9426ea6f-1b24-4683-bca3-85d71f6375fd" isdomainofvalue="False" dataSourceId="80be7e5f-6e71-448c-9228-23264555308c"/>
</file>

<file path=customXml/item2.xml><?xml version="1.0" encoding="utf-8"?>
<AllMetadata/>
</file>

<file path=customXml/item20.xml><?xml version="1.0" encoding="utf-8"?>
<SourceDataModel Name="Computed" TargetDataSourceId="87651697-ca1f-4d80-9f69-bb743e325714"/>
</file>

<file path=customXml/item21.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24.xml><?xml version="1.0" encoding="utf-8"?>
<SourceDataModel Name="AD_HOC" TargetDataSourceId="80be7e5f-6e71-448c-9228-23264555308c"/>
</file>

<file path=customXml/item2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6.xml><?xml version="1.0" encoding="utf-8"?>
<VariableListDefinition name="Computed" displayName="Computed" id="69155e26-4760-488b-ab4c-bb15b0f8b2a2" isdomainofvalue="False" dataSourceId="87651697-ca1f-4d80-9f69-bb743e325714"/>
</file>

<file path=customXml/item3.xml><?xml version="1.0" encoding="utf-8"?>
<p:properties xmlns:p="http://schemas.microsoft.com/office/2006/metadata/properties" xmlns:xsi="http://www.w3.org/2001/XMLSchema-instance" xmlns:pc="http://schemas.microsoft.com/office/infopath/2007/PartnerControls">
  <documentManagement>
    <TaxCatchAll xmlns="01e59a59-e903-4787-b1b4-4a99956146ec">
      <Value>50</Value>
      <Value>117</Value>
      <Value>116</Value>
      <Value>115</Value>
      <Value>34</Value>
    </TaxCatchAll>
    <TaxKeywordTaxHTField xmlns="01e59a59-e903-4787-b1b4-4a99956146ec">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7bc8088c-b5b2-4015-9651-f1cdf00c10a7</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s>
    </TaxKeywordTaxHTField>
    <_dlc_DocId xmlns="5b564f13-6578-4149-bfad-1a42fb620416">ZFAFTXJKAN74-1912814803-35665</_dlc_DocId>
    <_dlc_DocIdUrl xmlns="5b564f13-6578-4149-bfad-1a42fb620416">
      <Url>https://intranet.vizientinc.com/sourcenetworkscollab/amc/_layouts/15/DocIdRedir.aspx?ID=ZFAFTXJKAN74-1912814803-35665</Url>
      <Description>ZFAFTXJKAN74-1912814803-35665</Description>
    </_dlc_DocIdUrl>
    <LikesCount xmlns="http://schemas.microsoft.com/sharepoint/v3" xsi:nil="true"/>
    <Ratings xmlns="http://schemas.microsoft.com/sharepoint/v3" xsi:nil="true"/>
    <LikedBy xmlns="http://schemas.microsoft.com/sharepoint/v3">
      <UserInfo>
        <DisplayName/>
        <AccountId xsi:nil="true"/>
        <AccountType/>
      </UserInfo>
    </LikedBy>
    <Websio_x0020_Document_x0020_Preview xmlns="5b564f13-6578-4149-bfad-1a42fb620416">/sourcenetworkscollab/amc/_layouts/15/WebsioPreviewField/preview.aspx?ID=955595f4-454b-4d96-9643-90dd839aa3f8&amp;WebID=0c13733f-036f-4ca7-b56c-bc40ca329190&amp;SiteID=8e44c06c-f8ca-49a1-a67e-cb48d116500f</Websio_x0020_Document_x0020_Preview>
    <RatedBy xmlns="http://schemas.microsoft.com/sharepoint/v3">
      <UserInfo>
        <DisplayName/>
        <AccountId xsi:nil="true"/>
        <AccountType/>
      </UserInfo>
    </RatedBy>
  </documentManagement>
</p:properties>
</file>

<file path=customXml/item4.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5.xml><?xml version="1.0" encoding="utf-8"?>
<DataSourceInfo>
  <Id>87651697-ca1f-4d80-9f69-bb743e325714</Id>
  <MajorVersion>0</MajorVersion>
  <MinorVersion>1</MinorVersion>
  <DataSourceType>Expression</DataSourceType>
  <Name>Computed</Name>
  <Description/>
  <Filter/>
  <DataFields/>
</DataSourceInfo>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8.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9.xml><?xml version="1.0" encoding="utf-8"?>
<VariableListDefinition name="System" displayName="System" id="dc9731b4-d0d2-4ed5-b20d-434d69de1706" isdomainofvalue="False" dataSourceId="00b80028-d226-4a39-9a19-6787589aad19"/>
</file>

<file path=customXml/itemProps1.xml><?xml version="1.0" encoding="utf-8"?>
<ds:datastoreItem xmlns:ds="http://schemas.openxmlformats.org/officeDocument/2006/customXml" ds:itemID="{2F5492B4-6204-407B-915A-B6EDD01968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b564f13-6578-4149-bfad-1a42fb620416"/>
    <ds:schemaRef ds:uri="01e59a59-e903-4787-b1b4-4a99956146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0.xml><?xml version="1.0" encoding="utf-8"?>
<ds:datastoreItem xmlns:ds="http://schemas.openxmlformats.org/officeDocument/2006/customXml" ds:itemID="{54E4ECD0-5730-4CBC-B5C8-CDD180BD053A}">
  <ds:schemaRefs/>
</ds:datastoreItem>
</file>

<file path=customXml/itemProps11.xml><?xml version="1.0" encoding="utf-8"?>
<ds:datastoreItem xmlns:ds="http://schemas.openxmlformats.org/officeDocument/2006/customXml" ds:itemID="{7B773B23-CD27-407C-8EF7-714316C2ACF2}">
  <ds:schemaRefs/>
</ds:datastoreItem>
</file>

<file path=customXml/itemProps12.xml><?xml version="1.0" encoding="utf-8"?>
<ds:datastoreItem xmlns:ds="http://schemas.openxmlformats.org/officeDocument/2006/customXml" ds:itemID="{0510B9D0-C027-45D1-B797-FA865004CBBF}">
  <ds:schemaRefs/>
</ds:datastoreItem>
</file>

<file path=customXml/itemProps13.xml><?xml version="1.0" encoding="utf-8"?>
<ds:datastoreItem xmlns:ds="http://schemas.openxmlformats.org/officeDocument/2006/customXml" ds:itemID="{E0C162D0-F7BA-4089-AC31-880761F0BD65}">
  <ds:schemaRefs/>
</ds:datastoreItem>
</file>

<file path=customXml/itemProps14.xml><?xml version="1.0" encoding="utf-8"?>
<ds:datastoreItem xmlns:ds="http://schemas.openxmlformats.org/officeDocument/2006/customXml" ds:itemID="{E714D73B-064F-4FC2-AD89-143579607756}">
  <ds:schemaRefs/>
</ds:datastoreItem>
</file>

<file path=customXml/itemProps15.xml><?xml version="1.0" encoding="utf-8"?>
<ds:datastoreItem xmlns:ds="http://schemas.openxmlformats.org/officeDocument/2006/customXml" ds:itemID="{78E85137-610F-4DE4-A961-7F7A1DA29F2D}">
  <ds:schemaRefs/>
</ds:datastoreItem>
</file>

<file path=customXml/itemProps16.xml><?xml version="1.0" encoding="utf-8"?>
<ds:datastoreItem xmlns:ds="http://schemas.openxmlformats.org/officeDocument/2006/customXml" ds:itemID="{0D4A98D7-A056-4A12-A949-9E2EE5A35FE4}">
  <ds:schemaRefs/>
</ds:datastoreItem>
</file>

<file path=customXml/itemProps17.xml><?xml version="1.0" encoding="utf-8"?>
<ds:datastoreItem xmlns:ds="http://schemas.openxmlformats.org/officeDocument/2006/customXml" ds:itemID="{7CA12843-4DEB-4A4D-9869-29F66BB28D05}">
  <ds:schemaRefs/>
</ds:datastoreItem>
</file>

<file path=customXml/itemProps18.xml><?xml version="1.0" encoding="utf-8"?>
<ds:datastoreItem xmlns:ds="http://schemas.openxmlformats.org/officeDocument/2006/customXml" ds:itemID="{D4628565-9CB4-4F10-AA9C-1309D57A874A}">
  <ds:schemaRefs/>
</ds:datastoreItem>
</file>

<file path=customXml/itemProps19.xml><?xml version="1.0" encoding="utf-8"?>
<ds:datastoreItem xmlns:ds="http://schemas.openxmlformats.org/officeDocument/2006/customXml" ds:itemID="{1D690A50-E3B4-44F5-A4C5-75EEC88CF4EC}">
  <ds:schemaRefs/>
</ds:datastoreItem>
</file>

<file path=customXml/itemProps2.xml><?xml version="1.0" encoding="utf-8"?>
<ds:datastoreItem xmlns:ds="http://schemas.openxmlformats.org/officeDocument/2006/customXml" ds:itemID="{A613EE9C-F5E0-4282-839C-53FE8976D615}">
  <ds:schemaRefs/>
</ds:datastoreItem>
</file>

<file path=customXml/itemProps20.xml><?xml version="1.0" encoding="utf-8"?>
<ds:datastoreItem xmlns:ds="http://schemas.openxmlformats.org/officeDocument/2006/customXml" ds:itemID="{4C134B16-2CC0-4F00-BAB8-0BCCEF3E9F16}">
  <ds:schemaRefs/>
</ds:datastoreItem>
</file>

<file path=customXml/itemProps21.xml><?xml version="1.0" encoding="utf-8"?>
<ds:datastoreItem xmlns:ds="http://schemas.openxmlformats.org/officeDocument/2006/customXml" ds:itemID="{BDDC9A50-D520-4DBB-861E-17850ECDD206}">
  <ds:schemaRefs/>
</ds:datastoreItem>
</file>

<file path=customXml/itemProps22.xml><?xml version="1.0" encoding="utf-8"?>
<ds:datastoreItem xmlns:ds="http://schemas.openxmlformats.org/officeDocument/2006/customXml" ds:itemID="{E73E1835-7385-4F00-BD8A-99BE5D84D0D6}">
  <ds:schemaRefs>
    <ds:schemaRef ds:uri="http://schemas.openxmlformats.org/officeDocument/2006/bibliography"/>
  </ds:schemaRefs>
</ds:datastoreItem>
</file>

<file path=customXml/itemProps23.xml><?xml version="1.0" encoding="utf-8"?>
<ds:datastoreItem xmlns:ds="http://schemas.openxmlformats.org/officeDocument/2006/customXml" ds:itemID="{BEAFDBBE-0F51-4017-B707-8386C7FBABFD}">
  <ds:schemaRefs/>
</ds:datastoreItem>
</file>

<file path=customXml/itemProps24.xml><?xml version="1.0" encoding="utf-8"?>
<ds:datastoreItem xmlns:ds="http://schemas.openxmlformats.org/officeDocument/2006/customXml" ds:itemID="{D44D0B5A-EC6D-4AEA-A833-02344E0C6DB2}">
  <ds:schemaRefs/>
</ds:datastoreItem>
</file>

<file path=customXml/itemProps25.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26.xml><?xml version="1.0" encoding="utf-8"?>
<ds:datastoreItem xmlns:ds="http://schemas.openxmlformats.org/officeDocument/2006/customXml" ds:itemID="{37871AC4-84F1-4DCF-9181-89FBC406BA26}">
  <ds:schemaRefs/>
</ds:datastoreItem>
</file>

<file path=customXml/itemProps3.xml><?xml version="1.0" encoding="utf-8"?>
<ds:datastoreItem xmlns:ds="http://schemas.openxmlformats.org/officeDocument/2006/customXml" ds:itemID="{5BEF3205-EB69-4E70-BFE8-AFB1DD2B0B96}">
  <ds:schemaRefs>
    <ds:schemaRef ds:uri="http://schemas.microsoft.com/office/2006/documentManagement/types"/>
    <ds:schemaRef ds:uri="01e59a59-e903-4787-b1b4-4a99956146ec"/>
    <ds:schemaRef ds:uri="http://purl.org/dc/dcmitype/"/>
    <ds:schemaRef ds:uri="http://schemas.microsoft.com/office/2006/metadata/properties"/>
    <ds:schemaRef ds:uri="http://purl.org/dc/terms/"/>
    <ds:schemaRef ds:uri="5b564f13-6578-4149-bfad-1a42fb620416"/>
    <ds:schemaRef ds:uri="http://purl.org/dc/elements/1.1/"/>
    <ds:schemaRef ds:uri="http://schemas.microsoft.com/sharepoint/v3"/>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DE544662-F77F-4442-B53C-A34A18686309}">
  <ds:schemaRefs/>
</ds:datastoreItem>
</file>

<file path=customXml/itemProps5.xml><?xml version="1.0" encoding="utf-8"?>
<ds:datastoreItem xmlns:ds="http://schemas.openxmlformats.org/officeDocument/2006/customXml" ds:itemID="{83B1EF68-4D55-4397-AF73-D916BC2254F0}">
  <ds:schemaRefs/>
</ds:datastoreItem>
</file>

<file path=customXml/itemProps6.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7.xml><?xml version="1.0" encoding="utf-8"?>
<ds:datastoreItem xmlns:ds="http://schemas.openxmlformats.org/officeDocument/2006/customXml" ds:itemID="{5B401B9D-B553-4B56-A34A-971673CC9681}">
  <ds:schemaRefs/>
</ds:datastoreItem>
</file>

<file path=customXml/itemProps8.xml><?xml version="1.0" encoding="utf-8"?>
<ds:datastoreItem xmlns:ds="http://schemas.openxmlformats.org/officeDocument/2006/customXml" ds:itemID="{C4AEAB29-4929-45AF-A192-84C4D708764D}">
  <ds:schemaRefs/>
</ds:datastoreItem>
</file>

<file path=customXml/itemProps9.xml><?xml version="1.0" encoding="utf-8"?>
<ds:datastoreItem xmlns:ds="http://schemas.openxmlformats.org/officeDocument/2006/customXml" ds:itemID="{80CE4447-D1BD-469E-BD8B-B31A4C9A896F}">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2</TotalTime>
  <Pages>4</Pages>
  <Words>952</Words>
  <Characters>5428</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6368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Hilton,Becky</cp:lastModifiedBy>
  <cp:revision>2</cp:revision>
  <cp:lastPrinted>2015-12-22T16:01:00Z</cp:lastPrinted>
  <dcterms:created xsi:type="dcterms:W3CDTF">2020-08-17T13:07:00Z</dcterms:created>
  <dcterms:modified xsi:type="dcterms:W3CDTF">2020-08-17T13:07:00Z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955595f4-454b-4d96-9643-90dd839aa3f8</vt:lpwstr>
  </property>
  <property fmtid="{D5CDD505-2E9C-101B-9397-08002B2CF9AE}" pid="5" name="ContentTypeId">
    <vt:lpwstr>0x010100E6D7BA63417D434FB630CAC3C725B851</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y fmtid="{D5CDD505-2E9C-101B-9397-08002B2CF9AE}" pid="15" name="TaxKeyword">
    <vt:lpwstr>34;#template|7bc8088c-b5b2-4015-9651-f1cdf00c10a7;#117;#word template|789d4c4d-c662-4e9d-9170-86c3668bac90;#116;#word|b3f40dac-5d84-48d3-9750-d601cb559dca;#115;#enterprise|6de98103-a86f-4542-9e08-437b0eb9e9aa;#50;#agenda|1b720d36-018d-4c4c-9ee2-283b445a20</vt:lpwstr>
  </property>
</Properties>
</file>