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8513BF4" w:rsidR="00423054" w:rsidRPr="00E50346" w:rsidRDefault="00DE0E18" w:rsidP="00D6051F">
      <w:pPr>
        <w:pStyle w:val="Heading"/>
      </w:pPr>
      <w:proofErr w:type="gramStart"/>
      <w:r>
        <w:t>Don’t</w:t>
      </w:r>
      <w:proofErr w:type="gramEnd"/>
      <w:r>
        <w:t xml:space="preserve"> Sweat the Triple Treat: Breakthrough Therapy for Cystic Fibrosis</w:t>
      </w:r>
    </w:p>
    <w:p w14:paraId="0D0DC3CD" w14:textId="177E315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1223C">
        <w:rPr>
          <w:color w:val="595959" w:themeColor="text1" w:themeTint="A6"/>
        </w:rPr>
        <w:t>October 2</w:t>
      </w:r>
      <w:r w:rsidR="00DE0E18">
        <w:rPr>
          <w:color w:val="595959" w:themeColor="text1" w:themeTint="A6"/>
        </w:rPr>
        <w:t>1</w:t>
      </w:r>
      <w:r w:rsidR="0041223C">
        <w:rPr>
          <w:color w:val="595959" w:themeColor="text1" w:themeTint="A6"/>
        </w:rPr>
        <w:t>, 2020</w:t>
      </w:r>
    </w:p>
    <w:p w14:paraId="641D3E3A" w14:textId="75329A9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E23B0">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004292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E23B0">
        <w:rPr>
          <w:rFonts w:cs="Arial"/>
          <w:b/>
          <w:color w:val="595959" w:themeColor="text1" w:themeTint="A6"/>
          <w:szCs w:val="20"/>
        </w:rPr>
        <w:t xml:space="preserve">December </w:t>
      </w:r>
      <w:r w:rsidR="00DE0E18">
        <w:rPr>
          <w:rFonts w:cs="Arial"/>
          <w:b/>
          <w:color w:val="595959" w:themeColor="text1" w:themeTint="A6"/>
          <w:szCs w:val="20"/>
        </w:rPr>
        <w:t>6</w:t>
      </w:r>
      <w:r w:rsidR="00AE23B0">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20A2B6A5"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8B054CE" w:rsidR="0035174D" w:rsidRPr="00145C63" w:rsidRDefault="00DE0E18"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the pathophysiology, clinical manifestations, and current treatment modalities for cystic fibrosis (CF)</w:t>
      </w:r>
    </w:p>
    <w:p w14:paraId="193176A5" w14:textId="0CA0A9F8" w:rsidR="004A294A" w:rsidRPr="00145C63" w:rsidRDefault="001C3080"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 xml:space="preserve">Discuss the role of cystic fibrosis transmembrane conductance regulator (CFTR) modulators for the </w:t>
      </w:r>
      <w:proofErr w:type="gramStart"/>
      <w:r>
        <w:rPr>
          <w:rFonts w:eastAsia="Calibri" w:cs="Arial"/>
          <w:color w:val="595959" w:themeColor="text1" w:themeTint="A6"/>
          <w:szCs w:val="20"/>
        </w:rPr>
        <w:t>long term</w:t>
      </w:r>
      <w:proofErr w:type="gramEnd"/>
      <w:r>
        <w:rPr>
          <w:rFonts w:eastAsia="Calibri" w:cs="Arial"/>
          <w:color w:val="595959" w:themeColor="text1" w:themeTint="A6"/>
          <w:szCs w:val="20"/>
        </w:rPr>
        <w:t xml:space="preserve"> management of CF</w:t>
      </w:r>
    </w:p>
    <w:p w14:paraId="19A14A12" w14:textId="0AA54E09" w:rsidR="004A294A" w:rsidRDefault="001C3080"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Evaluate current literature surrounding the use of </w:t>
      </w:r>
      <w:proofErr w:type="spellStart"/>
      <w:r>
        <w:rPr>
          <w:rFonts w:cs="Arial"/>
          <w:color w:val="595959" w:themeColor="text1" w:themeTint="A6"/>
          <w:szCs w:val="20"/>
        </w:rPr>
        <w:t>elexacaftor</w:t>
      </w:r>
      <w:proofErr w:type="spellEnd"/>
      <w:r>
        <w:rPr>
          <w:rFonts w:cs="Arial"/>
          <w:color w:val="595959" w:themeColor="text1" w:themeTint="A6"/>
          <w:szCs w:val="20"/>
        </w:rPr>
        <w:t>/</w:t>
      </w:r>
      <w:proofErr w:type="spellStart"/>
      <w:r>
        <w:rPr>
          <w:rFonts w:cs="Arial"/>
          <w:color w:val="595959" w:themeColor="text1" w:themeTint="A6"/>
          <w:szCs w:val="20"/>
        </w:rPr>
        <w:t>tezacaftor</w:t>
      </w:r>
      <w:proofErr w:type="spellEnd"/>
      <w:r>
        <w:rPr>
          <w:rFonts w:cs="Arial"/>
          <w:color w:val="595959" w:themeColor="text1" w:themeTint="A6"/>
          <w:szCs w:val="20"/>
        </w:rPr>
        <w:t>/</w:t>
      </w:r>
      <w:proofErr w:type="spellStart"/>
      <w:r>
        <w:rPr>
          <w:rFonts w:cs="Arial"/>
          <w:color w:val="595959" w:themeColor="text1" w:themeTint="A6"/>
          <w:szCs w:val="20"/>
        </w:rPr>
        <w:t>vacaftor</w:t>
      </w:r>
      <w:proofErr w:type="spellEnd"/>
      <w:r>
        <w:rPr>
          <w:rFonts w:cs="Arial"/>
          <w:color w:val="595959" w:themeColor="text1" w:themeTint="A6"/>
          <w:szCs w:val="20"/>
        </w:rPr>
        <w:t xml:space="preserve"> for patients with CF</w:t>
      </w:r>
    </w:p>
    <w:p w14:paraId="02AF78EE" w14:textId="7D72D67F" w:rsidR="001C3080" w:rsidRPr="001C3080" w:rsidRDefault="001C3080" w:rsidP="001C3080">
      <w:pPr>
        <w:pStyle w:val="ListParagraph"/>
        <w:numPr>
          <w:ilvl w:val="0"/>
          <w:numId w:val="40"/>
        </w:numPr>
        <w:ind w:left="360"/>
        <w:rPr>
          <w:color w:val="404040" w:themeColor="text1" w:themeTint="BF"/>
        </w:rPr>
      </w:pPr>
      <w:r w:rsidRPr="001C3080">
        <w:rPr>
          <w:color w:val="404040" w:themeColor="text1" w:themeTint="BF"/>
        </w:rPr>
        <w:t>Compare FDA approved CFTR modulators and recognize key differences between agents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8F13E1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AE23B0">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24C078E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AE23B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AE23B0">
        <w:rPr>
          <w:rFonts w:cs="Arial"/>
          <w:color w:val="595959" w:themeColor="text1" w:themeTint="A6"/>
        </w:rPr>
        <w:t>1</w:t>
      </w:r>
      <w:r w:rsidR="001C3080">
        <w:rPr>
          <w:rFonts w:cs="Arial"/>
          <w:color w:val="595959" w:themeColor="text1" w:themeTint="A6"/>
        </w:rPr>
        <w:t>90</w:t>
      </w:r>
      <w:r w:rsidRPr="00145C63">
        <w:rPr>
          <w:rFonts w:cs="Arial"/>
          <w:color w:val="595959" w:themeColor="text1" w:themeTint="A6"/>
        </w:rPr>
        <w:t>-L0</w:t>
      </w:r>
      <w:r w:rsidR="001C3080">
        <w:rPr>
          <w:rFonts w:cs="Arial"/>
          <w:color w:val="595959" w:themeColor="text1" w:themeTint="A6"/>
        </w:rPr>
        <w:t>1</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63B986E7" w14:textId="77777777" w:rsidR="001A3B80" w:rsidRDefault="001A3B80" w:rsidP="00CB449D">
      <w:pPr>
        <w:pStyle w:val="Heading3"/>
        <w:spacing w:before="240" w:after="120"/>
        <w:rPr>
          <w:rFonts w:cs="Arial"/>
          <w:b w:val="0"/>
          <w:bCs w:val="0"/>
          <w:color w:val="01ADAB"/>
          <w:sz w:val="24"/>
        </w:rPr>
      </w:pPr>
    </w:p>
    <w:p w14:paraId="01680F72" w14:textId="610A505A" w:rsidR="00CB449D" w:rsidRDefault="00CB449D" w:rsidP="001A3B80">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1A3B80"/>
    <w:p w14:paraId="7FAE090A" w14:textId="52A9E3F1" w:rsidR="00CB449D" w:rsidRPr="00145C63" w:rsidRDefault="00AE23B0" w:rsidP="001A3B80">
      <w:pPr>
        <w:rPr>
          <w:b/>
          <w:color w:val="595959" w:themeColor="text1" w:themeTint="A6"/>
        </w:rPr>
      </w:pPr>
      <w:r>
        <w:rPr>
          <w:b/>
          <w:color w:val="595959" w:themeColor="text1" w:themeTint="A6"/>
        </w:rPr>
        <w:t>Linda Thomas, PharmD, BCPS</w:t>
      </w:r>
    </w:p>
    <w:p w14:paraId="529DCE50" w14:textId="24191558" w:rsidR="00CB449D" w:rsidRPr="00145C63" w:rsidRDefault="00AE23B0" w:rsidP="001A3B80">
      <w:pPr>
        <w:rPr>
          <w:color w:val="595959" w:themeColor="text1" w:themeTint="A6"/>
        </w:rPr>
      </w:pPr>
      <w:r>
        <w:rPr>
          <w:color w:val="595959" w:themeColor="text1" w:themeTint="A6"/>
        </w:rPr>
        <w:t>Pharmacy Residency Coordinator</w:t>
      </w:r>
    </w:p>
    <w:p w14:paraId="548C8FA1" w14:textId="77777777" w:rsidR="00E407CC" w:rsidRPr="00145C63" w:rsidRDefault="00E407CC" w:rsidP="00E407CC">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1A3B80">
      <w:pPr>
        <w:rPr>
          <w:color w:val="7F7F7F" w:themeColor="text1" w:themeTint="80"/>
        </w:rPr>
      </w:pPr>
    </w:p>
    <w:p w14:paraId="11C41A61" w14:textId="61827CE6" w:rsidR="00CB449D" w:rsidRPr="00145C63" w:rsidRDefault="00E407CC" w:rsidP="001A3B80">
      <w:pPr>
        <w:rPr>
          <w:b/>
          <w:color w:val="595959" w:themeColor="text1" w:themeTint="A6"/>
        </w:rPr>
      </w:pPr>
      <w:r>
        <w:rPr>
          <w:b/>
          <w:color w:val="595959" w:themeColor="text1" w:themeTint="A6"/>
        </w:rPr>
        <w:t>David Hutchinson, PharmD, BCPS, BCPPS</w:t>
      </w:r>
    </w:p>
    <w:p w14:paraId="2B34AFB1" w14:textId="60835AB1" w:rsidR="00CB449D" w:rsidRPr="00145C63" w:rsidRDefault="00E407CC" w:rsidP="001A3B80">
      <w:pPr>
        <w:rPr>
          <w:color w:val="595959" w:themeColor="text1" w:themeTint="A6"/>
        </w:rPr>
      </w:pPr>
      <w:r>
        <w:rPr>
          <w:color w:val="595959" w:themeColor="text1" w:themeTint="A6"/>
        </w:rPr>
        <w:t>Associate Professor of Pharmacy Practice</w:t>
      </w:r>
    </w:p>
    <w:p w14:paraId="0C8279A1" w14:textId="5409A065" w:rsidR="00AE23B0" w:rsidRPr="00145C63" w:rsidRDefault="00E407CC" w:rsidP="001A3B80">
      <w:pPr>
        <w:rPr>
          <w:color w:val="595959" w:themeColor="text1" w:themeTint="A6"/>
        </w:rPr>
      </w:pPr>
      <w:r>
        <w:rPr>
          <w:color w:val="595959" w:themeColor="text1" w:themeTint="A6"/>
        </w:rPr>
        <w:t>Wegmans School of Pharmacy at St. John Fisher College</w:t>
      </w:r>
    </w:p>
    <w:p w14:paraId="0B0D8A21" w14:textId="77777777" w:rsidR="00CB449D" w:rsidRPr="00145C63" w:rsidRDefault="00CB449D" w:rsidP="001A3B80">
      <w:pPr>
        <w:rPr>
          <w:color w:val="595959" w:themeColor="text1" w:themeTint="A6"/>
        </w:rPr>
      </w:pPr>
    </w:p>
    <w:p w14:paraId="30F378A1" w14:textId="5F792F92" w:rsidR="00CB449D" w:rsidRDefault="00CB449D" w:rsidP="001A3B80">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722E435" w14:textId="77777777" w:rsidR="001A3B80" w:rsidRPr="001A3B80" w:rsidRDefault="001A3B80" w:rsidP="001A3B80"/>
    <w:p w14:paraId="48DC7F33" w14:textId="77777777" w:rsidR="001A3B80" w:rsidRPr="00A872A1" w:rsidRDefault="001A3B80" w:rsidP="001A3B80">
      <w:pPr>
        <w:rPr>
          <w:rFonts w:cs="Arial"/>
          <w:b/>
          <w:color w:val="595959" w:themeColor="text1" w:themeTint="A6"/>
        </w:rPr>
      </w:pPr>
      <w:r w:rsidRPr="00A872A1">
        <w:rPr>
          <w:rFonts w:cs="Arial"/>
          <w:b/>
          <w:color w:val="595959" w:themeColor="text1" w:themeTint="A6"/>
        </w:rPr>
        <w:t>Gretchen Brummel, PharmD, BCPS</w:t>
      </w:r>
    </w:p>
    <w:p w14:paraId="4E08A3FD" w14:textId="77777777" w:rsidR="001A3B80" w:rsidRDefault="001A3B80" w:rsidP="001A3B80">
      <w:pPr>
        <w:rPr>
          <w:rFonts w:cs="Arial"/>
          <w:color w:val="595959" w:themeColor="text1" w:themeTint="A6"/>
        </w:rPr>
      </w:pPr>
      <w:r>
        <w:rPr>
          <w:rFonts w:cs="Arial"/>
          <w:color w:val="595959" w:themeColor="text1" w:themeTint="A6"/>
        </w:rPr>
        <w:t>Consulting Director, Pharmacy</w:t>
      </w:r>
    </w:p>
    <w:p w14:paraId="3C88004B" w14:textId="77777777" w:rsidR="001A3B80" w:rsidRPr="00266041" w:rsidRDefault="001A3B80" w:rsidP="001A3B80">
      <w:pPr>
        <w:rPr>
          <w:rFonts w:cs="Arial"/>
          <w:color w:val="595959" w:themeColor="text1" w:themeTint="A6"/>
        </w:rPr>
      </w:pPr>
      <w:r>
        <w:rPr>
          <w:rFonts w:cs="Arial"/>
          <w:color w:val="595959" w:themeColor="text1" w:themeTint="A6"/>
        </w:rPr>
        <w:t>Vizient</w:t>
      </w:r>
    </w:p>
    <w:p w14:paraId="21C46B0A" w14:textId="77777777" w:rsidR="00CB449D" w:rsidRPr="00145C63" w:rsidRDefault="00CB449D" w:rsidP="001A3B80">
      <w:pPr>
        <w:rPr>
          <w:color w:val="595959" w:themeColor="text1" w:themeTint="A6"/>
        </w:rPr>
      </w:pPr>
    </w:p>
    <w:p w14:paraId="7E02880C" w14:textId="20999BE0" w:rsidR="00CB449D" w:rsidRDefault="00CB449D" w:rsidP="001A3B80">
      <w:pPr>
        <w:pStyle w:val="Heading3"/>
        <w:spacing w:before="0"/>
        <w:rPr>
          <w:rFonts w:cs="Arial"/>
          <w:b w:val="0"/>
          <w:bCs w:val="0"/>
          <w:color w:val="01ADAB"/>
          <w:sz w:val="24"/>
        </w:rPr>
      </w:pPr>
      <w:r>
        <w:rPr>
          <w:rFonts w:cs="Arial"/>
          <w:b w:val="0"/>
          <w:bCs w:val="0"/>
          <w:color w:val="01ADAB"/>
          <w:sz w:val="24"/>
        </w:rPr>
        <w:t>Presenter</w:t>
      </w:r>
    </w:p>
    <w:p w14:paraId="3FFD92F4" w14:textId="77777777" w:rsidR="001A3B80" w:rsidRPr="001A3B80" w:rsidRDefault="001A3B80" w:rsidP="001A3B80"/>
    <w:p w14:paraId="422A3FF3" w14:textId="11F5FC66" w:rsidR="00CB449D" w:rsidRPr="00145C63" w:rsidRDefault="00E407CC" w:rsidP="001A3B80">
      <w:pPr>
        <w:rPr>
          <w:b/>
          <w:color w:val="595959" w:themeColor="text1" w:themeTint="A6"/>
        </w:rPr>
      </w:pPr>
      <w:r>
        <w:rPr>
          <w:b/>
          <w:color w:val="595959" w:themeColor="text1" w:themeTint="A6"/>
        </w:rPr>
        <w:t xml:space="preserve">Sarah </w:t>
      </w:r>
      <w:proofErr w:type="spellStart"/>
      <w:r>
        <w:rPr>
          <w:b/>
          <w:color w:val="595959" w:themeColor="text1" w:themeTint="A6"/>
        </w:rPr>
        <w:t>Bisesi</w:t>
      </w:r>
      <w:proofErr w:type="spellEnd"/>
      <w:r>
        <w:rPr>
          <w:b/>
          <w:color w:val="595959" w:themeColor="text1" w:themeTint="A6"/>
        </w:rPr>
        <w:t>, PharmD</w:t>
      </w:r>
    </w:p>
    <w:p w14:paraId="69E43666" w14:textId="6E3E0247" w:rsidR="00CB449D" w:rsidRPr="00145C63" w:rsidRDefault="00E407CC" w:rsidP="001A3B80">
      <w:pPr>
        <w:rPr>
          <w:color w:val="595959" w:themeColor="text1" w:themeTint="A6"/>
        </w:rPr>
      </w:pPr>
      <w:r>
        <w:rPr>
          <w:color w:val="595959" w:themeColor="text1" w:themeTint="A6"/>
        </w:rPr>
        <w:t>PGY2 Pediatric Pharmacy Resident</w:t>
      </w:r>
    </w:p>
    <w:p w14:paraId="50CAD4DB" w14:textId="2D0C435A" w:rsidR="00AE23B0" w:rsidRPr="00145C63" w:rsidRDefault="00E407CC" w:rsidP="001A3B80">
      <w:pPr>
        <w:rPr>
          <w:color w:val="595959" w:themeColor="text1" w:themeTint="A6"/>
        </w:rPr>
      </w:pPr>
      <w:r>
        <w:rPr>
          <w:color w:val="595959" w:themeColor="text1" w:themeTint="A6"/>
        </w:rPr>
        <w:t>University of Rochester Medical Center</w:t>
      </w:r>
    </w:p>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A3B80"/>
    <w:rsid w:val="001C3080"/>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23C"/>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23B0"/>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0E18"/>
    <w:rsid w:val="00DE18AA"/>
    <w:rsid w:val="00DE3426"/>
    <w:rsid w:val="00DF65D5"/>
    <w:rsid w:val="00E407CC"/>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SourceDataModel Name="AD_HOC" TargetDataSourceId="80be7e5f-6e71-448c-9228-23264555308c"/>
</file>

<file path=customXml/item11.xml><?xml version="1.0" encoding="utf-8"?>
<SourceDataModel Name="Computed" TargetDataSourceId="87651697-ca1f-4d80-9f69-bb743e325714"/>
</file>

<file path=customXml/item12.xml><?xml version="1.0" encoding="utf-8"?>
<VariableListDefinition name="AD_HOC" displayName="AD_HOC" id="9426ea6f-1b24-4683-bca3-85d71f6375fd" isdomainofvalue="False" dataSourceId="80be7e5f-6e71-448c-9228-23264555308c"/>
</file>

<file path=customXml/item13.xml><?xml version="1.0" encoding="utf-8"?>
<DocPartTree/>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AllWordPDs>
</AllWordPDs>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VariableUsageMapping/>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System" TargetDataSourceId="00b80028-d226-4a39-9a19-6787589aad19"/>
</file>

<file path=customXml/item22.xml><?xml version="1.0" encoding="utf-8"?>
<AllMetadata/>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VariableListDefinition name="Computed" displayName="Computed" id="69155e26-4760-488b-ab4c-bb15b0f8b2a2" isdomainofvalue="False" dataSourceId="87651697-ca1f-4d80-9f69-bb743e325714"/>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AllExternalAdhocVariableMapping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2020-09-24T14:40:00Z</dcterms:created>
  <dcterms:modified xsi:type="dcterms:W3CDTF">2020-09-24T14:45:00Z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