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A650BAD" w:rsidR="00423054" w:rsidRPr="00E50346" w:rsidRDefault="0041223C" w:rsidP="00D6051F">
      <w:pPr>
        <w:pStyle w:val="Heading"/>
      </w:pPr>
      <w:r>
        <w:t>Wellbeing, Burnout Prevention, and Reducing the Risk of Errors in Healthcare</w:t>
      </w:r>
    </w:p>
    <w:p w14:paraId="0D0DC3CD" w14:textId="0B533C1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1223C">
        <w:rPr>
          <w:color w:val="595959" w:themeColor="text1" w:themeTint="A6"/>
        </w:rPr>
        <w:t>October 20, 2020</w:t>
      </w:r>
    </w:p>
    <w:p w14:paraId="641D3E3A" w14:textId="75329A9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AE23B0">
        <w:rPr>
          <w:color w:val="595959" w:themeColor="text1" w:themeTint="A6"/>
        </w:rPr>
        <w:t>Linda Thomas,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81E67D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AE23B0">
        <w:rPr>
          <w:rFonts w:cs="Arial"/>
          <w:b/>
          <w:color w:val="595959" w:themeColor="text1" w:themeTint="A6"/>
          <w:szCs w:val="20"/>
        </w:rPr>
        <w:t>December 3,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20A2B6A5"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73D9060E" w:rsidR="0035174D" w:rsidRPr="00145C63" w:rsidRDefault="00AE23B0"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Explain the Well-Being index (WBI) to assess the well-being and dimensions of stress in pharmacists and the likelihood of adverse professional outcomes</w:t>
      </w:r>
    </w:p>
    <w:p w14:paraId="193176A5" w14:textId="510B2E6E" w:rsidR="004A294A" w:rsidRPr="00145C63" w:rsidRDefault="00AE23B0"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the impact of clinical burnout and the increased risk of medical errors</w:t>
      </w:r>
    </w:p>
    <w:p w14:paraId="19A14A12" w14:textId="3D88F849" w:rsidR="004A294A" w:rsidRPr="00145C63" w:rsidRDefault="00AE23B0"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Review individual-based interventions and organizational interventions aimed at improving clinician wellness and patient safety measures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78F13E14"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AE23B0">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38CCF40" w14:textId="77777777" w:rsidR="00451C91" w:rsidRPr="00145C63"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2ED93883"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AE23B0">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20</w:t>
      </w:r>
      <w:r w:rsidRPr="00145C63">
        <w:rPr>
          <w:rFonts w:cs="Arial"/>
          <w:color w:val="595959" w:themeColor="text1" w:themeTint="A6"/>
        </w:rPr>
        <w:t>-</w:t>
      </w:r>
      <w:r w:rsidR="00AE23B0">
        <w:rPr>
          <w:rFonts w:cs="Arial"/>
          <w:color w:val="595959" w:themeColor="text1" w:themeTint="A6"/>
        </w:rPr>
        <w:t>189</w:t>
      </w:r>
      <w:r w:rsidRPr="00145C63">
        <w:rPr>
          <w:rFonts w:cs="Arial"/>
          <w:color w:val="595959" w:themeColor="text1" w:themeTint="A6"/>
        </w:rPr>
        <w:t>-L0</w:t>
      </w:r>
      <w:r w:rsidR="00AE23B0">
        <w:rPr>
          <w:rFonts w:cs="Arial"/>
          <w:color w:val="595959" w:themeColor="text1" w:themeTint="A6"/>
        </w:rPr>
        <w:t>5</w:t>
      </w:r>
      <w:r w:rsidRPr="00145C63">
        <w:rPr>
          <w:rFonts w:cs="Arial"/>
          <w:color w:val="595959" w:themeColor="text1" w:themeTint="A6"/>
        </w:rPr>
        <w:t>-P</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63B986E7" w14:textId="77777777" w:rsidR="001A3B80" w:rsidRDefault="001A3B80" w:rsidP="00CB449D">
      <w:pPr>
        <w:pStyle w:val="Heading3"/>
        <w:spacing w:before="240" w:after="120"/>
        <w:rPr>
          <w:rFonts w:cs="Arial"/>
          <w:b w:val="0"/>
          <w:bCs w:val="0"/>
          <w:color w:val="01ADAB"/>
          <w:sz w:val="24"/>
        </w:rPr>
      </w:pPr>
    </w:p>
    <w:p w14:paraId="01680F72" w14:textId="610A505A" w:rsidR="00CB449D" w:rsidRDefault="00CB449D" w:rsidP="001A3B80">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1A3B80"/>
    <w:p w14:paraId="7FAE090A" w14:textId="52A9E3F1" w:rsidR="00CB449D" w:rsidRPr="00145C63" w:rsidRDefault="00AE23B0" w:rsidP="001A3B80">
      <w:pPr>
        <w:rPr>
          <w:b/>
          <w:color w:val="595959" w:themeColor="text1" w:themeTint="A6"/>
        </w:rPr>
      </w:pPr>
      <w:r>
        <w:rPr>
          <w:b/>
          <w:color w:val="595959" w:themeColor="text1" w:themeTint="A6"/>
        </w:rPr>
        <w:t>Linda Thomas, PharmD, BCPS</w:t>
      </w:r>
    </w:p>
    <w:p w14:paraId="529DCE50" w14:textId="24191558" w:rsidR="00CB449D" w:rsidRPr="00145C63" w:rsidRDefault="00AE23B0" w:rsidP="001A3B80">
      <w:pPr>
        <w:rPr>
          <w:color w:val="595959" w:themeColor="text1" w:themeTint="A6"/>
        </w:rPr>
      </w:pPr>
      <w:r>
        <w:rPr>
          <w:color w:val="595959" w:themeColor="text1" w:themeTint="A6"/>
        </w:rPr>
        <w:t>Pharmacy Residency Coordinator</w:t>
      </w:r>
    </w:p>
    <w:p w14:paraId="0B00B718" w14:textId="2B6A15BC" w:rsidR="00CB449D" w:rsidRPr="00145C63" w:rsidRDefault="00AE23B0" w:rsidP="001A3B80">
      <w:pPr>
        <w:rPr>
          <w:color w:val="595959" w:themeColor="text1" w:themeTint="A6"/>
        </w:rPr>
      </w:pPr>
      <w:r>
        <w:rPr>
          <w:color w:val="595959" w:themeColor="text1" w:themeTint="A6"/>
        </w:rPr>
        <w:t>URMC – Strong Memorial Hospital</w:t>
      </w:r>
    </w:p>
    <w:p w14:paraId="357CDA01" w14:textId="77777777" w:rsidR="00CB449D" w:rsidRPr="00CB449D" w:rsidRDefault="00CB449D" w:rsidP="001A3B80">
      <w:pPr>
        <w:rPr>
          <w:color w:val="7F7F7F" w:themeColor="text1" w:themeTint="80"/>
        </w:rPr>
      </w:pPr>
    </w:p>
    <w:p w14:paraId="11C41A61" w14:textId="3106E15E" w:rsidR="00CB449D" w:rsidRPr="00145C63" w:rsidRDefault="00AE23B0" w:rsidP="001A3B80">
      <w:pPr>
        <w:rPr>
          <w:b/>
          <w:color w:val="595959" w:themeColor="text1" w:themeTint="A6"/>
        </w:rPr>
      </w:pPr>
      <w:r>
        <w:rPr>
          <w:b/>
          <w:color w:val="595959" w:themeColor="text1" w:themeTint="A6"/>
        </w:rPr>
        <w:t>Travis Dick, PharmD, MBA, BCPS</w:t>
      </w:r>
    </w:p>
    <w:p w14:paraId="2B34AFB1" w14:textId="50210A9A" w:rsidR="00CB449D" w:rsidRPr="00145C63" w:rsidRDefault="00AE23B0" w:rsidP="001A3B80">
      <w:pPr>
        <w:rPr>
          <w:color w:val="595959" w:themeColor="text1" w:themeTint="A6"/>
        </w:rPr>
      </w:pPr>
      <w:r>
        <w:rPr>
          <w:color w:val="595959" w:themeColor="text1" w:themeTint="A6"/>
        </w:rPr>
        <w:t>Director – Clinical Pharmacy Services</w:t>
      </w:r>
    </w:p>
    <w:p w14:paraId="0C8279A1" w14:textId="77777777" w:rsidR="00AE23B0" w:rsidRPr="00145C63" w:rsidRDefault="00AE23B0" w:rsidP="001A3B80">
      <w:pPr>
        <w:rPr>
          <w:color w:val="595959" w:themeColor="text1" w:themeTint="A6"/>
        </w:rPr>
      </w:pPr>
      <w:r>
        <w:rPr>
          <w:color w:val="595959" w:themeColor="text1" w:themeTint="A6"/>
        </w:rPr>
        <w:t>URMC – Strong Memorial Hospital</w:t>
      </w:r>
    </w:p>
    <w:p w14:paraId="0B0D8A21" w14:textId="77777777" w:rsidR="00CB449D" w:rsidRPr="00145C63" w:rsidRDefault="00CB449D" w:rsidP="001A3B80">
      <w:pPr>
        <w:rPr>
          <w:color w:val="595959" w:themeColor="text1" w:themeTint="A6"/>
        </w:rPr>
      </w:pPr>
    </w:p>
    <w:p w14:paraId="30F378A1" w14:textId="5F792F92" w:rsidR="00CB449D" w:rsidRDefault="00CB449D" w:rsidP="001A3B80">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722E435" w14:textId="77777777" w:rsidR="001A3B80" w:rsidRPr="001A3B80" w:rsidRDefault="001A3B80" w:rsidP="001A3B80"/>
    <w:p w14:paraId="48DC7F33" w14:textId="77777777" w:rsidR="001A3B80" w:rsidRPr="00A872A1" w:rsidRDefault="001A3B80" w:rsidP="001A3B80">
      <w:pPr>
        <w:rPr>
          <w:rFonts w:cs="Arial"/>
          <w:b/>
          <w:color w:val="595959" w:themeColor="text1" w:themeTint="A6"/>
        </w:rPr>
      </w:pPr>
      <w:r w:rsidRPr="00A872A1">
        <w:rPr>
          <w:rFonts w:cs="Arial"/>
          <w:b/>
          <w:color w:val="595959" w:themeColor="text1" w:themeTint="A6"/>
        </w:rPr>
        <w:t>Gretchen Brummel, PharmD, BCPS</w:t>
      </w:r>
    </w:p>
    <w:p w14:paraId="4E08A3FD" w14:textId="77777777" w:rsidR="001A3B80" w:rsidRDefault="001A3B80" w:rsidP="001A3B80">
      <w:pPr>
        <w:rPr>
          <w:rFonts w:cs="Arial"/>
          <w:color w:val="595959" w:themeColor="text1" w:themeTint="A6"/>
        </w:rPr>
      </w:pPr>
      <w:r>
        <w:rPr>
          <w:rFonts w:cs="Arial"/>
          <w:color w:val="595959" w:themeColor="text1" w:themeTint="A6"/>
        </w:rPr>
        <w:t>Consulting Director, Pharmacy</w:t>
      </w:r>
    </w:p>
    <w:p w14:paraId="3C88004B" w14:textId="77777777" w:rsidR="001A3B80" w:rsidRPr="00266041" w:rsidRDefault="001A3B80" w:rsidP="001A3B80">
      <w:pPr>
        <w:rPr>
          <w:rFonts w:cs="Arial"/>
          <w:color w:val="595959" w:themeColor="text1" w:themeTint="A6"/>
        </w:rPr>
      </w:pPr>
      <w:r>
        <w:rPr>
          <w:rFonts w:cs="Arial"/>
          <w:color w:val="595959" w:themeColor="text1" w:themeTint="A6"/>
        </w:rPr>
        <w:t>Vizient</w:t>
      </w:r>
    </w:p>
    <w:p w14:paraId="21C46B0A" w14:textId="77777777" w:rsidR="00CB449D" w:rsidRPr="00145C63" w:rsidRDefault="00CB449D" w:rsidP="001A3B80">
      <w:pPr>
        <w:rPr>
          <w:color w:val="595959" w:themeColor="text1" w:themeTint="A6"/>
        </w:rPr>
      </w:pPr>
    </w:p>
    <w:p w14:paraId="7E02880C" w14:textId="20999BE0" w:rsidR="00CB449D" w:rsidRDefault="00CB449D" w:rsidP="001A3B80">
      <w:pPr>
        <w:pStyle w:val="Heading3"/>
        <w:spacing w:before="0"/>
        <w:rPr>
          <w:rFonts w:cs="Arial"/>
          <w:b w:val="0"/>
          <w:bCs w:val="0"/>
          <w:color w:val="01ADAB"/>
          <w:sz w:val="24"/>
        </w:rPr>
      </w:pPr>
      <w:r>
        <w:rPr>
          <w:rFonts w:cs="Arial"/>
          <w:b w:val="0"/>
          <w:bCs w:val="0"/>
          <w:color w:val="01ADAB"/>
          <w:sz w:val="24"/>
        </w:rPr>
        <w:t>Presenter</w:t>
      </w:r>
    </w:p>
    <w:p w14:paraId="3FFD92F4" w14:textId="77777777" w:rsidR="001A3B80" w:rsidRPr="001A3B80" w:rsidRDefault="001A3B80" w:rsidP="001A3B80"/>
    <w:p w14:paraId="422A3FF3" w14:textId="081E79F2" w:rsidR="00CB449D" w:rsidRPr="00145C63" w:rsidRDefault="00AE23B0" w:rsidP="001A3B80">
      <w:pPr>
        <w:rPr>
          <w:b/>
          <w:color w:val="595959" w:themeColor="text1" w:themeTint="A6"/>
        </w:rPr>
      </w:pPr>
      <w:r>
        <w:rPr>
          <w:b/>
          <w:color w:val="595959" w:themeColor="text1" w:themeTint="A6"/>
        </w:rPr>
        <w:t xml:space="preserve">Michael R. </w:t>
      </w:r>
      <w:proofErr w:type="spellStart"/>
      <w:r>
        <w:rPr>
          <w:b/>
          <w:color w:val="595959" w:themeColor="text1" w:themeTint="A6"/>
        </w:rPr>
        <w:t>Privitera</w:t>
      </w:r>
      <w:proofErr w:type="spellEnd"/>
      <w:r>
        <w:rPr>
          <w:b/>
          <w:color w:val="595959" w:themeColor="text1" w:themeTint="A6"/>
        </w:rPr>
        <w:t>, MD, MS</w:t>
      </w:r>
    </w:p>
    <w:p w14:paraId="69E43666" w14:textId="6044F729" w:rsidR="00CB449D" w:rsidRPr="00145C63" w:rsidRDefault="00AE23B0" w:rsidP="001A3B80">
      <w:pPr>
        <w:rPr>
          <w:color w:val="595959" w:themeColor="text1" w:themeTint="A6"/>
        </w:rPr>
      </w:pPr>
      <w:r>
        <w:rPr>
          <w:color w:val="595959" w:themeColor="text1" w:themeTint="A6"/>
        </w:rPr>
        <w:t>Professor of Psychiatry, Medical Director, Medical Faculty and Clinician Wellness Program</w:t>
      </w:r>
    </w:p>
    <w:p w14:paraId="50CAD4DB" w14:textId="77777777" w:rsidR="00AE23B0" w:rsidRPr="00145C63" w:rsidRDefault="00AE23B0" w:rsidP="001A3B80">
      <w:pPr>
        <w:rPr>
          <w:color w:val="595959" w:themeColor="text1" w:themeTint="A6"/>
        </w:rPr>
      </w:pPr>
      <w:r>
        <w:rPr>
          <w:color w:val="595959" w:themeColor="text1" w:themeTint="A6"/>
        </w:rPr>
        <w:t>URMC – Strong Memorial Hospital</w:t>
      </w:r>
    </w:p>
    <w:p w14:paraId="1056CB21" w14:textId="77777777" w:rsidR="00CB449D" w:rsidRPr="00145C63" w:rsidRDefault="00CB449D" w:rsidP="00CB449D">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A3B80"/>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23C"/>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23B0"/>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VariableListDefinition name="AD_HOC" displayName="AD_HOC" id="9426ea6f-1b24-4683-bca3-85d71f6375fd" isdomainofvalue="False" dataSourceId="80be7e5f-6e71-448c-9228-23264555308c"/>
</file>

<file path=customXml/item15.xml><?xml version="1.0" encoding="utf-8"?>
<VariableListDefinition name="System" displayName="System" id="dc9731b4-d0d2-4ed5-b20d-434d69de1706" isdomainofvalue="False" dataSourceId="00b80028-d226-4a39-9a19-6787589aad19"/>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SourceDataModel Name="System" TargetDataSourceId="00b80028-d226-4a39-9a19-6787589aad19"/>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VariableListDefinition name="Computed" displayName="Computed" id="69155e26-4760-488b-ab4c-bb15b0f8b2a2" isdomainofvalue="False" dataSourceId="87651697-ca1f-4d80-9f69-bb743e325714"/>
</file>

<file path=customXml/item20.xml><?xml version="1.0" encoding="utf-8"?>
<AllExternalAdhocVariableMappings/>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DocPartTree/>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VariableUsageMapping/>
</file>

<file path=customXml/item26.xml><?xml version="1.0" encoding="utf-8"?>
<AllMetadata/>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AllWordPDs>
</AllWordPDs>
</file>

<file path=customXml/item4.xml><?xml version="1.0" encoding="utf-8"?>
<SourceDataModel Name="AD_HOC" TargetDataSourceId="80be7e5f-6e71-448c-9228-23264555308c"/>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D44D0B5A-EC6D-4AEA-A833-02344E0C6DB2}">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2020-09-23T17:22:00Z</dcterms:created>
  <dcterms:modified xsi:type="dcterms:W3CDTF">2020-09-23T17:31:00Z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