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067B6F4E" w:rsidR="00423054" w:rsidRPr="00E50346" w:rsidRDefault="002D236E" w:rsidP="00D6051F">
      <w:pPr>
        <w:pStyle w:val="Heading"/>
      </w:pPr>
      <w:r>
        <w:t>Vizient Safety, Reliability, and Management Systems</w:t>
      </w:r>
    </w:p>
    <w:p w14:paraId="0D0DC3CD" w14:textId="639AF4DA"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2D236E">
        <w:rPr>
          <w:color w:val="595959" w:themeColor="text1" w:themeTint="A6"/>
        </w:rPr>
        <w:t>October 12-13, 2020</w:t>
      </w:r>
    </w:p>
    <w:p w14:paraId="641D3E3A" w14:textId="094AC75C"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2D236E">
        <w:rPr>
          <w:color w:val="595959" w:themeColor="text1" w:themeTint="A6"/>
        </w:rPr>
        <w:t>Marly Christenson</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6C0C3DC1"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EC28BC">
        <w:rPr>
          <w:rFonts w:cs="Arial"/>
          <w:b/>
          <w:color w:val="595959" w:themeColor="text1" w:themeTint="A6"/>
          <w:szCs w:val="20"/>
        </w:rPr>
        <w:t>November 29,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250D90B7" w:rsidR="0035174D" w:rsidRPr="00145C63" w:rsidRDefault="00EC28BC"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Discuss the primary reasons safety efforts succeed or fail</w:t>
      </w:r>
    </w:p>
    <w:p w14:paraId="193176A5" w14:textId="1A4E8144" w:rsidR="004A294A" w:rsidRPr="00145C63" w:rsidRDefault="00EC28BC"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Describe leaders’ roles, competencies, activities necessary for creating and sustaining improvement</w:t>
      </w:r>
    </w:p>
    <w:p w14:paraId="19A14A12" w14:textId="4EBE758D" w:rsidR="004A294A" w:rsidRPr="00145C63" w:rsidRDefault="00EC28BC"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Review various ways to measure, monitor, and sustain progress</w:t>
      </w:r>
    </w:p>
    <w:p w14:paraId="5BA35BDF" w14:textId="5FB08915" w:rsidR="0013180C" w:rsidRDefault="00EC28BC" w:rsidP="0013180C">
      <w:pPr>
        <w:pStyle w:val="ListParagraph"/>
        <w:numPr>
          <w:ilvl w:val="0"/>
          <w:numId w:val="40"/>
        </w:numPr>
        <w:ind w:left="360"/>
        <w:rPr>
          <w:color w:val="595959" w:themeColor="text1" w:themeTint="A6"/>
        </w:rPr>
      </w:pPr>
      <w:r>
        <w:rPr>
          <w:color w:val="595959" w:themeColor="text1" w:themeTint="A6"/>
        </w:rPr>
        <w:t>Outline a custom action plan to foster sustained safety improvement</w:t>
      </w:r>
    </w:p>
    <w:p w14:paraId="1287D4BB" w14:textId="77777777" w:rsidR="00EC28BC" w:rsidRPr="00EC28BC" w:rsidRDefault="00EC28BC" w:rsidP="00EC28BC"/>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075E3D6"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EC28BC">
        <w:rPr>
          <w:rFonts w:cs="Arial"/>
          <w:color w:val="595959" w:themeColor="text1" w:themeTint="A6"/>
          <w:szCs w:val="20"/>
        </w:rPr>
        <w:t>8.50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35B256BE" w:rsidR="0013180C" w:rsidRPr="00145C63" w:rsidRDefault="0013180C" w:rsidP="0013180C">
      <w:pPr>
        <w:rPr>
          <w:rFonts w:cs="Arial"/>
          <w:color w:val="595959" w:themeColor="text1" w:themeTint="A6"/>
          <w:szCs w:val="20"/>
        </w:rPr>
      </w:pPr>
      <w:r w:rsidRPr="00145C63">
        <w:rPr>
          <w:rFonts w:cs="Arial"/>
          <w:color w:val="595959" w:themeColor="text1" w:themeTint="A6"/>
          <w:szCs w:val="20"/>
        </w:rPr>
        <w:lastRenderedPageBreak/>
        <w:t>Vizient, Inc. is approved by the California Board of Registered Nursing, Provider Number CEP12580, for 1</w:t>
      </w:r>
      <w:r w:rsidR="00EC28BC">
        <w:rPr>
          <w:rFonts w:cs="Arial"/>
          <w:color w:val="595959" w:themeColor="text1" w:themeTint="A6"/>
          <w:szCs w:val="20"/>
        </w:rPr>
        <w:t>0</w:t>
      </w:r>
      <w:r w:rsidRPr="00145C63">
        <w:rPr>
          <w:rFonts w:cs="Arial"/>
          <w:color w:val="595959" w:themeColor="text1" w:themeTint="A6"/>
          <w:szCs w:val="20"/>
        </w:rPr>
        <w:t>.20 contact hours.</w:t>
      </w:r>
    </w:p>
    <w:p w14:paraId="49089102" w14:textId="77777777" w:rsidR="0013180C" w:rsidRPr="00145C63" w:rsidRDefault="0013180C" w:rsidP="0013180C">
      <w:pPr>
        <w:pStyle w:val="Heading3"/>
        <w:rPr>
          <w:rFonts w:cs="Arial"/>
          <w:color w:val="595959" w:themeColor="text1" w:themeTint="A6"/>
        </w:rPr>
      </w:pPr>
      <w:r w:rsidRPr="00145C63">
        <w:rPr>
          <w:rFonts w:cs="Arial"/>
          <w:color w:val="595959" w:themeColor="text1" w:themeTint="A6"/>
        </w:rPr>
        <w:t>PHYSICIAN</w:t>
      </w:r>
    </w:p>
    <w:p w14:paraId="68AFD8BC" w14:textId="3B0F59CE"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w:t>
      </w:r>
      <w:r w:rsidR="00EC28BC">
        <w:rPr>
          <w:rFonts w:cs="Arial"/>
          <w:color w:val="595959" w:themeColor="text1" w:themeTint="A6"/>
          <w:szCs w:val="20"/>
        </w:rPr>
        <w:t>8.50</w:t>
      </w:r>
      <w:r w:rsidRPr="00145C63">
        <w:rPr>
          <w:rFonts w:cs="Arial"/>
          <w:color w:val="595959" w:themeColor="text1" w:themeTint="A6"/>
          <w:szCs w:val="20"/>
        </w:rPr>
        <w:t xml:space="preserve">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3D1A8A6D" w14:textId="77777777" w:rsidR="00D53AD4" w:rsidRDefault="00D53AD4" w:rsidP="0013180C">
      <w:pPr>
        <w:rPr>
          <w:rFonts w:cs="Arial"/>
          <w:color w:val="595959" w:themeColor="text1" w:themeTint="A6"/>
          <w:szCs w:val="20"/>
        </w:rPr>
      </w:pPr>
    </w:p>
    <w:p w14:paraId="0EC0C609" w14:textId="77777777" w:rsidR="0013180C" w:rsidRPr="00145C63" w:rsidRDefault="0013180C" w:rsidP="0013180C">
      <w:pPr>
        <w:pStyle w:val="Heading4"/>
        <w:shd w:val="clear" w:color="auto" w:fill="FFFFFF"/>
        <w:rPr>
          <w:rFonts w:cs="Arial"/>
          <w:color w:val="595959" w:themeColor="text1" w:themeTint="A6"/>
        </w:rPr>
      </w:pPr>
      <w:r w:rsidRPr="00145C63">
        <w:rPr>
          <w:rFonts w:cs="Arial"/>
          <w:color w:val="595959" w:themeColor="text1" w:themeTint="A6"/>
        </w:rPr>
        <w:t xml:space="preserve">HEALTHCARE EXECUTIVES </w:t>
      </w:r>
    </w:p>
    <w:p w14:paraId="147A0A2F" w14:textId="772C0BFF" w:rsidR="0013180C" w:rsidRPr="00145C63" w:rsidRDefault="0013180C" w:rsidP="0013180C">
      <w:pPr>
        <w:rPr>
          <w:rFonts w:ascii="Calibri" w:hAnsi="Calibri"/>
          <w:iCs/>
          <w:color w:val="595959" w:themeColor="text1" w:themeTint="A6"/>
          <w:szCs w:val="22"/>
        </w:rPr>
      </w:pPr>
      <w:r w:rsidRPr="00145C63">
        <w:rPr>
          <w:iCs/>
          <w:color w:val="595959" w:themeColor="text1" w:themeTint="A6"/>
        </w:rPr>
        <w:t xml:space="preserve">By attending the </w:t>
      </w:r>
      <w:r w:rsidR="00EC28BC" w:rsidRPr="00EC28BC">
        <w:rPr>
          <w:b/>
          <w:bCs/>
          <w:iCs/>
          <w:color w:val="595959" w:themeColor="text1" w:themeTint="A6"/>
        </w:rPr>
        <w:t>Vizient Safety, Reliability, and Management Systems</w:t>
      </w:r>
      <w:r w:rsidRPr="00145C63">
        <w:rPr>
          <w:iCs/>
          <w:color w:val="595959" w:themeColor="text1" w:themeTint="A6"/>
        </w:rPr>
        <w:t xml:space="preserve"> offered by Vizient, Inc., participants may earn up to </w:t>
      </w:r>
      <w:r w:rsidR="00EC28BC">
        <w:rPr>
          <w:b/>
          <w:bCs/>
          <w:iCs/>
          <w:color w:val="595959" w:themeColor="text1" w:themeTint="A6"/>
        </w:rPr>
        <w:t>8.50</w:t>
      </w:r>
      <w:r w:rsidRPr="00145C63">
        <w:rPr>
          <w:iCs/>
          <w:color w:val="595959" w:themeColor="text1" w:themeTint="A6"/>
        </w:rPr>
        <w:t xml:space="preserve"> ACHE Qualified Education Hours toward initial certification or recertification of the Fellow of the American College of Healthcare Executives (FACHE) designation.</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341EA0DE" w14:textId="77777777" w:rsidR="00A454D8" w:rsidRDefault="00A454D8" w:rsidP="00A454D8">
      <w:pPr>
        <w:pStyle w:val="Heading3"/>
        <w:spacing w:before="0"/>
        <w:rPr>
          <w:rFonts w:cs="Arial"/>
          <w:b w:val="0"/>
          <w:bCs w:val="0"/>
          <w:color w:val="01ADAB"/>
          <w:sz w:val="24"/>
        </w:rPr>
      </w:pPr>
    </w:p>
    <w:p w14:paraId="01680F72" w14:textId="0FD9DDCC" w:rsidR="00CB449D" w:rsidRDefault="00CB449D" w:rsidP="00A454D8">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A454D8"/>
    <w:p w14:paraId="7FAE090A" w14:textId="4DF92D1C" w:rsidR="00CB449D" w:rsidRPr="00145C63" w:rsidRDefault="00EC28BC" w:rsidP="00A454D8">
      <w:pPr>
        <w:rPr>
          <w:b/>
          <w:color w:val="595959" w:themeColor="text1" w:themeTint="A6"/>
        </w:rPr>
      </w:pPr>
      <w:r>
        <w:rPr>
          <w:b/>
          <w:color w:val="595959" w:themeColor="text1" w:themeTint="A6"/>
        </w:rPr>
        <w:t>David Munch, MD</w:t>
      </w:r>
    </w:p>
    <w:p w14:paraId="529DCE50" w14:textId="5768C5CC" w:rsidR="00CB449D" w:rsidRPr="00145C63" w:rsidRDefault="00EC28BC" w:rsidP="00A454D8">
      <w:pPr>
        <w:rPr>
          <w:color w:val="595959" w:themeColor="text1" w:themeTint="A6"/>
        </w:rPr>
      </w:pPr>
      <w:r>
        <w:rPr>
          <w:color w:val="595959" w:themeColor="text1" w:themeTint="A6"/>
        </w:rPr>
        <w:t>Senior Principal, Advisory Solutions</w:t>
      </w:r>
    </w:p>
    <w:p w14:paraId="0B00B718" w14:textId="254C9092" w:rsidR="00CB449D" w:rsidRPr="00145C63" w:rsidRDefault="00EC28BC" w:rsidP="00A454D8">
      <w:pPr>
        <w:rPr>
          <w:color w:val="595959" w:themeColor="text1" w:themeTint="A6"/>
        </w:rPr>
      </w:pPr>
      <w:r>
        <w:rPr>
          <w:color w:val="595959" w:themeColor="text1" w:themeTint="A6"/>
        </w:rPr>
        <w:t>Vizient</w:t>
      </w:r>
    </w:p>
    <w:p w14:paraId="357CDA01" w14:textId="77777777" w:rsidR="00CB449D" w:rsidRPr="00CB449D" w:rsidRDefault="00CB449D" w:rsidP="00A454D8">
      <w:pPr>
        <w:rPr>
          <w:color w:val="7F7F7F" w:themeColor="text1" w:themeTint="80"/>
        </w:rPr>
      </w:pPr>
    </w:p>
    <w:p w14:paraId="11C41A61" w14:textId="433C4651" w:rsidR="00CB449D" w:rsidRPr="00145C63" w:rsidRDefault="00EC28BC" w:rsidP="00A454D8">
      <w:pPr>
        <w:rPr>
          <w:b/>
          <w:color w:val="595959" w:themeColor="text1" w:themeTint="A6"/>
        </w:rPr>
      </w:pPr>
      <w:r>
        <w:rPr>
          <w:b/>
          <w:color w:val="595959" w:themeColor="text1" w:themeTint="A6"/>
        </w:rPr>
        <w:t>Bradley Schultz, MBA</w:t>
      </w:r>
    </w:p>
    <w:p w14:paraId="083BE52C" w14:textId="77777777" w:rsidR="00EC28BC" w:rsidRPr="00145C63" w:rsidRDefault="00EC28BC" w:rsidP="00A454D8">
      <w:pPr>
        <w:rPr>
          <w:color w:val="595959" w:themeColor="text1" w:themeTint="A6"/>
        </w:rPr>
      </w:pPr>
      <w:r>
        <w:rPr>
          <w:color w:val="595959" w:themeColor="text1" w:themeTint="A6"/>
        </w:rPr>
        <w:t>Senior Principal, Advisory Solutions</w:t>
      </w:r>
    </w:p>
    <w:p w14:paraId="7CD37989" w14:textId="77777777" w:rsidR="00EC28BC" w:rsidRPr="00145C63" w:rsidRDefault="00EC28BC" w:rsidP="00A454D8">
      <w:pPr>
        <w:rPr>
          <w:color w:val="595959" w:themeColor="text1" w:themeTint="A6"/>
        </w:rPr>
      </w:pPr>
      <w:r>
        <w:rPr>
          <w:color w:val="595959" w:themeColor="text1" w:themeTint="A6"/>
        </w:rPr>
        <w:t>Vizient</w:t>
      </w:r>
    </w:p>
    <w:p w14:paraId="2E4B3623" w14:textId="77777777" w:rsidR="00CB449D" w:rsidRPr="00145C63" w:rsidRDefault="00CB449D" w:rsidP="00A454D8">
      <w:pPr>
        <w:rPr>
          <w:color w:val="595959" w:themeColor="text1" w:themeTint="A6"/>
        </w:rPr>
      </w:pPr>
    </w:p>
    <w:p w14:paraId="1DA4A8BB" w14:textId="0C6124A5" w:rsidR="00EC28BC" w:rsidRDefault="00EC28BC" w:rsidP="00A454D8">
      <w:pPr>
        <w:rPr>
          <w:color w:val="595959" w:themeColor="text1" w:themeTint="A6"/>
        </w:rPr>
      </w:pPr>
      <w:r>
        <w:rPr>
          <w:rFonts w:cs="Arial"/>
          <w:b/>
          <w:color w:val="696969" w:themeColor="text2"/>
          <w:szCs w:val="20"/>
        </w:rPr>
        <w:t>Nicole Gruebling DNP, RN, NEA-BC</w:t>
      </w:r>
      <w:r w:rsidR="00200486">
        <w:rPr>
          <w:rFonts w:cs="Arial"/>
          <w:b/>
          <w:color w:val="696969" w:themeColor="text2"/>
          <w:szCs w:val="20"/>
        </w:rPr>
        <w:t xml:space="preserve"> (nurse planner)</w:t>
      </w:r>
    </w:p>
    <w:p w14:paraId="63F5198F" w14:textId="77777777" w:rsidR="00200486" w:rsidRPr="00200486" w:rsidRDefault="00200486" w:rsidP="00A454D8">
      <w:pPr>
        <w:rPr>
          <w:color w:val="595959" w:themeColor="text1" w:themeTint="A6"/>
        </w:rPr>
      </w:pPr>
      <w:r w:rsidRPr="00200486">
        <w:rPr>
          <w:color w:val="595959" w:themeColor="text1" w:themeTint="A6"/>
        </w:rPr>
        <w:t>Senior Director, Networks</w:t>
      </w:r>
    </w:p>
    <w:p w14:paraId="1F9822FE" w14:textId="77777777" w:rsidR="00200486" w:rsidRDefault="00200486" w:rsidP="00A454D8">
      <w:pPr>
        <w:rPr>
          <w:color w:val="595959" w:themeColor="text1" w:themeTint="A6"/>
        </w:rPr>
      </w:pPr>
      <w:r w:rsidRPr="00200486">
        <w:rPr>
          <w:color w:val="595959" w:themeColor="text1" w:themeTint="A6"/>
        </w:rPr>
        <w:t>Vizient</w:t>
      </w:r>
    </w:p>
    <w:p w14:paraId="7836EE2E" w14:textId="77777777" w:rsidR="00A454D8" w:rsidRDefault="00A454D8" w:rsidP="00A454D8">
      <w:pPr>
        <w:rPr>
          <w:rFonts w:cs="Arial"/>
          <w:b/>
          <w:color w:val="696969" w:themeColor="text2"/>
          <w:szCs w:val="20"/>
        </w:rPr>
      </w:pPr>
      <w:r>
        <w:rPr>
          <w:rFonts w:cs="Arial"/>
          <w:b/>
          <w:color w:val="696969" w:themeColor="text2"/>
          <w:szCs w:val="20"/>
        </w:rPr>
        <w:lastRenderedPageBreak/>
        <w:t>Marly Christenson, PhD, MS, RN, NP, CPHQ</w:t>
      </w:r>
    </w:p>
    <w:p w14:paraId="25B4B76D" w14:textId="2AAE4BF0" w:rsidR="00A454D8" w:rsidRPr="00200486" w:rsidRDefault="00A454D8" w:rsidP="00A454D8">
      <w:pPr>
        <w:rPr>
          <w:color w:val="595959" w:themeColor="text1" w:themeTint="A6"/>
        </w:rPr>
      </w:pPr>
      <w:r w:rsidRPr="00200486">
        <w:rPr>
          <w:color w:val="595959" w:themeColor="text1" w:themeTint="A6"/>
        </w:rPr>
        <w:t xml:space="preserve">Senior Director, </w:t>
      </w:r>
      <w:r>
        <w:rPr>
          <w:color w:val="595959" w:themeColor="text1" w:themeTint="A6"/>
        </w:rPr>
        <w:t>Member Connections</w:t>
      </w:r>
    </w:p>
    <w:p w14:paraId="20ED9648" w14:textId="77777777" w:rsidR="00A454D8" w:rsidRDefault="00A454D8" w:rsidP="00A454D8">
      <w:pPr>
        <w:rPr>
          <w:color w:val="595959" w:themeColor="text1" w:themeTint="A6"/>
        </w:rPr>
      </w:pPr>
      <w:r w:rsidRPr="00200486">
        <w:rPr>
          <w:color w:val="595959" w:themeColor="text1" w:themeTint="A6"/>
        </w:rPr>
        <w:t>Vizient</w:t>
      </w:r>
    </w:p>
    <w:p w14:paraId="56864C54" w14:textId="77777777" w:rsidR="00A454D8" w:rsidRDefault="00A454D8" w:rsidP="00A454D8">
      <w:pPr>
        <w:rPr>
          <w:rFonts w:cs="Arial"/>
          <w:b/>
          <w:color w:val="696969" w:themeColor="text2"/>
          <w:szCs w:val="20"/>
        </w:rPr>
      </w:pPr>
    </w:p>
    <w:p w14:paraId="30F378A1" w14:textId="33375F0F" w:rsidR="00CB449D" w:rsidRDefault="00CB449D" w:rsidP="00A454D8">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56E7A60B" w14:textId="77777777" w:rsidR="00A454D8" w:rsidRPr="00A454D8" w:rsidRDefault="00A454D8" w:rsidP="00A454D8"/>
    <w:p w14:paraId="1D11ADBA" w14:textId="77777777" w:rsidR="00200486" w:rsidRDefault="00200486" w:rsidP="00A454D8">
      <w:pPr>
        <w:rPr>
          <w:color w:val="595959" w:themeColor="text1" w:themeTint="A6"/>
        </w:rPr>
      </w:pPr>
      <w:r>
        <w:rPr>
          <w:rFonts w:cs="Arial"/>
          <w:b/>
          <w:color w:val="696969" w:themeColor="text2"/>
          <w:szCs w:val="20"/>
        </w:rPr>
        <w:t>Nicole Gruebling DNP, RN, NEA-BC (nurse planner)</w:t>
      </w:r>
    </w:p>
    <w:p w14:paraId="4A428539" w14:textId="77777777" w:rsidR="00200486" w:rsidRPr="00200486" w:rsidRDefault="00200486" w:rsidP="00A454D8">
      <w:pPr>
        <w:rPr>
          <w:color w:val="595959" w:themeColor="text1" w:themeTint="A6"/>
        </w:rPr>
      </w:pPr>
      <w:r w:rsidRPr="00200486">
        <w:rPr>
          <w:color w:val="595959" w:themeColor="text1" w:themeTint="A6"/>
        </w:rPr>
        <w:t>Senior Director, Networks</w:t>
      </w:r>
    </w:p>
    <w:p w14:paraId="74FDAE93" w14:textId="77777777" w:rsidR="00200486" w:rsidRDefault="00200486" w:rsidP="00A454D8">
      <w:pPr>
        <w:rPr>
          <w:color w:val="595959" w:themeColor="text1" w:themeTint="A6"/>
        </w:rPr>
      </w:pPr>
      <w:r w:rsidRPr="00200486">
        <w:rPr>
          <w:color w:val="595959" w:themeColor="text1" w:themeTint="A6"/>
        </w:rPr>
        <w:t>Vizient</w:t>
      </w:r>
    </w:p>
    <w:p w14:paraId="1E3DD910" w14:textId="77777777" w:rsidR="00CB449D" w:rsidRPr="00145C63" w:rsidRDefault="00CB449D" w:rsidP="00A454D8">
      <w:pPr>
        <w:rPr>
          <w:color w:val="595959" w:themeColor="text1" w:themeTint="A6"/>
        </w:rPr>
      </w:pPr>
    </w:p>
    <w:p w14:paraId="7E02880C" w14:textId="33784320" w:rsidR="00CB449D" w:rsidRDefault="00CB449D" w:rsidP="00A454D8">
      <w:pPr>
        <w:pStyle w:val="Heading3"/>
        <w:spacing w:before="0"/>
        <w:rPr>
          <w:rFonts w:cs="Arial"/>
          <w:b w:val="0"/>
          <w:bCs w:val="0"/>
          <w:color w:val="01ADAB"/>
          <w:sz w:val="24"/>
        </w:rPr>
      </w:pPr>
      <w:r>
        <w:rPr>
          <w:rFonts w:cs="Arial"/>
          <w:b w:val="0"/>
          <w:bCs w:val="0"/>
          <w:color w:val="01ADAB"/>
          <w:sz w:val="24"/>
        </w:rPr>
        <w:t>Presenters</w:t>
      </w:r>
    </w:p>
    <w:p w14:paraId="27B3E34A" w14:textId="77777777" w:rsidR="00A454D8" w:rsidRPr="00A454D8" w:rsidRDefault="00A454D8" w:rsidP="00A454D8"/>
    <w:p w14:paraId="138DE4BF" w14:textId="77777777" w:rsidR="00A454D8" w:rsidRPr="00145C63" w:rsidRDefault="00A454D8" w:rsidP="00A454D8">
      <w:pPr>
        <w:rPr>
          <w:b/>
          <w:color w:val="595959" w:themeColor="text1" w:themeTint="A6"/>
        </w:rPr>
      </w:pPr>
      <w:r>
        <w:rPr>
          <w:b/>
          <w:color w:val="595959" w:themeColor="text1" w:themeTint="A6"/>
        </w:rPr>
        <w:t>David Munch, MD</w:t>
      </w:r>
    </w:p>
    <w:p w14:paraId="458D27FD" w14:textId="77777777" w:rsidR="00A454D8" w:rsidRPr="00145C63" w:rsidRDefault="00A454D8" w:rsidP="00A454D8">
      <w:pPr>
        <w:rPr>
          <w:color w:val="595959" w:themeColor="text1" w:themeTint="A6"/>
        </w:rPr>
      </w:pPr>
      <w:r>
        <w:rPr>
          <w:color w:val="595959" w:themeColor="text1" w:themeTint="A6"/>
        </w:rPr>
        <w:t>Senior Principal, Advisory Solutions</w:t>
      </w:r>
    </w:p>
    <w:p w14:paraId="5343DC04" w14:textId="77777777" w:rsidR="00A454D8" w:rsidRPr="00145C63" w:rsidRDefault="00A454D8" w:rsidP="00A454D8">
      <w:pPr>
        <w:rPr>
          <w:color w:val="595959" w:themeColor="text1" w:themeTint="A6"/>
        </w:rPr>
      </w:pPr>
      <w:r>
        <w:rPr>
          <w:color w:val="595959" w:themeColor="text1" w:themeTint="A6"/>
        </w:rPr>
        <w:t>Vizient</w:t>
      </w:r>
    </w:p>
    <w:p w14:paraId="6D5C6DC0" w14:textId="77777777" w:rsidR="00A454D8" w:rsidRPr="00CB449D" w:rsidRDefault="00A454D8" w:rsidP="00A454D8">
      <w:pPr>
        <w:rPr>
          <w:color w:val="7F7F7F" w:themeColor="text1" w:themeTint="80"/>
        </w:rPr>
      </w:pPr>
    </w:p>
    <w:p w14:paraId="0DEB58F6" w14:textId="77777777" w:rsidR="00A454D8" w:rsidRPr="00145C63" w:rsidRDefault="00A454D8" w:rsidP="00A454D8">
      <w:pPr>
        <w:rPr>
          <w:b/>
          <w:color w:val="595959" w:themeColor="text1" w:themeTint="A6"/>
        </w:rPr>
      </w:pPr>
      <w:r>
        <w:rPr>
          <w:b/>
          <w:color w:val="595959" w:themeColor="text1" w:themeTint="A6"/>
        </w:rPr>
        <w:t>Bradley Schultz, MBA</w:t>
      </w:r>
    </w:p>
    <w:p w14:paraId="18C092BC" w14:textId="77777777" w:rsidR="00A454D8" w:rsidRPr="00145C63" w:rsidRDefault="00A454D8" w:rsidP="00A454D8">
      <w:pPr>
        <w:rPr>
          <w:color w:val="595959" w:themeColor="text1" w:themeTint="A6"/>
        </w:rPr>
      </w:pPr>
      <w:r>
        <w:rPr>
          <w:color w:val="595959" w:themeColor="text1" w:themeTint="A6"/>
        </w:rPr>
        <w:t>Senior Principal, Advisory Solutions</w:t>
      </w:r>
    </w:p>
    <w:p w14:paraId="2ECA0712" w14:textId="71CA6D2A" w:rsidR="00A454D8" w:rsidRDefault="00A454D8" w:rsidP="00A454D8">
      <w:pPr>
        <w:rPr>
          <w:color w:val="595959" w:themeColor="text1" w:themeTint="A6"/>
        </w:rPr>
      </w:pPr>
      <w:r>
        <w:rPr>
          <w:color w:val="595959" w:themeColor="text1" w:themeTint="A6"/>
        </w:rPr>
        <w:t>Vizient</w:t>
      </w:r>
    </w:p>
    <w:p w14:paraId="7DCAE26F" w14:textId="6B5DB807" w:rsidR="00A454D8" w:rsidRDefault="00A454D8" w:rsidP="00A454D8">
      <w:pPr>
        <w:rPr>
          <w:color w:val="595959" w:themeColor="text1" w:themeTint="A6"/>
        </w:rPr>
      </w:pPr>
    </w:p>
    <w:p w14:paraId="49D84C60" w14:textId="77777777" w:rsidR="00A454D8" w:rsidRDefault="00A454D8" w:rsidP="00A454D8">
      <w:pPr>
        <w:rPr>
          <w:rFonts w:cs="Arial"/>
          <w:b/>
          <w:color w:val="696969" w:themeColor="text2"/>
          <w:szCs w:val="20"/>
        </w:rPr>
      </w:pPr>
      <w:r>
        <w:rPr>
          <w:rFonts w:cs="Arial"/>
          <w:b/>
          <w:color w:val="696969" w:themeColor="text2"/>
          <w:szCs w:val="20"/>
        </w:rPr>
        <w:t>Marly Christenson, PhD, MS, RN, NP, CPHQ</w:t>
      </w:r>
    </w:p>
    <w:p w14:paraId="09F6DFD6" w14:textId="77777777" w:rsidR="00A454D8" w:rsidRPr="00200486" w:rsidRDefault="00A454D8" w:rsidP="00A454D8">
      <w:pPr>
        <w:rPr>
          <w:color w:val="595959" w:themeColor="text1" w:themeTint="A6"/>
        </w:rPr>
      </w:pPr>
      <w:r w:rsidRPr="00200486">
        <w:rPr>
          <w:color w:val="595959" w:themeColor="text1" w:themeTint="A6"/>
        </w:rPr>
        <w:t xml:space="preserve">Senior Director, </w:t>
      </w:r>
      <w:r>
        <w:rPr>
          <w:color w:val="595959" w:themeColor="text1" w:themeTint="A6"/>
        </w:rPr>
        <w:t>Member Connections</w:t>
      </w:r>
    </w:p>
    <w:p w14:paraId="5EF5C9DD" w14:textId="4D753270" w:rsidR="00A454D8" w:rsidRDefault="00A454D8" w:rsidP="00A454D8">
      <w:pPr>
        <w:rPr>
          <w:color w:val="595959" w:themeColor="text1" w:themeTint="A6"/>
        </w:rPr>
      </w:pPr>
      <w:r w:rsidRPr="00200486">
        <w:rPr>
          <w:color w:val="595959" w:themeColor="text1" w:themeTint="A6"/>
        </w:rPr>
        <w:t>Vizient</w:t>
      </w:r>
    </w:p>
    <w:p w14:paraId="241CC928" w14:textId="7F5DCE88" w:rsidR="00A454D8" w:rsidRDefault="00A454D8" w:rsidP="00A454D8">
      <w:pPr>
        <w:rPr>
          <w:color w:val="595959" w:themeColor="text1" w:themeTint="A6"/>
        </w:rPr>
      </w:pPr>
    </w:p>
    <w:p w14:paraId="4CC930CA" w14:textId="11CCA7B8" w:rsidR="00A454D8" w:rsidRPr="00A454D8" w:rsidRDefault="00A454D8" w:rsidP="00A454D8">
      <w:pPr>
        <w:rPr>
          <w:b/>
          <w:bCs/>
          <w:color w:val="595959" w:themeColor="text1" w:themeTint="A6"/>
        </w:rPr>
      </w:pPr>
      <w:r w:rsidRPr="00A454D8">
        <w:rPr>
          <w:b/>
          <w:bCs/>
          <w:color w:val="595959" w:themeColor="text1" w:themeTint="A6"/>
        </w:rPr>
        <w:t>Lynn Baushke-Weddle, MS, BS</w:t>
      </w:r>
    </w:p>
    <w:p w14:paraId="734B08FE" w14:textId="2DEF90BB" w:rsidR="00A454D8" w:rsidRDefault="00A454D8" w:rsidP="00A454D8">
      <w:pPr>
        <w:rPr>
          <w:color w:val="595959" w:themeColor="text1" w:themeTint="A6"/>
        </w:rPr>
      </w:pPr>
      <w:r>
        <w:rPr>
          <w:color w:val="595959" w:themeColor="text1" w:themeTint="A6"/>
        </w:rPr>
        <w:t>Senior Business Advisor</w:t>
      </w:r>
    </w:p>
    <w:p w14:paraId="5A902CB3" w14:textId="1EA823F5" w:rsidR="00A454D8" w:rsidRDefault="00A454D8" w:rsidP="00A454D8">
      <w:pPr>
        <w:rPr>
          <w:color w:val="595959" w:themeColor="text1" w:themeTint="A6"/>
        </w:rPr>
      </w:pPr>
      <w:r>
        <w:rPr>
          <w:color w:val="595959" w:themeColor="text1" w:themeTint="A6"/>
        </w:rPr>
        <w:t>Montana State University-Bozeman</w:t>
      </w:r>
    </w:p>
    <w:p w14:paraId="164E1B2C" w14:textId="77777777" w:rsidR="00A454D8" w:rsidRDefault="00A454D8" w:rsidP="00A454D8">
      <w:pPr>
        <w:rPr>
          <w:rFonts w:cs="Arial"/>
          <w:b/>
          <w:color w:val="696969" w:themeColor="text2"/>
          <w:szCs w:val="20"/>
        </w:rPr>
      </w:pPr>
    </w:p>
    <w:p w14:paraId="0569E08E" w14:textId="77777777" w:rsidR="00A454D8" w:rsidRDefault="00A454D8" w:rsidP="00A454D8">
      <w:pPr>
        <w:rPr>
          <w:color w:val="595959" w:themeColor="text1" w:themeTint="A6"/>
        </w:rPr>
      </w:pPr>
    </w:p>
    <w:p w14:paraId="7E81FBBF" w14:textId="5BA3C49F" w:rsidR="00A454D8" w:rsidRDefault="00A454D8" w:rsidP="00A454D8">
      <w:pPr>
        <w:rPr>
          <w:color w:val="595959" w:themeColor="text1" w:themeTint="A6"/>
        </w:rPr>
      </w:pPr>
    </w:p>
    <w:p w14:paraId="34BAF9E1" w14:textId="77777777" w:rsidR="00A454D8" w:rsidRPr="00145C63" w:rsidRDefault="00A454D8" w:rsidP="00A454D8">
      <w:pPr>
        <w:rPr>
          <w:color w:val="595959" w:themeColor="text1" w:themeTint="A6"/>
        </w:rPr>
      </w:pPr>
    </w:p>
    <w:p w14:paraId="177E100A" w14:textId="77777777" w:rsidR="00A454D8" w:rsidRPr="00145C63" w:rsidRDefault="00A454D8" w:rsidP="00A454D8">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486"/>
    <w:rsid w:val="00200804"/>
    <w:rsid w:val="00200BDE"/>
    <w:rsid w:val="00211BA3"/>
    <w:rsid w:val="00211EFB"/>
    <w:rsid w:val="002210D7"/>
    <w:rsid w:val="00231702"/>
    <w:rsid w:val="00273E1B"/>
    <w:rsid w:val="0029361D"/>
    <w:rsid w:val="002B3983"/>
    <w:rsid w:val="002C549F"/>
    <w:rsid w:val="002D0D3A"/>
    <w:rsid w:val="002D236E"/>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877B1"/>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104A5"/>
    <w:rsid w:val="00A454D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28BC"/>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SourceDataModel Name="Computed" TargetDataSourceId="87651697-ca1f-4d80-9f69-bb743e325714"/>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DataSourceInfo>
  <Id>87651697-ca1f-4d80-9f69-bb743e325714</Id>
  <MajorVersion>0</MajorVersion>
  <MinorVersion>1</MinorVersion>
  <DataSourceType>Expression</DataSourceType>
  <Name>Computed</Name>
  <Description/>
  <Filter/>
  <DataFields/>
</DataSourceInfo>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VariableListDefinition name="AD_HOC" displayName="AD_HOC" id="9426ea6f-1b24-4683-bca3-85d71f6375fd" isdomainofvalue="False" dataSourceId="80be7e5f-6e71-448c-9228-23264555308c"/>
</file>

<file path=customXml/item17.xml><?xml version="1.0" encoding="utf-8"?>
<VariableListDefinition name="System" displayName="System" id="dc9731b4-d0d2-4ed5-b20d-434d69de1706" isdomainofvalue="False" dataSourceId="00b80028-d226-4a39-9a19-6787589aad19"/>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SourceDataModel Name="System" TargetDataSourceId="00b80028-d226-4a39-9a19-6787589aad19"/>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AllExternalAdhocVariableMappings/>
</file>

<file path=customXml/item2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4.xml><?xml version="1.0" encoding="utf-8"?>
<DocPartTree/>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VariableUsageMapping/>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VariableListDefinition name="Computed" displayName="Computed" id="69155e26-4760-488b-ab4c-bb15b0f8b2a2" isdomainofvalue="False" dataSourceId="87651697-ca1f-4d80-9f69-bb743e325714"/>
</file>

<file path=customXml/item5.xml><?xml version="1.0" encoding="utf-8"?>
<AllWordPDs>
</AllWordPDs>
</file>

<file path=customXml/item6.xml><?xml version="1.0" encoding="utf-8"?>
<SourceDataModel Name="AD_HOC" TargetDataSourceId="80be7e5f-6e71-448c-9228-23264555308c"/>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83B1EF68-4D55-4397-AF73-D916BC2254F0}">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1D690A50-E3B4-44F5-A4C5-75EEC88CF4EC}">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E714D73B-064F-4FC2-AD89-143579607756}">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78E85137-610F-4DE4-A961-7F7A1DA29F2D}">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25</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2020-09-14T15:32:00Z</dcterms:created>
  <dcterms:modified xsi:type="dcterms:W3CDTF">2020-09-14T16:09:00Z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