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382AB7" w:rsidP="00D6051F">
      <w:pPr>
        <w:pStyle w:val="Heading"/>
      </w:pPr>
      <w:r>
        <w:t>Ketamine for Sedation in the Intensive Care Unit</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382AB7">
        <w:rPr>
          <w:color w:val="595959" w:themeColor="text1" w:themeTint="A6"/>
        </w:rPr>
        <w:t>January 9,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382AB7">
        <w:rPr>
          <w:color w:val="595959" w:themeColor="text1" w:themeTint="A6"/>
        </w:rPr>
        <w:t>Kinsey Kowalski, PharmD, BCCCP</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F72C61">
        <w:rPr>
          <w:rFonts w:cs="Arial"/>
          <w:color w:val="595959" w:themeColor="text1" w:themeTint="A6"/>
          <w:szCs w:val="20"/>
        </w:rPr>
        <w:t>February</w:t>
      </w:r>
      <w:r w:rsidR="00E37FD9">
        <w:rPr>
          <w:rFonts w:cs="Arial"/>
          <w:color w:val="595959" w:themeColor="text1" w:themeTint="A6"/>
          <w:szCs w:val="20"/>
        </w:rPr>
        <w:t xml:space="preserve"> 23</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37FD9"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E37F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indications for sedation and how to appropriately monitor sedative therapies in the ICU</w:t>
      </w:r>
    </w:p>
    <w:p w:rsidR="004A294A" w:rsidRPr="00787BD0" w:rsidRDefault="00E37FD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the recent trials evaluating the use of ketamine for sedation in the ICU</w:t>
      </w:r>
    </w:p>
    <w:p w:rsidR="00F72C61" w:rsidRDefault="00E37FD9" w:rsidP="00E37FD9">
      <w:pPr>
        <w:pStyle w:val="ListParagraph"/>
        <w:numPr>
          <w:ilvl w:val="0"/>
          <w:numId w:val="40"/>
        </w:numPr>
        <w:ind w:left="360"/>
        <w:rPr>
          <w:rFonts w:cs="Arial"/>
          <w:color w:val="595959" w:themeColor="text1" w:themeTint="A6"/>
          <w:szCs w:val="20"/>
        </w:rPr>
      </w:pPr>
      <w:r>
        <w:rPr>
          <w:rFonts w:cs="Arial"/>
          <w:color w:val="595959" w:themeColor="text1" w:themeTint="A6"/>
          <w:szCs w:val="20"/>
        </w:rPr>
        <w:t>Design a therapeutic plan utilizing ketamine for ICU sedation</w:t>
      </w:r>
    </w:p>
    <w:p w:rsidR="00E37FD9" w:rsidRPr="008730EB" w:rsidRDefault="00E37FD9" w:rsidP="00E37FD9">
      <w:pPr>
        <w:spacing w:after="120"/>
        <w:rPr>
          <w:rFonts w:cs="Arial"/>
          <w:b/>
          <w:color w:val="01ADAB"/>
          <w:sz w:val="24"/>
        </w:rPr>
      </w:pPr>
      <w:r>
        <w:rPr>
          <w:rFonts w:cs="Arial"/>
          <w:b/>
          <w:color w:val="01ADAB"/>
          <w:sz w:val="24"/>
        </w:rPr>
        <w:t>Pharmacy technician</w:t>
      </w:r>
      <w:r>
        <w:rPr>
          <w:rFonts w:cs="Arial"/>
          <w:b/>
          <w:color w:val="01ADAB"/>
          <w:sz w:val="24"/>
        </w:rPr>
        <w:t xml:space="preserve"> l</w:t>
      </w:r>
      <w:r w:rsidRPr="008730EB">
        <w:rPr>
          <w:rFonts w:cs="Arial"/>
          <w:b/>
          <w:color w:val="01ADAB"/>
          <w:sz w:val="24"/>
        </w:rPr>
        <w:t>earning objectives</w:t>
      </w:r>
    </w:p>
    <w:p w:rsidR="00E37FD9" w:rsidRPr="00E37FD9" w:rsidRDefault="00E37FD9" w:rsidP="00E37FD9">
      <w:pPr>
        <w:pStyle w:val="ListParagraph"/>
        <w:numPr>
          <w:ilvl w:val="0"/>
          <w:numId w:val="46"/>
        </w:numPr>
        <w:ind w:left="360"/>
        <w:rPr>
          <w:rFonts w:eastAsia="Calibri" w:cs="Arial"/>
          <w:color w:val="595959" w:themeColor="text1" w:themeTint="A6"/>
          <w:szCs w:val="20"/>
        </w:rPr>
      </w:pPr>
      <w:r>
        <w:rPr>
          <w:rFonts w:eastAsia="Calibri" w:cs="Arial"/>
          <w:color w:val="595959" w:themeColor="text1" w:themeTint="A6"/>
          <w:szCs w:val="20"/>
        </w:rPr>
        <w:t>Identify different agents used for sedation in the ICU</w:t>
      </w:r>
    </w:p>
    <w:p w:rsidR="00E37FD9" w:rsidRPr="00E37FD9" w:rsidRDefault="00E37FD9" w:rsidP="00E37FD9">
      <w:pPr>
        <w:pStyle w:val="ListParagraph"/>
        <w:numPr>
          <w:ilvl w:val="0"/>
          <w:numId w:val="46"/>
        </w:numPr>
        <w:ind w:left="360"/>
        <w:rPr>
          <w:rFonts w:cs="Arial"/>
          <w:color w:val="595959" w:themeColor="text1" w:themeTint="A6"/>
          <w:szCs w:val="20"/>
        </w:rPr>
      </w:pPr>
      <w:r>
        <w:rPr>
          <w:rFonts w:cs="Arial"/>
          <w:color w:val="595959" w:themeColor="text1" w:themeTint="A6"/>
          <w:szCs w:val="20"/>
        </w:rPr>
        <w:t>Recognize different routes of administration of ketamine used for various indications and settings</w:t>
      </w:r>
    </w:p>
    <w:p w:rsidR="00E37FD9" w:rsidRPr="00E37FD9" w:rsidRDefault="00E37FD9" w:rsidP="00E37FD9"/>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E37FD9">
        <w:rPr>
          <w:rFonts w:cs="Arial"/>
          <w:color w:val="595959" w:themeColor="text1" w:themeTint="A6"/>
        </w:rPr>
        <w:t>Ochsner</w:t>
      </w:r>
      <w:proofErr w:type="spellEnd"/>
      <w:r w:rsidRPr="008E3BFD">
        <w:rPr>
          <w:rFonts w:cs="Arial"/>
          <w:color w:val="595959" w:themeColor="text1" w:themeTint="A6"/>
        </w:rPr>
        <w:t xml:space="preserve"> Medical Center.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E37FD9">
        <w:rPr>
          <w:rFonts w:cs="Arial"/>
          <w:color w:val="595959" w:themeColor="text1" w:themeTint="A6"/>
        </w:rPr>
        <w:t>020</w:t>
      </w:r>
      <w:r w:rsidRPr="00787BD0">
        <w:rPr>
          <w:rFonts w:cs="Arial"/>
          <w:color w:val="595959" w:themeColor="text1" w:themeTint="A6"/>
        </w:rPr>
        <w:t>-L0</w:t>
      </w:r>
      <w:r w:rsidR="00E37FD9">
        <w:rPr>
          <w:rFonts w:cs="Arial"/>
          <w:color w:val="595959" w:themeColor="text1" w:themeTint="A6"/>
        </w:rPr>
        <w:t>4</w:t>
      </w:r>
      <w:r w:rsidRPr="00787BD0">
        <w:rPr>
          <w:rFonts w:cs="Arial"/>
          <w:color w:val="595959" w:themeColor="text1" w:themeTint="A6"/>
        </w:rPr>
        <w:t>-P</w:t>
      </w:r>
    </w:p>
    <w:p w:rsidR="00E37FD9" w:rsidRPr="00787BD0" w:rsidRDefault="00E37FD9" w:rsidP="00C9605F">
      <w:pPr>
        <w:rPr>
          <w:rFonts w:cs="Arial"/>
          <w:color w:val="595959" w:themeColor="text1" w:themeTint="A6"/>
        </w:rPr>
      </w:pPr>
      <w:r w:rsidRPr="00787BD0">
        <w:rPr>
          <w:rFonts w:cs="Arial"/>
          <w:color w:val="595959" w:themeColor="text1" w:themeTint="A6"/>
        </w:rPr>
        <w:t>Universal Activity Number: JA0006103-9999-</w:t>
      </w:r>
      <w:r>
        <w:rPr>
          <w:rFonts w:cs="Arial"/>
          <w:color w:val="595959" w:themeColor="text1" w:themeTint="A6"/>
        </w:rPr>
        <w:t>20</w:t>
      </w:r>
      <w:r w:rsidRPr="00787BD0">
        <w:rPr>
          <w:rFonts w:cs="Arial"/>
          <w:color w:val="595959" w:themeColor="text1" w:themeTint="A6"/>
        </w:rPr>
        <w:t>-</w:t>
      </w:r>
      <w:r>
        <w:rPr>
          <w:rFonts w:cs="Arial"/>
          <w:color w:val="595959" w:themeColor="text1" w:themeTint="A6"/>
        </w:rPr>
        <w:t>020</w:t>
      </w:r>
      <w:r w:rsidRPr="00787BD0">
        <w:rPr>
          <w:rFonts w:cs="Arial"/>
          <w:color w:val="595959" w:themeColor="text1" w:themeTint="A6"/>
        </w:rPr>
        <w:t>-L0</w:t>
      </w:r>
      <w:r>
        <w:rPr>
          <w:rFonts w:cs="Arial"/>
          <w:color w:val="595959" w:themeColor="text1" w:themeTint="A6"/>
        </w:rPr>
        <w:t>4</w:t>
      </w:r>
      <w:r>
        <w:rPr>
          <w:rFonts w:cs="Arial"/>
          <w:color w:val="595959" w:themeColor="text1" w:themeTint="A6"/>
        </w:rPr>
        <w:t>-T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Pr="00787BD0">
        <w:rPr>
          <w:rFonts w:cs="Arial"/>
          <w:bCs/>
          <w:color w:val="595959" w:themeColor="text1" w:themeTint="A6"/>
          <w:sz w:val="18"/>
          <w:szCs w:val="18"/>
        </w:rPr>
        <w:t xml:space="preserve"> have nothing to disclose </w:t>
      </w:r>
    </w:p>
    <w:p w:rsidR="008E3BFD" w:rsidRPr="00787BD0" w:rsidRDefault="008E3BFD"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off-label use of drugs</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037918" w:rsidP="00CB449D">
      <w:pPr>
        <w:rPr>
          <w:b/>
          <w:color w:val="595959" w:themeColor="text1" w:themeTint="A6"/>
        </w:rPr>
      </w:pPr>
      <w:r>
        <w:rPr>
          <w:b/>
          <w:color w:val="595959" w:themeColor="text1" w:themeTint="A6"/>
        </w:rPr>
        <w:t>Katherine Jennings, PharmD, BCCCP</w:t>
      </w:r>
    </w:p>
    <w:p w:rsidR="00787BD0" w:rsidRPr="00787BD0" w:rsidRDefault="00787BD0" w:rsidP="00CB449D">
      <w:pPr>
        <w:rPr>
          <w:color w:val="595959" w:themeColor="text1" w:themeTint="A6"/>
        </w:rPr>
      </w:pPr>
      <w:r w:rsidRPr="00787BD0">
        <w:rPr>
          <w:color w:val="595959" w:themeColor="text1" w:themeTint="A6"/>
        </w:rPr>
        <w:t>Pharmacist</w:t>
      </w:r>
    </w:p>
    <w:p w:rsidR="00787BD0" w:rsidRDefault="00037918" w:rsidP="00CB449D">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p>
    <w:p w:rsidR="00037918" w:rsidRDefault="00037918" w:rsidP="00CB449D">
      <w:pPr>
        <w:rPr>
          <w:color w:val="595959" w:themeColor="text1" w:themeTint="A6"/>
        </w:rPr>
      </w:pPr>
    </w:p>
    <w:p w:rsidR="00037918" w:rsidRPr="00787BD0" w:rsidRDefault="00037918" w:rsidP="00037918">
      <w:pPr>
        <w:rPr>
          <w:b/>
          <w:color w:val="595959" w:themeColor="text1" w:themeTint="A6"/>
        </w:rPr>
      </w:pPr>
      <w:r>
        <w:rPr>
          <w:b/>
          <w:color w:val="595959" w:themeColor="text1" w:themeTint="A6"/>
        </w:rPr>
        <w:t>Kinsey Kowalski, PharmD, BCCCP</w:t>
      </w:r>
    </w:p>
    <w:p w:rsidR="00037918" w:rsidRPr="00787BD0" w:rsidRDefault="00037918" w:rsidP="00037918">
      <w:pPr>
        <w:rPr>
          <w:color w:val="595959" w:themeColor="text1" w:themeTint="A6"/>
        </w:rPr>
      </w:pPr>
      <w:r w:rsidRPr="00787BD0">
        <w:rPr>
          <w:color w:val="595959" w:themeColor="text1" w:themeTint="A6"/>
        </w:rPr>
        <w:t>Pharmacist</w:t>
      </w:r>
    </w:p>
    <w:p w:rsidR="00037918" w:rsidRDefault="00037918" w:rsidP="00037918">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bookmarkStart w:id="0" w:name="_GoBack"/>
      <w:bookmarkEnd w:id="0"/>
    </w:p>
    <w:p w:rsidR="00037918" w:rsidRPr="00787BD0" w:rsidRDefault="00037918" w:rsidP="00CB449D">
      <w:pPr>
        <w:rPr>
          <w:color w:val="595959" w:themeColor="text1" w:themeTint="A6"/>
        </w:rPr>
      </w:pPr>
    </w:p>
    <w:p w:rsidR="00CB449D" w:rsidRPr="00787BD0" w:rsidRDefault="00CB449D"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037918" w:rsidP="00CB449D">
      <w:pPr>
        <w:rPr>
          <w:rFonts w:asciiTheme="minorHAnsi" w:hAnsiTheme="minorHAnsi" w:cstheme="minorHAnsi"/>
          <w:b/>
          <w:color w:val="595959" w:themeColor="text1" w:themeTint="A6"/>
        </w:rPr>
      </w:pPr>
      <w:r>
        <w:rPr>
          <w:rFonts w:asciiTheme="minorHAnsi" w:hAnsiTheme="minorHAnsi" w:cstheme="minorHAnsi"/>
          <w:b/>
          <w:color w:val="595959" w:themeColor="text1" w:themeTint="A6"/>
          <w:szCs w:val="20"/>
        </w:rPr>
        <w:t xml:space="preserve">James </w:t>
      </w:r>
      <w:proofErr w:type="spellStart"/>
      <w:r>
        <w:rPr>
          <w:rFonts w:asciiTheme="minorHAnsi" w:hAnsiTheme="minorHAnsi" w:cstheme="minorHAnsi"/>
          <w:b/>
          <w:color w:val="595959" w:themeColor="text1" w:themeTint="A6"/>
          <w:szCs w:val="20"/>
        </w:rPr>
        <w:t>Lichauer</w:t>
      </w:r>
      <w:proofErr w:type="spellEnd"/>
      <w:r>
        <w:rPr>
          <w:rFonts w:asciiTheme="minorHAnsi" w:hAnsiTheme="minorHAnsi" w:cstheme="minorHAnsi"/>
          <w:b/>
          <w:color w:val="595959" w:themeColor="text1" w:themeTint="A6"/>
          <w:szCs w:val="20"/>
        </w:rPr>
        <w:t>, PharmD,</w:t>
      </w:r>
      <w:r w:rsidR="00787BD0" w:rsidRPr="000E4E9F">
        <w:rPr>
          <w:rFonts w:asciiTheme="minorHAnsi" w:hAnsiTheme="minorHAnsi" w:cstheme="minorHAnsi"/>
          <w:b/>
          <w:color w:val="595959" w:themeColor="text1" w:themeTint="A6"/>
          <w:szCs w:val="20"/>
        </w:rPr>
        <w:t xml:space="preserve"> BCPS, FASHP</w:t>
      </w:r>
    </w:p>
    <w:p w:rsidR="00787BD0" w:rsidRPr="00787BD0" w:rsidRDefault="00787BD0" w:rsidP="00CB449D">
      <w:pPr>
        <w:rPr>
          <w:color w:val="595959" w:themeColor="text1" w:themeTint="A6"/>
        </w:rPr>
      </w:pPr>
      <w:r w:rsidRPr="00787BD0">
        <w:rPr>
          <w:color w:val="595959" w:themeColor="text1" w:themeTint="A6"/>
        </w:rPr>
        <w:t>PI Program Director, Pharmacy</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037918" w:rsidRDefault="00037918" w:rsidP="00CB449D">
      <w:pPr>
        <w:rPr>
          <w:b/>
          <w:color w:val="595959" w:themeColor="text1" w:themeTint="A6"/>
        </w:rPr>
      </w:pPr>
      <w:r>
        <w:rPr>
          <w:b/>
          <w:color w:val="595959" w:themeColor="text1" w:themeTint="A6"/>
        </w:rPr>
        <w:t>Anh Nguyen, PharmD</w:t>
      </w:r>
    </w:p>
    <w:p w:rsidR="00CB449D" w:rsidRPr="00037918" w:rsidRDefault="00037918" w:rsidP="00CB449D">
      <w:pPr>
        <w:rPr>
          <w:color w:val="595959" w:themeColor="text1" w:themeTint="A6"/>
        </w:rPr>
      </w:pPr>
      <w:r w:rsidRPr="00037918">
        <w:rPr>
          <w:color w:val="595959" w:themeColor="text1" w:themeTint="A6"/>
        </w:rPr>
        <w:t>PGY1 Pharmacy Resident</w:t>
      </w:r>
    </w:p>
    <w:p w:rsidR="00037918" w:rsidRDefault="00037918" w:rsidP="00037918">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ocPartTree/>
</file>

<file path=customXml/item13.xml><?xml version="1.0" encoding="utf-8"?>
<VariableListDefinition name="System" displayName="System" id="dc9731b4-d0d2-4ed5-b20d-434d69de1706" isdomainofvalue="False" dataSourceId="00b80028-d226-4a39-9a19-6787589aad19"/>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System" TargetDataSourceId="00b80028-d226-4a39-9a19-6787589aad19"/>
</file>

<file path=customXml/item17.xml><?xml version="1.0" encoding="utf-8"?>
<AllWordPDs>
</AllWordPD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SourceDataModel Name="AD_HOC" TargetDataSourceId="80be7e5f-6e71-448c-9228-23264555308c"/>
</file>

<file path=customXml/item2.xml><?xml version="1.0" encoding="utf-8"?>
<AllExternalAdhocVariableMapping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UsageMapping/>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Metadata/>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5BEF3205-EB69-4E70-BFE8-AFB1DD2B0B96}">
  <ds:schemaRefs>
    <ds:schemaRef ds:uri="http://purl.org/dc/elements/1.1/"/>
    <ds:schemaRef ds:uri="0b2929d2-a33e-45c9-980d-b30e626659d9"/>
    <ds:schemaRef ds:uri="http://schemas.microsoft.com/sharepoint/v3"/>
    <ds:schemaRef ds:uri="http://schemas.microsoft.com/sharepoint/v3/field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de6e417-ba3b-42be-b14a-7f4cb43c809f"/>
    <ds:schemaRef ds:uri="fff2b044-c74a-4bd8-8e92-b14b9b13b2b5"/>
    <ds:schemaRef ds:uri="01e59a59-e903-4787-b1b4-4a99956146ec"/>
    <ds:schemaRef ds:uri="http://schemas.microsoft.com/office/2006/metadata/properties"/>
    <ds:schemaRef ds:uri="http://www.w3.org/XML/1998/namespace"/>
    <ds:schemaRef ds:uri="http://purl.org/dc/dcmitype/"/>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FFE9B245-9F24-4287-B8BD-AAA2E488790E}">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2019-12-17T15:22:00Z</dcterms:created>
  <dcterms:modified xsi:type="dcterms:W3CDTF">2019-12-17T15:34:00Z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