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9F72B8" w:rsidP="00D6051F">
      <w:pPr>
        <w:pStyle w:val="Heading"/>
      </w:pPr>
      <w:r>
        <w:t>Antimicrobial Resistance &amp; Susceptibility Testing</w:t>
      </w:r>
    </w:p>
    <w:p w:rsidR="00423054" w:rsidRDefault="00155E54" w:rsidP="004A294A">
      <w:pPr>
        <w:pStyle w:val="BodyText1"/>
      </w:pPr>
      <w:r>
        <w:t>Activity date</w:t>
      </w:r>
      <w:r w:rsidR="0013180C">
        <w:t xml:space="preserve">: </w:t>
      </w:r>
      <w:r w:rsidR="009F72B8">
        <w:t>September 25, 2019</w:t>
      </w:r>
    </w:p>
    <w:p w:rsidR="00EA13B8" w:rsidRDefault="0013180C" w:rsidP="00423054">
      <w:pPr>
        <w:pStyle w:val="BodyText1"/>
      </w:pPr>
      <w:r>
        <w:t xml:space="preserve">Course director: </w:t>
      </w:r>
      <w:r w:rsidR="009F72B8">
        <w:t xml:space="preserve">Kinsey Kowalski, </w:t>
      </w:r>
      <w:proofErr w:type="spellStart"/>
      <w:r w:rsidR="009F72B8">
        <w:t>PharmD</w:t>
      </w:r>
      <w:proofErr w:type="spellEnd"/>
      <w:r w:rsidR="009F72B8">
        <w:t>, BCCCP</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no later than</w:t>
      </w:r>
      <w:r w:rsidRPr="009F72B8">
        <w:rPr>
          <w:rFonts w:cs="Arial"/>
          <w:b/>
          <w:color w:val="696969"/>
          <w:szCs w:val="20"/>
        </w:rPr>
        <w:t xml:space="preserve"> </w:t>
      </w:r>
      <w:r w:rsidR="009F72B8" w:rsidRPr="009F72B8">
        <w:rPr>
          <w:rFonts w:cs="Arial"/>
          <w:b/>
          <w:color w:val="696969"/>
          <w:szCs w:val="20"/>
        </w:rPr>
        <w:t>November 11,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A41C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BC3FDA" w:rsidRDefault="008A41C5"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different methodologies utilized in susceptibility testing</w:t>
      </w:r>
    </w:p>
    <w:p w:rsidR="004A294A" w:rsidRPr="00BC3FDA" w:rsidRDefault="008A41C5"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mechanisms of antimicrobial resistance and how they can prevent an antimicrobial from functioning</w:t>
      </w:r>
    </w:p>
    <w:p w:rsidR="004A294A" w:rsidRDefault="008A41C5"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Infer possible resistance mechanisms based on a susceptibility profile and incorporate them into antibiotic selection and decision-making</w:t>
      </w:r>
    </w:p>
    <w:p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rsidR="0013180C" w:rsidRPr="0013180C" w:rsidRDefault="008A41C5"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Outline the different types of antimicrobial resistances</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8A41C5" w:rsidRPr="00842927" w:rsidRDefault="008A41C5" w:rsidP="008A41C5">
      <w:pPr>
        <w:autoSpaceDE w:val="0"/>
        <w:autoSpaceDN w:val="0"/>
        <w:rPr>
          <w:rFonts w:cs="Arial"/>
          <w:color w:val="7F7F7F" w:themeColor="text1" w:themeTint="80"/>
        </w:rPr>
      </w:pPr>
      <w:r w:rsidRPr="00842927">
        <w:rPr>
          <w:rFonts w:cs="Arial"/>
          <w:color w:val="7F7F7F" w:themeColor="text1" w:themeTint="80"/>
        </w:rPr>
        <w:t xml:space="preserve">In support of improving patient care, this activity has been planned and implemented by </w:t>
      </w:r>
      <w:proofErr w:type="spellStart"/>
      <w:r w:rsidRPr="00842927">
        <w:rPr>
          <w:rFonts w:cs="Arial"/>
          <w:color w:val="7F7F7F" w:themeColor="text1" w:themeTint="80"/>
        </w:rPr>
        <w:t>Vizient</w:t>
      </w:r>
      <w:proofErr w:type="spellEnd"/>
      <w:r w:rsidRPr="00842927">
        <w:rPr>
          <w:rFonts w:cs="Arial"/>
          <w:color w:val="7F7F7F" w:themeColor="text1" w:themeTint="80"/>
        </w:rPr>
        <w:t xml:space="preserve">, Inc. and </w:t>
      </w:r>
      <w:proofErr w:type="spellStart"/>
      <w:r>
        <w:rPr>
          <w:rFonts w:cs="Arial"/>
          <w:color w:val="7F7F7F" w:themeColor="text1" w:themeTint="80"/>
        </w:rPr>
        <w:t>Ochsner</w:t>
      </w:r>
      <w:proofErr w:type="spellEnd"/>
      <w:r>
        <w:rPr>
          <w:rFonts w:cs="Arial"/>
          <w:color w:val="7F7F7F" w:themeColor="text1" w:themeTint="80"/>
        </w:rPr>
        <w:t xml:space="preserve"> Medical Center</w:t>
      </w:r>
      <w:r w:rsidRPr="00842927">
        <w:rPr>
          <w:rFonts w:cs="Arial"/>
          <w:color w:val="7F7F7F" w:themeColor="text1" w:themeTint="80"/>
        </w:rPr>
        <w:t xml:space="preserve">.  </w:t>
      </w:r>
      <w:proofErr w:type="spellStart"/>
      <w:r w:rsidRPr="00842927">
        <w:rPr>
          <w:rFonts w:cs="Arial"/>
          <w:color w:val="7F7F7F" w:themeColor="text1" w:themeTint="80"/>
        </w:rPr>
        <w:t>Vizient</w:t>
      </w:r>
      <w:proofErr w:type="spellEnd"/>
      <w:r w:rsidRPr="00842927">
        <w:rPr>
          <w:rFonts w:cs="Arial"/>
          <w:color w:val="7F7F7F" w:themeColor="text1" w:themeTint="80"/>
        </w:rPr>
        <w:t>, Inc. is jointly accredited by the Accreditation Council for Continuing Medical Education (ACCME), the Accreditation Council for Pharmacy Education (ACPE), and the American Nurses Credentialing Center (ANCC), to provide continuing education for the healthcare team.</w:t>
      </w:r>
    </w:p>
    <w:p w:rsidR="008A41C5" w:rsidRPr="00842927" w:rsidRDefault="008A41C5" w:rsidP="008A41C5">
      <w:pPr>
        <w:rPr>
          <w:rFonts w:cs="Arial"/>
          <w:b/>
          <w:color w:val="7F7F7F" w:themeColor="text1" w:themeTint="80"/>
          <w:u w:val="single"/>
        </w:rPr>
      </w:pPr>
    </w:p>
    <w:p w:rsidR="008A41C5" w:rsidRPr="00842927" w:rsidRDefault="008A41C5" w:rsidP="008A41C5">
      <w:pPr>
        <w:rPr>
          <w:rFonts w:cs="Arial"/>
          <w:b/>
          <w:color w:val="7F7F7F" w:themeColor="text1" w:themeTint="80"/>
          <w:u w:val="single"/>
        </w:rPr>
      </w:pPr>
      <w:r w:rsidRPr="00842927">
        <w:rPr>
          <w:rFonts w:cs="Arial"/>
          <w:b/>
          <w:color w:val="7F7F7F" w:themeColor="text1" w:themeTint="80"/>
          <w:u w:val="single"/>
        </w:rPr>
        <w:t>Designation Statement</w:t>
      </w:r>
      <w:r>
        <w:rPr>
          <w:rFonts w:cs="Arial"/>
          <w:b/>
          <w:color w:val="7F7F7F" w:themeColor="text1" w:themeTint="80"/>
          <w:u w:val="single"/>
        </w:rPr>
        <w:t>s</w:t>
      </w:r>
      <w:r w:rsidRPr="00842927">
        <w:rPr>
          <w:rFonts w:cs="Arial"/>
          <w:b/>
          <w:color w:val="7F7F7F" w:themeColor="text1" w:themeTint="80"/>
          <w:u w:val="single"/>
        </w:rPr>
        <w:t>:</w:t>
      </w:r>
    </w:p>
    <w:p w:rsidR="008A41C5" w:rsidRPr="00842927" w:rsidRDefault="008A41C5" w:rsidP="008A41C5">
      <w:pPr>
        <w:rPr>
          <w:rFonts w:cs="Arial"/>
          <w:color w:val="7F7F7F" w:themeColor="text1" w:themeTint="80"/>
        </w:rPr>
      </w:pPr>
    </w:p>
    <w:p w:rsidR="008A41C5" w:rsidRPr="00842927" w:rsidRDefault="008A41C5" w:rsidP="008A41C5">
      <w:pPr>
        <w:pStyle w:val="Heading4"/>
        <w:rPr>
          <w:rFonts w:cs="Arial"/>
          <w:color w:val="7F7F7F" w:themeColor="text1" w:themeTint="80"/>
        </w:rPr>
      </w:pPr>
      <w:r w:rsidRPr="00842927">
        <w:rPr>
          <w:rFonts w:cs="Arial"/>
          <w:color w:val="7F7F7F" w:themeColor="text1" w:themeTint="80"/>
        </w:rPr>
        <w:t>PHARMACY</w:t>
      </w:r>
    </w:p>
    <w:p w:rsidR="008A41C5" w:rsidRDefault="008A41C5" w:rsidP="008A41C5">
      <w:pPr>
        <w:rPr>
          <w:rFonts w:cs="Arial"/>
          <w:color w:val="7F7F7F" w:themeColor="text1" w:themeTint="80"/>
        </w:rPr>
      </w:pPr>
      <w:r>
        <w:rPr>
          <w:rFonts w:cs="Arial"/>
          <w:color w:val="7F7F7F" w:themeColor="text1" w:themeTint="80"/>
        </w:rPr>
        <w:t>Universal Activity Number: JA0006103-9999-19-191-L01-P</w:t>
      </w:r>
    </w:p>
    <w:p w:rsidR="008A41C5" w:rsidRDefault="008A41C5" w:rsidP="008A41C5">
      <w:pPr>
        <w:rPr>
          <w:rFonts w:cs="Arial"/>
          <w:color w:val="7F7F7F" w:themeColor="text1" w:themeTint="80"/>
        </w:rPr>
      </w:pPr>
      <w:r>
        <w:rPr>
          <w:rFonts w:cs="Arial"/>
          <w:color w:val="7F7F7F" w:themeColor="text1" w:themeTint="80"/>
        </w:rPr>
        <w:t>Universal Activity Number: JA0006103-9999-19-191-L01-T</w:t>
      </w:r>
    </w:p>
    <w:p w:rsidR="008A41C5" w:rsidRPr="00842927" w:rsidRDefault="008A41C5" w:rsidP="008A41C5">
      <w:pPr>
        <w:pStyle w:val="Heading3"/>
        <w:rPr>
          <w:rFonts w:cs="Arial"/>
          <w:color w:val="7F7F7F" w:themeColor="text1" w:themeTint="80"/>
        </w:rPr>
      </w:pPr>
      <w:r w:rsidRPr="00842927">
        <w:rPr>
          <w:rFonts w:cs="Arial"/>
          <w:color w:val="7F7F7F" w:themeColor="text1" w:themeTint="80"/>
        </w:rPr>
        <w:t>CEU</w:t>
      </w:r>
    </w:p>
    <w:p w:rsidR="008A41C5" w:rsidRPr="00842927" w:rsidRDefault="008A41C5" w:rsidP="008A41C5">
      <w:pPr>
        <w:rPr>
          <w:rFonts w:cs="Arial"/>
          <w:color w:val="7F7F7F" w:themeColor="text1" w:themeTint="80"/>
        </w:rPr>
      </w:pPr>
      <w:proofErr w:type="spellStart"/>
      <w:r w:rsidRPr="00842927">
        <w:rPr>
          <w:rFonts w:cs="Arial"/>
          <w:color w:val="7F7F7F" w:themeColor="text1" w:themeTint="80"/>
        </w:rPr>
        <w:t>Vizient</w:t>
      </w:r>
      <w:proofErr w:type="spellEnd"/>
      <w:r w:rsidRPr="00842927">
        <w:rPr>
          <w:rFonts w:cs="Arial"/>
          <w:color w:val="7F7F7F" w:themeColor="text1" w:themeTint="80"/>
        </w:rPr>
        <w: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 xml:space="preserve">Each planning committee member, reviewer and </w:t>
      </w:r>
      <w:r w:rsidR="005F53FC">
        <w:rPr>
          <w:b w:val="0"/>
          <w:snapToGrid w:val="0"/>
          <w:color w:val="696969"/>
        </w:rPr>
        <w:t>presenter</w:t>
      </w:r>
      <w:r w:rsidRPr="008730EB">
        <w:rPr>
          <w:b w:val="0"/>
          <w:snapToGrid w:val="0"/>
          <w:color w:val="696969"/>
        </w:rPr>
        <w:t xml:space="preserve"> has completed a Disclosure of Relevant Financial Relationships form.</w:t>
      </w:r>
    </w:p>
    <w:p w:rsidR="004B0F88" w:rsidRDefault="004B0F88" w:rsidP="004B0F88"/>
    <w:p w:rsidR="00CB449D" w:rsidRDefault="00CB449D" w:rsidP="00CB449D">
      <w:pPr>
        <w:spacing w:before="120"/>
        <w:rPr>
          <w:rFonts w:cs="Arial"/>
          <w:bCs/>
          <w:color w:val="696969"/>
          <w:sz w:val="18"/>
          <w:szCs w:val="18"/>
        </w:rPr>
      </w:pPr>
      <w:r>
        <w:rPr>
          <w:rFonts w:cs="Arial"/>
          <w:bCs/>
          <w:color w:val="696969"/>
          <w:sz w:val="18"/>
          <w:szCs w:val="18"/>
        </w:rPr>
        <w:t>Relevant financial relationships: Planning committee members</w:t>
      </w:r>
      <w:r w:rsidR="008A41C5">
        <w:rPr>
          <w:rFonts w:cs="Arial"/>
          <w:bCs/>
          <w:color w:val="696969"/>
          <w:sz w:val="18"/>
          <w:szCs w:val="18"/>
        </w:rPr>
        <w:t>, reviewers</w:t>
      </w:r>
      <w:r>
        <w:rPr>
          <w:rFonts w:cs="Arial"/>
          <w:bCs/>
          <w:color w:val="696969"/>
          <w:sz w:val="18"/>
          <w:szCs w:val="18"/>
        </w:rPr>
        <w:t xml:space="preserve"> and </w:t>
      </w:r>
      <w:r w:rsidR="005F53FC">
        <w:rPr>
          <w:rFonts w:cs="Arial"/>
          <w:bCs/>
          <w:color w:val="696969"/>
          <w:sz w:val="18"/>
          <w:szCs w:val="18"/>
        </w:rPr>
        <w:t>presenters</w:t>
      </w:r>
      <w:r>
        <w:rPr>
          <w:rFonts w:cs="Arial"/>
          <w:bCs/>
          <w:color w:val="696969"/>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Default="008A41C5" w:rsidP="00CB449D">
      <w:pPr>
        <w:rPr>
          <w:b/>
          <w:color w:val="7F7F7F" w:themeColor="text1" w:themeTint="80"/>
        </w:rPr>
      </w:pPr>
      <w:r>
        <w:rPr>
          <w:b/>
          <w:color w:val="7F7F7F" w:themeColor="text1" w:themeTint="80"/>
        </w:rPr>
        <w:t xml:space="preserve">Kinsey Kowalski, </w:t>
      </w:r>
      <w:proofErr w:type="spellStart"/>
      <w:r>
        <w:rPr>
          <w:b/>
          <w:color w:val="7F7F7F" w:themeColor="text1" w:themeTint="80"/>
        </w:rPr>
        <w:t>PharmD</w:t>
      </w:r>
      <w:proofErr w:type="spellEnd"/>
      <w:r>
        <w:rPr>
          <w:b/>
          <w:color w:val="7F7F7F" w:themeColor="text1" w:themeTint="80"/>
        </w:rPr>
        <w:t>, BCCCP</w:t>
      </w:r>
    </w:p>
    <w:p w:rsidR="008A41C5" w:rsidRPr="008A41C5" w:rsidRDefault="008A41C5" w:rsidP="00CB449D">
      <w:pPr>
        <w:rPr>
          <w:color w:val="7F7F7F" w:themeColor="text1" w:themeTint="80"/>
        </w:rPr>
      </w:pPr>
      <w:r w:rsidRPr="008A41C5">
        <w:rPr>
          <w:color w:val="7F7F7F" w:themeColor="text1" w:themeTint="80"/>
        </w:rPr>
        <w:t>Pharmacist</w:t>
      </w:r>
    </w:p>
    <w:p w:rsidR="008A41C5" w:rsidRPr="008A41C5" w:rsidRDefault="008A41C5" w:rsidP="00CB449D">
      <w:pPr>
        <w:rPr>
          <w:color w:val="7F7F7F" w:themeColor="text1" w:themeTint="80"/>
        </w:rPr>
      </w:pPr>
      <w:proofErr w:type="spellStart"/>
      <w:r w:rsidRPr="008A41C5">
        <w:rPr>
          <w:color w:val="7F7F7F" w:themeColor="text1" w:themeTint="80"/>
        </w:rPr>
        <w:t>Ochsner</w:t>
      </w:r>
      <w:proofErr w:type="spellEnd"/>
      <w:r w:rsidRPr="008A41C5">
        <w:rPr>
          <w:color w:val="7F7F7F" w:themeColor="text1" w:themeTint="80"/>
        </w:rPr>
        <w:t xml:space="preserve"> Medical Center</w:t>
      </w:r>
    </w:p>
    <w:p w:rsidR="008A41C5" w:rsidRPr="00CB449D" w:rsidRDefault="008A41C5" w:rsidP="00CB449D">
      <w:pPr>
        <w:rPr>
          <w:b/>
          <w:color w:val="7F7F7F" w:themeColor="text1" w:themeTint="80"/>
        </w:rPr>
      </w:pPr>
    </w:p>
    <w:p w:rsidR="00CB449D" w:rsidRDefault="008A41C5" w:rsidP="00CB449D">
      <w:pPr>
        <w:rPr>
          <w:b/>
          <w:color w:val="7F7F7F" w:themeColor="text1" w:themeTint="80"/>
        </w:rPr>
      </w:pPr>
      <w:r>
        <w:rPr>
          <w:b/>
          <w:color w:val="7F7F7F" w:themeColor="text1" w:themeTint="80"/>
        </w:rPr>
        <w:t xml:space="preserve">Kelvin Tran, </w:t>
      </w:r>
      <w:proofErr w:type="spellStart"/>
      <w:r>
        <w:rPr>
          <w:b/>
          <w:color w:val="7F7F7F" w:themeColor="text1" w:themeTint="80"/>
        </w:rPr>
        <w:t>PharmD</w:t>
      </w:r>
      <w:proofErr w:type="spellEnd"/>
    </w:p>
    <w:p w:rsidR="008A41C5" w:rsidRPr="008A41C5" w:rsidRDefault="008A41C5" w:rsidP="00CB449D">
      <w:pPr>
        <w:rPr>
          <w:color w:val="7F7F7F" w:themeColor="text1" w:themeTint="80"/>
        </w:rPr>
      </w:pPr>
      <w:r w:rsidRPr="008A41C5">
        <w:rPr>
          <w:color w:val="7F7F7F" w:themeColor="text1" w:themeTint="80"/>
        </w:rPr>
        <w:t>PGY2 Pharmacy Resident</w:t>
      </w:r>
    </w:p>
    <w:p w:rsidR="008A41C5" w:rsidRPr="008A41C5" w:rsidRDefault="008A41C5" w:rsidP="00CB449D">
      <w:pPr>
        <w:rPr>
          <w:color w:val="7F7F7F" w:themeColor="text1" w:themeTint="80"/>
        </w:rPr>
      </w:pPr>
      <w:proofErr w:type="spellStart"/>
      <w:r w:rsidRPr="008A41C5">
        <w:rPr>
          <w:color w:val="7F7F7F" w:themeColor="text1" w:themeTint="80"/>
        </w:rPr>
        <w:t>Ochsner</w:t>
      </w:r>
      <w:proofErr w:type="spellEnd"/>
      <w:r w:rsidRPr="008A41C5">
        <w:rPr>
          <w:color w:val="7F7F7F" w:themeColor="text1" w:themeTint="80"/>
        </w:rPr>
        <w:t xml:space="preserve"> Medical Center</w:t>
      </w:r>
    </w:p>
    <w:p w:rsidR="00CB449D" w:rsidRPr="00CB449D" w:rsidRDefault="00CB449D" w:rsidP="00CB449D">
      <w:pPr>
        <w:rPr>
          <w:color w:val="7F7F7F" w:themeColor="text1" w:themeTint="80"/>
        </w:rPr>
      </w:pPr>
    </w:p>
    <w:p w:rsidR="00CB449D" w:rsidRDefault="00CB449D" w:rsidP="00CB449D"/>
    <w:p w:rsidR="00CB449D" w:rsidRDefault="008A41C5" w:rsidP="00CB449D">
      <w:pPr>
        <w:pStyle w:val="Heading3"/>
        <w:spacing w:before="0" w:after="120"/>
        <w:rPr>
          <w:rFonts w:cs="Arial"/>
          <w:color w:val="01ADAB"/>
          <w:sz w:val="24"/>
        </w:rPr>
      </w:pPr>
      <w:bookmarkStart w:id="0" w:name="_GoBack"/>
      <w:bookmarkEnd w:id="0"/>
      <w:r>
        <w:rPr>
          <w:rFonts w:cs="Arial"/>
          <w:b w:val="0"/>
          <w:bCs w:val="0"/>
          <w:color w:val="01ADAB"/>
          <w:sz w:val="24"/>
        </w:rPr>
        <w:t>Course reviewer</w:t>
      </w:r>
    </w:p>
    <w:p w:rsidR="00CB449D" w:rsidRPr="00CB449D" w:rsidRDefault="008A41C5" w:rsidP="00CB449D">
      <w:pPr>
        <w:rPr>
          <w:b/>
          <w:color w:val="7F7F7F" w:themeColor="text1" w:themeTint="80"/>
        </w:rPr>
      </w:pPr>
      <w:r>
        <w:rPr>
          <w:b/>
          <w:color w:val="7F7F7F" w:themeColor="text1" w:themeTint="80"/>
        </w:rPr>
        <w:t xml:space="preserve">Katrina Harper, </w:t>
      </w:r>
      <w:proofErr w:type="spellStart"/>
      <w:r>
        <w:rPr>
          <w:b/>
          <w:color w:val="7F7F7F" w:themeColor="text1" w:themeTint="80"/>
        </w:rPr>
        <w:t>PharmD</w:t>
      </w:r>
      <w:proofErr w:type="spellEnd"/>
      <w:r>
        <w:rPr>
          <w:b/>
          <w:color w:val="7F7F7F" w:themeColor="text1" w:themeTint="80"/>
        </w:rPr>
        <w:t>, MBA, BCPS, DPLA</w:t>
      </w:r>
    </w:p>
    <w:p w:rsidR="00CB449D" w:rsidRPr="00CB449D" w:rsidRDefault="008A41C5" w:rsidP="00CB449D">
      <w:pPr>
        <w:rPr>
          <w:color w:val="7F7F7F" w:themeColor="text1" w:themeTint="80"/>
        </w:rPr>
      </w:pPr>
      <w:r>
        <w:rPr>
          <w:color w:val="7F7F7F" w:themeColor="text1" w:themeTint="80"/>
        </w:rPr>
        <w:t>Senior Clinical Manager</w:t>
      </w:r>
    </w:p>
    <w:p w:rsidR="00CB449D" w:rsidRPr="00CB449D" w:rsidRDefault="008A41C5" w:rsidP="00CB449D">
      <w:pPr>
        <w:rPr>
          <w:color w:val="7F7F7F" w:themeColor="text1" w:themeTint="80"/>
        </w:rPr>
      </w:pPr>
      <w:proofErr w:type="spellStart"/>
      <w:r>
        <w:rPr>
          <w:color w:val="7F7F7F" w:themeColor="text1" w:themeTint="80"/>
        </w:rPr>
        <w:t>Vizient</w:t>
      </w:r>
      <w:proofErr w:type="spellEnd"/>
    </w:p>
    <w:p w:rsidR="00CB449D" w:rsidRPr="00CB449D" w:rsidRDefault="00CB449D" w:rsidP="00CB449D">
      <w:pPr>
        <w:rPr>
          <w:color w:val="7F7F7F" w:themeColor="text1" w:themeTint="80"/>
        </w:rPr>
      </w:pPr>
    </w:p>
    <w:p w:rsidR="00CB449D" w:rsidRDefault="00CB449D" w:rsidP="00CB449D"/>
    <w:p w:rsidR="00CB449D" w:rsidRDefault="008A41C5" w:rsidP="00CB449D">
      <w:pPr>
        <w:pStyle w:val="Heading3"/>
        <w:spacing w:before="0" w:after="120"/>
        <w:rPr>
          <w:rFonts w:cs="Arial"/>
          <w:color w:val="01ADAB"/>
          <w:sz w:val="24"/>
        </w:rPr>
      </w:pPr>
      <w:r>
        <w:rPr>
          <w:rFonts w:cs="Arial"/>
          <w:b w:val="0"/>
          <w:bCs w:val="0"/>
          <w:color w:val="01ADAB"/>
          <w:sz w:val="24"/>
        </w:rPr>
        <w:t>Presenter</w:t>
      </w:r>
    </w:p>
    <w:p w:rsidR="008A41C5" w:rsidRDefault="008A41C5" w:rsidP="008A41C5">
      <w:pPr>
        <w:rPr>
          <w:b/>
          <w:color w:val="7F7F7F" w:themeColor="text1" w:themeTint="80"/>
        </w:rPr>
      </w:pPr>
      <w:r>
        <w:rPr>
          <w:b/>
          <w:color w:val="7F7F7F" w:themeColor="text1" w:themeTint="80"/>
        </w:rPr>
        <w:t xml:space="preserve">Kelvin Tran, </w:t>
      </w:r>
      <w:proofErr w:type="spellStart"/>
      <w:r>
        <w:rPr>
          <w:b/>
          <w:color w:val="7F7F7F" w:themeColor="text1" w:themeTint="80"/>
        </w:rPr>
        <w:t>PharmD</w:t>
      </w:r>
      <w:proofErr w:type="spellEnd"/>
    </w:p>
    <w:p w:rsidR="008A41C5" w:rsidRPr="008A41C5" w:rsidRDefault="008A41C5" w:rsidP="008A41C5">
      <w:pPr>
        <w:rPr>
          <w:color w:val="7F7F7F" w:themeColor="text1" w:themeTint="80"/>
        </w:rPr>
      </w:pPr>
      <w:r w:rsidRPr="008A41C5">
        <w:rPr>
          <w:color w:val="7F7F7F" w:themeColor="text1" w:themeTint="80"/>
        </w:rPr>
        <w:t>PGY2 Pharmacy Resident</w:t>
      </w:r>
    </w:p>
    <w:p w:rsidR="008A41C5" w:rsidRPr="008A41C5" w:rsidRDefault="008A41C5" w:rsidP="008A41C5">
      <w:pPr>
        <w:rPr>
          <w:color w:val="7F7F7F" w:themeColor="text1" w:themeTint="80"/>
        </w:rPr>
      </w:pPr>
      <w:proofErr w:type="spellStart"/>
      <w:r w:rsidRPr="008A41C5">
        <w:rPr>
          <w:color w:val="7F7F7F" w:themeColor="text1" w:themeTint="80"/>
        </w:rPr>
        <w:t>Ochsner</w:t>
      </w:r>
      <w:proofErr w:type="spellEnd"/>
      <w:r w:rsidRPr="008A41C5">
        <w:rPr>
          <w:color w:val="7F7F7F" w:themeColor="text1" w:themeTint="80"/>
        </w:rPr>
        <w:t xml:space="preserve">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41C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9F72B8"/>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SourceDataModel Name="AD_HOC" TargetDataSourceId="80be7e5f-6e71-448c-9228-23264555308c"/>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VariableListDefinition name="Computed" displayName="Computed" id="69155e26-4760-488b-ab4c-bb15b0f8b2a2" isdomainofvalue="False" dataSourceId="87651697-ca1f-4d80-9f69-bb743e325714"/>
</file>

<file path=customXml/item18.xml><?xml version="1.0" encoding="utf-8"?>
<AllMetadata/>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DocPartTree/>
</file>

<file path=customXml/item20.xml><?xml version="1.0" encoding="utf-8"?>
<VariableListDefinition name="System" displayName="System" id="dc9731b4-d0d2-4ed5-b20d-434d69de1706" isdomainofvalue="False" dataSourceId="00b80028-d226-4a39-9a19-6787589aad19"/>
</file>

<file path=customXml/item21.xml><?xml version="1.0" encoding="utf-8"?>
<SourceDataModel Name="System" TargetDataSourceId="00b80028-d226-4a39-9a19-6787589aad19"/>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VariableUsageMapping/>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VariableListDefinition name="AD_HOC" displayName="AD_HOC" id="9426ea6f-1b24-4683-bca3-85d71f6375fd" isdomainofvalue="False" 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Computed" TargetDataSourceId="87651697-ca1f-4d80-9f69-bb743e325714"/>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llExternalAdhocVariableMapping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AllWordPDs>
</AllWordPDs>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5BEF3205-EB69-4E70-BFE8-AFB1DD2B0B96}">
  <ds:schemaRefs>
    <ds:schemaRef ds:uri="fff2b044-c74a-4bd8-8e92-b14b9b13b2b5"/>
    <ds:schemaRef ds:uri="http://purl.org/dc/terms/"/>
    <ds:schemaRef ds:uri="01e59a59-e903-4787-b1b4-4a99956146ec"/>
    <ds:schemaRef ds:uri="http://schemas.microsoft.com/office/infopath/2007/PartnerControls"/>
    <ds:schemaRef ds:uri="http://schemas.microsoft.com/office/2006/documentManagement/types"/>
    <ds:schemaRef ds:uri="http://schemas.openxmlformats.org/package/2006/metadata/core-properties"/>
    <ds:schemaRef ds:uri="0b2929d2-a33e-45c9-980d-b30e626659d9"/>
    <ds:schemaRef ds:uri="1de6e417-ba3b-42be-b14a-7f4cb43c809f"/>
    <ds:schemaRef ds:uri="http://purl.org/dc/elements/1.1/"/>
    <ds:schemaRef ds:uri="http://schemas.microsoft.com/office/2006/metadata/properties"/>
    <ds:schemaRef ds:uri="http://schemas.microsoft.com/sharepoint/v3/fields"/>
    <ds:schemaRef ds:uri="http://schemas.microsoft.com/sharepoint/v3"/>
    <ds:schemaRef ds:uri="http://www.w3.org/XML/1998/namespace"/>
    <ds:schemaRef ds:uri="http://purl.org/dc/dcmitype/"/>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8E28D877-D270-4A08-88C9-A99328762315}">
  <ds:schemaRefs>
    <ds:schemaRef ds:uri="http://schemas.openxmlformats.org/officeDocument/2006/bibliography"/>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2019-09-05T15:02:00Z</dcterms:created>
  <dcterms:modified xsi:type="dcterms:W3CDTF">2019-09-05T15:09:00Z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