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0B3B950" w14:textId="2C5505A8" w:rsidR="00DA2A6C" w:rsidRPr="008B1CED" w:rsidRDefault="00DA2A6C" w:rsidP="00ED6AE4">
      <w:pPr>
        <w:pStyle w:val="Heading"/>
      </w:pPr>
      <w:r>
        <w:t>Improving Management of Sickle Cell Disease (SCD) with Ease</w:t>
      </w:r>
    </w:p>
    <w:p w14:paraId="0D0DC3CD" w14:textId="095D318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A2A6C">
        <w:rPr>
          <w:color w:val="595959" w:themeColor="text1" w:themeTint="A6"/>
        </w:rPr>
        <w:t>January 20, 2022</w:t>
      </w:r>
    </w:p>
    <w:p w14:paraId="641D3E3A" w14:textId="37718DE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A2A6C">
        <w:rPr>
          <w:color w:val="595959" w:themeColor="text1" w:themeTint="A6"/>
        </w:rPr>
        <w:t>Marissa Janusek,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D6B1E5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7067B">
        <w:rPr>
          <w:rFonts w:cs="Arial"/>
          <w:b/>
          <w:color w:val="595959" w:themeColor="text1" w:themeTint="A6"/>
          <w:szCs w:val="20"/>
        </w:rPr>
        <w:t>March 6,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F2E24BD" w:rsidR="008730EB" w:rsidRPr="008730EB" w:rsidRDefault="0097067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4DF7F3AD" w14:textId="77777777" w:rsidR="0097067B" w:rsidRPr="0097067B" w:rsidRDefault="0097067B" w:rsidP="005C5387">
      <w:pPr>
        <w:pStyle w:val="ListParagraph"/>
        <w:numPr>
          <w:ilvl w:val="0"/>
          <w:numId w:val="40"/>
        </w:numPr>
        <w:ind w:left="360"/>
        <w:rPr>
          <w:rFonts w:cs="Arial"/>
          <w:color w:val="595959" w:themeColor="text1" w:themeTint="A6"/>
          <w:szCs w:val="20"/>
        </w:rPr>
      </w:pPr>
      <w:r w:rsidRPr="00CF482F">
        <w:rPr>
          <w:rFonts w:asciiTheme="minorHAnsi" w:eastAsia="Calibri" w:hAnsiTheme="minorHAnsi" w:cstheme="minorHAnsi"/>
          <w:color w:val="696969" w:themeColor="text2"/>
          <w:szCs w:val="20"/>
        </w:rPr>
        <w:t>Describe SCD’s different phenotypes and implications for therapy</w:t>
      </w:r>
    </w:p>
    <w:p w14:paraId="193176A5" w14:textId="07B562CD" w:rsidR="004A294A" w:rsidRPr="00145C63" w:rsidRDefault="0097067B" w:rsidP="005C5387">
      <w:pPr>
        <w:pStyle w:val="ListParagraph"/>
        <w:numPr>
          <w:ilvl w:val="0"/>
          <w:numId w:val="40"/>
        </w:numPr>
        <w:ind w:left="360"/>
        <w:rPr>
          <w:rFonts w:cs="Arial"/>
          <w:color w:val="595959" w:themeColor="text1" w:themeTint="A6"/>
          <w:szCs w:val="20"/>
        </w:rPr>
      </w:pPr>
      <w:r w:rsidRPr="00CF482F">
        <w:rPr>
          <w:rFonts w:asciiTheme="minorHAnsi" w:eastAsia="Calibri" w:hAnsiTheme="minorHAnsi" w:cstheme="minorHAnsi"/>
          <w:color w:val="696969" w:themeColor="text2"/>
          <w:szCs w:val="20"/>
        </w:rPr>
        <w:t>Review established treatment regimens for SCD</w:t>
      </w:r>
    </w:p>
    <w:p w14:paraId="19A14A12" w14:textId="2AC3724D" w:rsidR="004A294A" w:rsidRPr="00145C63" w:rsidRDefault="0097067B" w:rsidP="005C5387">
      <w:pPr>
        <w:pStyle w:val="ListParagraph"/>
        <w:numPr>
          <w:ilvl w:val="0"/>
          <w:numId w:val="40"/>
        </w:numPr>
        <w:ind w:left="360"/>
        <w:rPr>
          <w:rFonts w:cs="Arial"/>
          <w:color w:val="595959" w:themeColor="text1" w:themeTint="A6"/>
          <w:szCs w:val="20"/>
        </w:rPr>
      </w:pPr>
      <w:r w:rsidRPr="00CF482F">
        <w:rPr>
          <w:rFonts w:asciiTheme="minorHAnsi" w:eastAsia="Calibri" w:hAnsiTheme="minorHAnsi" w:cstheme="minorHAnsi"/>
          <w:color w:val="696969" w:themeColor="text2"/>
          <w:szCs w:val="20"/>
        </w:rPr>
        <w:t>Evaluate the literature on recently approved therapies for the treatment of SCD</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241949F" w:rsidR="0013180C" w:rsidRPr="0097067B" w:rsidRDefault="0097067B" w:rsidP="0097067B">
      <w:pPr>
        <w:pStyle w:val="ListParagraph"/>
        <w:numPr>
          <w:ilvl w:val="0"/>
          <w:numId w:val="44"/>
        </w:numPr>
        <w:ind w:left="360"/>
        <w:rPr>
          <w:rFonts w:asciiTheme="minorHAnsi" w:eastAsia="Calibri" w:hAnsiTheme="minorHAnsi"/>
          <w:color w:val="696969" w:themeColor="text2"/>
        </w:rPr>
      </w:pPr>
      <w:r w:rsidRPr="0097067B">
        <w:rPr>
          <w:rFonts w:asciiTheme="minorHAnsi" w:eastAsia="Calibri" w:hAnsiTheme="minorHAnsi"/>
          <w:color w:val="696969" w:themeColor="accent6"/>
        </w:rPr>
        <w:t>Discuss barriers of care for patients with SCD</w:t>
      </w:r>
    </w:p>
    <w:p w14:paraId="25EBC96A" w14:textId="20879F2C" w:rsidR="0013180C" w:rsidRPr="00145C63" w:rsidRDefault="0097067B" w:rsidP="0013180C">
      <w:pPr>
        <w:pStyle w:val="ListParagraph"/>
        <w:numPr>
          <w:ilvl w:val="0"/>
          <w:numId w:val="44"/>
        </w:numPr>
        <w:ind w:left="360"/>
        <w:rPr>
          <w:rFonts w:cs="Arial"/>
          <w:color w:val="595959" w:themeColor="text1" w:themeTint="A6"/>
          <w:szCs w:val="20"/>
        </w:rPr>
      </w:pPr>
      <w:r w:rsidRPr="317DD17E">
        <w:rPr>
          <w:rFonts w:asciiTheme="minorHAnsi" w:eastAsia="Calibri" w:hAnsiTheme="minorHAnsi"/>
          <w:color w:val="696969" w:themeColor="accent6"/>
        </w:rPr>
        <w:t>Identify acute and chronic complications of SCD</w:t>
      </w:r>
    </w:p>
    <w:p w14:paraId="61DA20F1" w14:textId="77777777" w:rsidR="0097067B" w:rsidRDefault="0097067B" w:rsidP="0013180C">
      <w:pPr>
        <w:pStyle w:val="ListParagraph"/>
        <w:numPr>
          <w:ilvl w:val="0"/>
          <w:numId w:val="44"/>
        </w:numPr>
        <w:ind w:left="360"/>
        <w:rPr>
          <w:color w:val="595959" w:themeColor="text1" w:themeTint="A6"/>
        </w:rPr>
      </w:pPr>
      <w:r w:rsidRPr="317DD17E">
        <w:rPr>
          <w:rFonts w:asciiTheme="minorHAnsi" w:eastAsia="Calibri" w:hAnsiTheme="minorHAnsi"/>
          <w:color w:val="696969" w:themeColor="accent6"/>
        </w:rPr>
        <w:t>Recognize brand and generic names of new therapies used in treatment of SCD</w:t>
      </w:r>
      <w:r w:rsidRPr="00145C63">
        <w:rPr>
          <w:color w:val="595959" w:themeColor="text1" w:themeTint="A6"/>
        </w:rPr>
        <w:t xml:space="preserve"> </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4BAA062"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7067B">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9F96F5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8D3E6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8D3E60">
        <w:rPr>
          <w:rFonts w:cs="Arial"/>
          <w:color w:val="595959" w:themeColor="text1" w:themeTint="A6"/>
        </w:rPr>
        <w:t>096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1FF9BE1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8D3E6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8D3E60">
        <w:rPr>
          <w:rFonts w:cs="Arial"/>
          <w:color w:val="595959" w:themeColor="text1" w:themeTint="A6"/>
        </w:rPr>
        <w:t>096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2633DB9" w14:textId="77777777" w:rsidR="0097067B" w:rsidRDefault="0097067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56A566BD"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CF3FED">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CF3FED">
      <w:pPr>
        <w:rPr>
          <w:color w:val="595959" w:themeColor="text1" w:themeTint="A6"/>
        </w:rPr>
      </w:pPr>
    </w:p>
    <w:p w14:paraId="51E2B5DF" w14:textId="0ED8C6A7" w:rsidR="00CB449D" w:rsidRPr="00D3796A" w:rsidRDefault="00CB449D" w:rsidP="00CF3FED">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CF3FED">
      <w:pPr>
        <w:pStyle w:val="Heading3"/>
        <w:spacing w:before="0"/>
        <w:rPr>
          <w:rFonts w:cs="Arial"/>
          <w:b w:val="0"/>
          <w:bCs w:val="0"/>
          <w:color w:val="01ADAB"/>
          <w:sz w:val="24"/>
        </w:rPr>
      </w:pPr>
    </w:p>
    <w:p w14:paraId="01680F72" w14:textId="15A439CD" w:rsidR="00CB449D" w:rsidRDefault="00CB449D" w:rsidP="00CF3FED">
      <w:pPr>
        <w:pStyle w:val="Heading3"/>
        <w:spacing w:before="0"/>
        <w:rPr>
          <w:rFonts w:cs="Arial"/>
          <w:color w:val="01ADAB"/>
          <w:sz w:val="24"/>
        </w:rPr>
      </w:pPr>
      <w:r>
        <w:rPr>
          <w:rFonts w:cs="Arial"/>
          <w:b w:val="0"/>
          <w:bCs w:val="0"/>
          <w:color w:val="01ADAB"/>
          <w:sz w:val="24"/>
        </w:rPr>
        <w:t>Planning committee</w:t>
      </w:r>
    </w:p>
    <w:p w14:paraId="10253D51" w14:textId="77777777" w:rsidR="00CB449D" w:rsidRDefault="00CB449D" w:rsidP="00DD68D3"/>
    <w:p w14:paraId="7FAE090A" w14:textId="16EFF11F" w:rsidR="00CB449D" w:rsidRPr="00145C63" w:rsidRDefault="0097067B" w:rsidP="00DD68D3">
      <w:pPr>
        <w:rPr>
          <w:b/>
          <w:color w:val="595959" w:themeColor="text1" w:themeTint="A6"/>
        </w:rPr>
      </w:pPr>
      <w:r>
        <w:rPr>
          <w:b/>
          <w:color w:val="595959" w:themeColor="text1" w:themeTint="A6"/>
        </w:rPr>
        <w:t>Miranda Dermady, PharmD, BCPS</w:t>
      </w:r>
    </w:p>
    <w:p w14:paraId="529DCE50" w14:textId="77194870" w:rsidR="00CB449D" w:rsidRPr="00145C63" w:rsidRDefault="0097067B" w:rsidP="00DD68D3">
      <w:pPr>
        <w:rPr>
          <w:color w:val="595959" w:themeColor="text1" w:themeTint="A6"/>
        </w:rPr>
      </w:pPr>
      <w:r>
        <w:rPr>
          <w:color w:val="595959" w:themeColor="text1" w:themeTint="A6"/>
        </w:rPr>
        <w:t>Internal Medicine Clinical Pharmacist</w:t>
      </w:r>
    </w:p>
    <w:p w14:paraId="0B00B718" w14:textId="2978AD7C" w:rsidR="00CB449D" w:rsidRPr="00145C63" w:rsidRDefault="0097067B" w:rsidP="00DD68D3">
      <w:pPr>
        <w:rPr>
          <w:color w:val="595959" w:themeColor="text1" w:themeTint="A6"/>
        </w:rPr>
      </w:pPr>
      <w:r>
        <w:rPr>
          <w:color w:val="595959" w:themeColor="text1" w:themeTint="A6"/>
        </w:rPr>
        <w:t>Ochsner Health</w:t>
      </w:r>
    </w:p>
    <w:p w14:paraId="357CDA01" w14:textId="77777777" w:rsidR="00CB449D" w:rsidRPr="00CB449D" w:rsidRDefault="00CB449D" w:rsidP="00DD68D3">
      <w:pPr>
        <w:rPr>
          <w:color w:val="7F7F7F" w:themeColor="text1" w:themeTint="80"/>
        </w:rPr>
      </w:pPr>
    </w:p>
    <w:p w14:paraId="7E02880C" w14:textId="29E0E70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1FCBE0C" w:rsidR="00CB449D" w:rsidRPr="00145C63" w:rsidRDefault="00CF3FED" w:rsidP="00DD68D3">
      <w:pPr>
        <w:rPr>
          <w:b/>
          <w:color w:val="595959" w:themeColor="text1" w:themeTint="A6"/>
        </w:rPr>
      </w:pPr>
      <w:r>
        <w:rPr>
          <w:b/>
          <w:color w:val="595959" w:themeColor="text1" w:themeTint="A6"/>
        </w:rPr>
        <w:t>Victoria Sawyer, PharmD</w:t>
      </w:r>
    </w:p>
    <w:p w14:paraId="69E43666" w14:textId="2352CEE1" w:rsidR="00CB449D" w:rsidRPr="00145C63" w:rsidRDefault="00CF3FED" w:rsidP="00DD68D3">
      <w:pPr>
        <w:rPr>
          <w:color w:val="595959" w:themeColor="text1" w:themeTint="A6"/>
        </w:rPr>
      </w:pPr>
      <w:r>
        <w:rPr>
          <w:color w:val="595959" w:themeColor="text1" w:themeTint="A6"/>
        </w:rPr>
        <w:t>PGY1 Pharmacy Resident</w:t>
      </w:r>
    </w:p>
    <w:p w14:paraId="25D8488D" w14:textId="2B1C5264" w:rsidR="008730EB" w:rsidRPr="00CF3FED" w:rsidRDefault="00CF3FED" w:rsidP="008730EB">
      <w:pPr>
        <w:rPr>
          <w:color w:val="595959" w:themeColor="text1" w:themeTint="A6"/>
        </w:rPr>
      </w:pPr>
      <w:r>
        <w:rPr>
          <w:color w:val="595959" w:themeColor="text1" w:themeTint="A6"/>
        </w:rPr>
        <w:t>Ochsner Health</w:t>
      </w:r>
    </w:p>
    <w:sectPr w:rsidR="008730EB" w:rsidRPr="00CF3FED"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D3E60"/>
    <w:rsid w:val="008F0EC4"/>
    <w:rsid w:val="009225E4"/>
    <w:rsid w:val="00931508"/>
    <w:rsid w:val="009322F6"/>
    <w:rsid w:val="00952F89"/>
    <w:rsid w:val="00963CDE"/>
    <w:rsid w:val="0097067B"/>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FED"/>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2A6C"/>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SourceDataModel Name="System" TargetDataSourceId="00b80028-d226-4a39-9a19-6787589aad19"/>
</file>

<file path=customXml/item11.xml><?xml version="1.0" encoding="utf-8"?>
<VariableListDefinition name="AD_HOC" displayName="AD_HOC" id="9426ea6f-1b24-4683-bca3-85d71f6375fd" isdomainofvalue="False" dataSourceId="80be7e5f-6e71-448c-9228-23264555308c"/>
</file>

<file path=customXml/item12.xml><?xml version="1.0" encoding="utf-8"?>
<AllExternalAdhocVariableMappings/>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AllWordPDs>
</AllWordPD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AllMetadata/>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System" displayName="System" id="dc9731b4-d0d2-4ed5-b20d-434d69de1706" isdomainofvalue="False" dataSourceId="00b80028-d226-4a39-9a19-6787589aad19"/>
</file>

<file path=customXml/item20.xml><?xml version="1.0" encoding="utf-8"?>
<SourceDataModel Name="Computed" TargetDataSourceId="87651697-ca1f-4d80-9f69-bb743e325714"/>
</file>

<file path=customXml/item21.xml><?xml version="1.0" encoding="utf-8"?>
<SourceDataModel Name="AD_HOC" TargetDataSourceId="80be7e5f-6e71-448c-9228-23264555308c"/>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UsageMapping/>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DocPartTree/>
</file>

<file path=customXml/item4.xml><?xml version="1.0" encoding="utf-8"?>
<VariableListDefinition name="Computed" displayName="Computed" id="69155e26-4760-488b-ab4c-bb15b0f8b2a2" isdomainofvalue="False" dataSourceId="87651697-ca1f-4d80-9f69-bb743e325714"/>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2022-01-06T16:03:00Z</dcterms:created>
  <dcterms:modified xsi:type="dcterms:W3CDTF">2022-01-06T16:52:00Z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