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0036FE" w:rsidP="00D6051F">
      <w:pPr>
        <w:pStyle w:val="Heading"/>
      </w:pPr>
      <w:r>
        <w:t>Genetic Future: A look inside the impact to pharmacotherapy</w:t>
      </w:r>
    </w:p>
    <w:p w:rsidR="00423054" w:rsidRDefault="00155E54" w:rsidP="004A294A">
      <w:pPr>
        <w:pStyle w:val="BodyText1"/>
      </w:pPr>
      <w:r>
        <w:t>Activity date</w:t>
      </w:r>
      <w:r w:rsidR="000036FE">
        <w:t>: September 12, 2019</w:t>
      </w:r>
    </w:p>
    <w:p w:rsidR="00EA13B8" w:rsidRDefault="000036FE" w:rsidP="00423054">
      <w:pPr>
        <w:pStyle w:val="BodyText1"/>
      </w:pPr>
      <w:r>
        <w:t>Course director: Jackie Stokes</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0036FE">
        <w:rPr>
          <w:rFonts w:cs="Arial"/>
          <w:color w:val="696969"/>
          <w:szCs w:val="20"/>
        </w:rPr>
        <w:t>October 26, 2019</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FD78D1">
        <w:rPr>
          <w:rFonts w:cs="Arial"/>
          <w:color w:val="696969"/>
          <w:szCs w:val="20"/>
        </w:rPr>
        <w:t>s</w:t>
      </w:r>
      <w:r w:rsidRPr="008730EB">
        <w:rPr>
          <w:rFonts w:cs="Arial"/>
          <w:color w:val="696969"/>
          <w:szCs w:val="20"/>
        </w:rPr>
        <w:t>tatement o</w:t>
      </w:r>
      <w:r w:rsidR="00FD78D1">
        <w:rPr>
          <w:rFonts w:cs="Arial"/>
          <w:color w:val="696969"/>
          <w:szCs w:val="20"/>
        </w:rPr>
        <w:t>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r w:rsidR="003F4336">
        <w:rPr>
          <w:rFonts w:cs="Arial"/>
          <w:color w:val="696969"/>
          <w:szCs w:val="20"/>
        </w:rPr>
        <w: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w:t>
      </w:r>
      <w:proofErr w:type="spellStart"/>
      <w:r w:rsidRPr="008730EB">
        <w:rPr>
          <w:rFonts w:cs="Arial"/>
          <w:color w:val="696969"/>
        </w:rPr>
        <w:t>Vizient</w:t>
      </w:r>
      <w:proofErr w:type="spellEnd"/>
      <w:r w:rsidRPr="008730EB">
        <w:rPr>
          <w:rFonts w:cs="Arial"/>
          <w:color w:val="696969"/>
        </w:rPr>
        <w:t xml:space="preserve">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FD78D1"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BC3FDA" w:rsidRDefault="000036FE"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Review the gene therapy already approved</w:t>
      </w:r>
    </w:p>
    <w:p w:rsidR="004A294A" w:rsidRPr="00BC3FDA" w:rsidRDefault="000036FE"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Distinguish gene therapy’s application to the genetic disorder</w:t>
      </w:r>
    </w:p>
    <w:p w:rsidR="004A294A" w:rsidRDefault="000036FE"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Evaluate the current gene therapy pipeline</w:t>
      </w:r>
    </w:p>
    <w:p w:rsidR="0013180C" w:rsidRPr="0013180C" w:rsidRDefault="000036FE" w:rsidP="0013180C">
      <w:pPr>
        <w:pStyle w:val="ListParagraph"/>
        <w:numPr>
          <w:ilvl w:val="0"/>
          <w:numId w:val="40"/>
        </w:numPr>
        <w:ind w:left="360"/>
        <w:rPr>
          <w:color w:val="595959" w:themeColor="text1" w:themeTint="A6"/>
        </w:rPr>
      </w:pPr>
      <w:r>
        <w:rPr>
          <w:color w:val="595959" w:themeColor="text1" w:themeTint="A6"/>
        </w:rPr>
        <w:t>Categorize the pharmacy department impact and implementation obstacles</w:t>
      </w:r>
    </w:p>
    <w:p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rsidR="0013180C" w:rsidRPr="0013180C" w:rsidRDefault="000036FE"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Describe storage and handling concerns with gene therapy</w:t>
      </w:r>
    </w:p>
    <w:p w:rsidR="0013180C" w:rsidRPr="0013180C" w:rsidRDefault="000036FE"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Support effective practices for storing, handling and distributing gene therapy</w:t>
      </w:r>
    </w:p>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proofErr w:type="spellStart"/>
      <w:r w:rsidRPr="008730EB">
        <w:rPr>
          <w:rFonts w:cs="Arial"/>
          <w:color w:val="696969"/>
        </w:rPr>
        <w:t>Vizient</w:t>
      </w:r>
      <w:proofErr w:type="spellEnd"/>
      <w:r w:rsidRPr="008730EB">
        <w:rPr>
          <w:rFonts w:cs="Arial"/>
          <w:color w:val="696969"/>
        </w:rPr>
        <w:t>, Inc. designates this activity for a maximum of 1.</w:t>
      </w:r>
      <w:r>
        <w:rPr>
          <w:rFonts w:cs="Arial"/>
          <w:color w:val="696969"/>
        </w:rPr>
        <w:t>00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Pr>
          <w:rFonts w:cs="Arial"/>
          <w:color w:val="696969"/>
        </w:rPr>
        <w:t>JA0006103-0000-19-</w:t>
      </w:r>
      <w:r w:rsidR="000036FE">
        <w:rPr>
          <w:rFonts w:cs="Arial"/>
          <w:color w:val="696969"/>
        </w:rPr>
        <w:t>113</w:t>
      </w:r>
      <w:r>
        <w:rPr>
          <w:rFonts w:cs="Arial"/>
          <w:color w:val="696969"/>
        </w:rPr>
        <w:t>-L0</w:t>
      </w:r>
      <w:r w:rsidR="000036FE">
        <w:rPr>
          <w:rFonts w:cs="Arial"/>
          <w:color w:val="696969"/>
        </w:rPr>
        <w:t>1</w:t>
      </w:r>
      <w:r>
        <w:rPr>
          <w:rFonts w:cs="Arial"/>
          <w:color w:val="696969"/>
        </w:rPr>
        <w:t>-P</w:t>
      </w:r>
    </w:p>
    <w:p w:rsidR="00C9605F" w:rsidRDefault="00C9605F" w:rsidP="00C9605F">
      <w:pPr>
        <w:rPr>
          <w:rFonts w:cs="Arial"/>
          <w:color w:val="696969"/>
        </w:rPr>
      </w:pPr>
      <w:r w:rsidRPr="008730EB">
        <w:rPr>
          <w:rFonts w:cs="Arial"/>
          <w:color w:val="696969"/>
        </w:rPr>
        <w:t xml:space="preserve">Universal Activity Number: </w:t>
      </w:r>
      <w:r>
        <w:rPr>
          <w:rFonts w:cs="Arial"/>
          <w:color w:val="696969"/>
        </w:rPr>
        <w:t>JA0006103-0000-19-</w:t>
      </w:r>
      <w:r w:rsidR="000036FE">
        <w:rPr>
          <w:rFonts w:cs="Arial"/>
          <w:color w:val="696969"/>
        </w:rPr>
        <w:t>113</w:t>
      </w:r>
      <w:r>
        <w:rPr>
          <w:rFonts w:cs="Arial"/>
          <w:color w:val="696969"/>
        </w:rPr>
        <w:t>-L0</w:t>
      </w:r>
      <w:r w:rsidR="000036FE">
        <w:rPr>
          <w:rFonts w:cs="Arial"/>
          <w:color w:val="696969"/>
        </w:rPr>
        <w:t>1</w:t>
      </w:r>
      <w:r>
        <w:rPr>
          <w:rFonts w:cs="Arial"/>
          <w:color w:val="696969"/>
        </w:rPr>
        <w:t>-T</w:t>
      </w:r>
    </w:p>
    <w:p w:rsidR="00C9605F" w:rsidRPr="008730EB" w:rsidRDefault="00C9605F" w:rsidP="00C9605F">
      <w:pPr>
        <w:pStyle w:val="Heading3"/>
        <w:rPr>
          <w:rFonts w:cs="Arial"/>
          <w:color w:val="696969"/>
        </w:rPr>
      </w:pPr>
      <w:r w:rsidRPr="008730EB">
        <w:rPr>
          <w:rFonts w:cs="Arial"/>
          <w:color w:val="696969"/>
        </w:rPr>
        <w:t>CEU</w:t>
      </w:r>
    </w:p>
    <w:p w:rsidR="00C9605F" w:rsidRDefault="00C9605F" w:rsidP="00C9605F">
      <w:pPr>
        <w:rPr>
          <w:rFonts w:cs="Arial"/>
          <w:color w:val="696969"/>
          <w:szCs w:val="20"/>
        </w:rPr>
      </w:pPr>
      <w:proofErr w:type="spellStart"/>
      <w:r w:rsidRPr="008730EB">
        <w:rPr>
          <w:rFonts w:cs="Arial"/>
          <w:color w:val="696969"/>
          <w:szCs w:val="20"/>
        </w:rPr>
        <w:t>Vizient</w:t>
      </w:r>
      <w:proofErr w:type="spellEnd"/>
      <w:r w:rsidRPr="008730EB">
        <w:rPr>
          <w:rFonts w:cs="Arial"/>
          <w:color w:val="696969"/>
          <w:szCs w:val="20"/>
        </w:rPr>
        <w:t>, Inc. will award CEUs to each participant who successfully completes this program. The CEU is a nationally recognized unit of measure for continuing education and training programs that meet certain criteria (1 contact hour = 0.1 CEU).</w:t>
      </w:r>
    </w:p>
    <w:p w:rsidR="008730EB" w:rsidRPr="008730EB" w:rsidRDefault="008730EB" w:rsidP="008730EB">
      <w:pPr>
        <w:tabs>
          <w:tab w:val="left" w:pos="1440"/>
          <w:tab w:val="left" w:pos="2880"/>
          <w:tab w:val="left" w:pos="4320"/>
          <w:tab w:val="left" w:pos="5760"/>
          <w:tab w:val="left" w:pos="7920"/>
        </w:tabs>
        <w:jc w:val="both"/>
        <w:rPr>
          <w:rFonts w:eastAsia="Times" w:cs="Arial"/>
          <w:b/>
          <w:color w:val="696969"/>
          <w:szCs w:val="20"/>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 xml:space="preserve">Each planning committee member, reviewer and </w:t>
      </w:r>
      <w:r w:rsidR="005F53FC">
        <w:rPr>
          <w:b w:val="0"/>
          <w:snapToGrid w:val="0"/>
          <w:color w:val="696969"/>
        </w:rPr>
        <w:t>presenter</w:t>
      </w:r>
      <w:r w:rsidRPr="008730EB">
        <w:rPr>
          <w:b w:val="0"/>
          <w:snapToGrid w:val="0"/>
          <w:color w:val="696969"/>
        </w:rPr>
        <w:t xml:space="preserve"> has completed a Disclosure of Relevant Financial Relationships form.</w:t>
      </w:r>
    </w:p>
    <w:p w:rsidR="00CB449D" w:rsidRDefault="00CB449D" w:rsidP="00CB449D">
      <w:pPr>
        <w:spacing w:before="120"/>
        <w:rPr>
          <w:rFonts w:cs="Arial"/>
          <w:bCs/>
          <w:color w:val="696969"/>
          <w:sz w:val="18"/>
          <w:szCs w:val="18"/>
        </w:rPr>
      </w:pPr>
      <w:r>
        <w:rPr>
          <w:rFonts w:cs="Arial"/>
          <w:bCs/>
          <w:color w:val="696969"/>
          <w:sz w:val="18"/>
          <w:szCs w:val="18"/>
        </w:rPr>
        <w:t xml:space="preserve">Relevant financial relationships: </w:t>
      </w:r>
      <w:r w:rsidR="000036FE">
        <w:rPr>
          <w:rFonts w:cs="Arial"/>
          <w:bCs/>
          <w:color w:val="696969"/>
          <w:sz w:val="18"/>
          <w:szCs w:val="18"/>
        </w:rPr>
        <w:t>Emily Diehl will discuss investigative use of drugs</w:t>
      </w:r>
      <w:bookmarkStart w:id="0" w:name="_GoBack"/>
      <w:bookmarkEnd w:id="0"/>
      <w:r>
        <w:rPr>
          <w:rFonts w:cs="Arial"/>
          <w:bCs/>
          <w:color w:val="696969"/>
          <w:sz w:val="18"/>
          <w:szCs w:val="18"/>
        </w:rPr>
        <w:t xml:space="preserve"> </w:t>
      </w: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Default="000036FE" w:rsidP="00CB449D">
      <w:pPr>
        <w:rPr>
          <w:b/>
          <w:color w:val="7F7F7F" w:themeColor="text1" w:themeTint="80"/>
        </w:rPr>
      </w:pPr>
      <w:r>
        <w:rPr>
          <w:b/>
          <w:color w:val="7F7F7F" w:themeColor="text1" w:themeTint="80"/>
        </w:rPr>
        <w:t>Jackie Stokes, BA</w:t>
      </w:r>
    </w:p>
    <w:p w:rsidR="000036FE" w:rsidRPr="000036FE" w:rsidRDefault="000036FE" w:rsidP="00CB449D">
      <w:pPr>
        <w:rPr>
          <w:color w:val="7F7F7F" w:themeColor="text1" w:themeTint="80"/>
        </w:rPr>
      </w:pPr>
      <w:r w:rsidRPr="000036FE">
        <w:rPr>
          <w:color w:val="7F7F7F" w:themeColor="text1" w:themeTint="80"/>
        </w:rPr>
        <w:t>Pharmacy Program Manager</w:t>
      </w:r>
    </w:p>
    <w:p w:rsidR="000036FE" w:rsidRPr="000036FE" w:rsidRDefault="000036FE" w:rsidP="00CB449D">
      <w:pPr>
        <w:rPr>
          <w:color w:val="7F7F7F" w:themeColor="text1" w:themeTint="80"/>
        </w:rPr>
      </w:pPr>
      <w:proofErr w:type="spellStart"/>
      <w:r w:rsidRPr="000036FE">
        <w:rPr>
          <w:color w:val="7F7F7F" w:themeColor="text1" w:themeTint="80"/>
        </w:rPr>
        <w:t>Vizient</w:t>
      </w:r>
      <w:proofErr w:type="spellEnd"/>
    </w:p>
    <w:p w:rsidR="000036FE" w:rsidRDefault="000036FE" w:rsidP="00CB449D">
      <w:pPr>
        <w:rPr>
          <w:b/>
          <w:color w:val="7F7F7F" w:themeColor="text1" w:themeTint="80"/>
        </w:rPr>
      </w:pPr>
    </w:p>
    <w:p w:rsidR="00CB449D" w:rsidRPr="00CB449D" w:rsidRDefault="000036FE" w:rsidP="00CB449D">
      <w:pPr>
        <w:rPr>
          <w:b/>
          <w:color w:val="7F7F7F" w:themeColor="text1" w:themeTint="80"/>
        </w:rPr>
      </w:pPr>
      <w:r>
        <w:rPr>
          <w:b/>
          <w:color w:val="7F7F7F" w:themeColor="text1" w:themeTint="80"/>
        </w:rPr>
        <w:t xml:space="preserve">Katrina Harper, </w:t>
      </w:r>
      <w:proofErr w:type="spellStart"/>
      <w:r>
        <w:rPr>
          <w:b/>
          <w:color w:val="7F7F7F" w:themeColor="text1" w:themeTint="80"/>
        </w:rPr>
        <w:t>PharmD</w:t>
      </w:r>
      <w:proofErr w:type="spellEnd"/>
      <w:r>
        <w:rPr>
          <w:b/>
          <w:color w:val="7F7F7F" w:themeColor="text1" w:themeTint="80"/>
        </w:rPr>
        <w:t>, MBA, BCPS, DPLA</w:t>
      </w:r>
    </w:p>
    <w:p w:rsidR="00CB449D" w:rsidRPr="00CB449D" w:rsidRDefault="000036FE" w:rsidP="00CB449D">
      <w:pPr>
        <w:rPr>
          <w:color w:val="7F7F7F" w:themeColor="text1" w:themeTint="80"/>
        </w:rPr>
      </w:pPr>
      <w:r>
        <w:rPr>
          <w:color w:val="7F7F7F" w:themeColor="text1" w:themeTint="80"/>
        </w:rPr>
        <w:t>Senior Clinical Manager</w:t>
      </w:r>
    </w:p>
    <w:p w:rsidR="00CB449D" w:rsidRPr="00CB449D" w:rsidRDefault="000036FE" w:rsidP="00CB449D">
      <w:pPr>
        <w:rPr>
          <w:color w:val="7F7F7F" w:themeColor="text1" w:themeTint="80"/>
        </w:rPr>
      </w:pPr>
      <w:proofErr w:type="spellStart"/>
      <w:r>
        <w:rPr>
          <w:color w:val="7F7F7F" w:themeColor="text1" w:themeTint="80"/>
        </w:rPr>
        <w:t>Vizient</w:t>
      </w:r>
      <w:proofErr w:type="spellEnd"/>
    </w:p>
    <w:p w:rsidR="00CB449D" w:rsidRPr="00CB449D" w:rsidRDefault="00CB449D" w:rsidP="00CB449D">
      <w:pPr>
        <w:rPr>
          <w:color w:val="7F7F7F" w:themeColor="text1" w:themeTint="80"/>
        </w:rPr>
      </w:pPr>
    </w:p>
    <w:p w:rsidR="00CB449D" w:rsidRPr="00CB449D" w:rsidRDefault="000036FE" w:rsidP="00CB449D">
      <w:pPr>
        <w:rPr>
          <w:b/>
          <w:color w:val="7F7F7F" w:themeColor="text1" w:themeTint="80"/>
        </w:rPr>
      </w:pPr>
      <w:r>
        <w:rPr>
          <w:b/>
          <w:color w:val="7F7F7F" w:themeColor="text1" w:themeTint="80"/>
        </w:rPr>
        <w:t>Natalie Webb, MHA, RN, CPHQ</w:t>
      </w:r>
    </w:p>
    <w:p w:rsidR="00CB449D" w:rsidRPr="00CB449D" w:rsidRDefault="000036FE" w:rsidP="00CB449D">
      <w:pPr>
        <w:rPr>
          <w:color w:val="7F7F7F" w:themeColor="text1" w:themeTint="80"/>
        </w:rPr>
      </w:pPr>
      <w:r>
        <w:rPr>
          <w:color w:val="7F7F7F" w:themeColor="text1" w:themeTint="80"/>
        </w:rPr>
        <w:t>Accreditation Director</w:t>
      </w:r>
    </w:p>
    <w:p w:rsidR="000036FE" w:rsidRPr="00CB449D" w:rsidRDefault="000036FE" w:rsidP="000036FE">
      <w:pPr>
        <w:rPr>
          <w:color w:val="7F7F7F" w:themeColor="text1" w:themeTint="80"/>
        </w:rPr>
      </w:pPr>
      <w:proofErr w:type="spellStart"/>
      <w:r>
        <w:rPr>
          <w:color w:val="7F7F7F" w:themeColor="text1" w:themeTint="80"/>
        </w:rPr>
        <w:t>Vizient</w:t>
      </w:r>
      <w:proofErr w:type="spellEnd"/>
    </w:p>
    <w:p w:rsidR="00CB449D" w:rsidRDefault="00CB449D" w:rsidP="00CB449D"/>
    <w:p w:rsidR="00CB449D" w:rsidRDefault="000036FE" w:rsidP="008F6B47">
      <w:pPr>
        <w:pStyle w:val="Heading3"/>
        <w:spacing w:before="0" w:after="120"/>
        <w:rPr>
          <w:rFonts w:cs="Arial"/>
          <w:color w:val="01ADAB"/>
          <w:sz w:val="24"/>
        </w:rPr>
      </w:pPr>
      <w:r>
        <w:rPr>
          <w:rFonts w:cs="Arial"/>
          <w:b w:val="0"/>
          <w:bCs w:val="0"/>
          <w:color w:val="01ADAB"/>
          <w:sz w:val="24"/>
        </w:rPr>
        <w:t>Course reviewer</w:t>
      </w:r>
    </w:p>
    <w:p w:rsidR="00CB449D" w:rsidRPr="00CB449D" w:rsidRDefault="000036FE" w:rsidP="008F6B47">
      <w:pPr>
        <w:rPr>
          <w:b/>
          <w:color w:val="7F7F7F" w:themeColor="text1" w:themeTint="80"/>
        </w:rPr>
      </w:pPr>
      <w:r>
        <w:rPr>
          <w:b/>
          <w:color w:val="7F7F7F" w:themeColor="text1" w:themeTint="80"/>
        </w:rPr>
        <w:t xml:space="preserve">Kristi </w:t>
      </w:r>
      <w:proofErr w:type="spellStart"/>
      <w:r>
        <w:rPr>
          <w:b/>
          <w:color w:val="7F7F7F" w:themeColor="text1" w:themeTint="80"/>
        </w:rPr>
        <w:t>Kuper</w:t>
      </w:r>
      <w:proofErr w:type="spellEnd"/>
      <w:r>
        <w:rPr>
          <w:b/>
          <w:color w:val="7F7F7F" w:themeColor="text1" w:themeTint="80"/>
        </w:rPr>
        <w:t xml:space="preserve">, </w:t>
      </w:r>
      <w:proofErr w:type="spellStart"/>
      <w:r>
        <w:rPr>
          <w:b/>
          <w:color w:val="7F7F7F" w:themeColor="text1" w:themeTint="80"/>
        </w:rPr>
        <w:t>PharmD</w:t>
      </w:r>
      <w:proofErr w:type="spellEnd"/>
      <w:r>
        <w:rPr>
          <w:b/>
          <w:color w:val="7F7F7F" w:themeColor="text1" w:themeTint="80"/>
        </w:rPr>
        <w:t>, BCPS</w:t>
      </w:r>
    </w:p>
    <w:p w:rsidR="00CB449D" w:rsidRPr="00CB449D" w:rsidRDefault="000036FE" w:rsidP="008F6B47">
      <w:pPr>
        <w:rPr>
          <w:color w:val="7F7F7F" w:themeColor="text1" w:themeTint="80"/>
        </w:rPr>
      </w:pPr>
      <w:r>
        <w:rPr>
          <w:color w:val="7F7F7F" w:themeColor="text1" w:themeTint="80"/>
        </w:rPr>
        <w:t>Senior Clinical Manager, Infectious Diseases</w:t>
      </w:r>
    </w:p>
    <w:p w:rsidR="00CB449D" w:rsidRPr="00CB449D" w:rsidRDefault="000036FE" w:rsidP="008F6B47">
      <w:pPr>
        <w:rPr>
          <w:color w:val="7F7F7F" w:themeColor="text1" w:themeTint="80"/>
        </w:rPr>
      </w:pPr>
      <w:proofErr w:type="spellStart"/>
      <w:r>
        <w:rPr>
          <w:color w:val="7F7F7F" w:themeColor="text1" w:themeTint="80"/>
        </w:rPr>
        <w:t>Vizient</w:t>
      </w:r>
      <w:proofErr w:type="spellEnd"/>
    </w:p>
    <w:p w:rsidR="00CB449D" w:rsidRPr="00CB449D" w:rsidRDefault="00CB449D" w:rsidP="00CB449D">
      <w:pPr>
        <w:rPr>
          <w:color w:val="7F7F7F" w:themeColor="text1" w:themeTint="80"/>
        </w:rPr>
      </w:pPr>
    </w:p>
    <w:p w:rsidR="00CB449D" w:rsidRDefault="00CB449D" w:rsidP="008F6B47">
      <w:pPr>
        <w:pStyle w:val="Heading3"/>
        <w:spacing w:before="0" w:after="120"/>
        <w:rPr>
          <w:rFonts w:cs="Arial"/>
          <w:color w:val="01ADAB"/>
          <w:sz w:val="24"/>
        </w:rPr>
      </w:pPr>
      <w:r>
        <w:rPr>
          <w:rFonts w:cs="Arial"/>
          <w:b w:val="0"/>
          <w:bCs w:val="0"/>
          <w:color w:val="01ADAB"/>
          <w:sz w:val="24"/>
        </w:rPr>
        <w:t>Presenters</w:t>
      </w:r>
    </w:p>
    <w:p w:rsidR="00CB449D" w:rsidRPr="00CB449D" w:rsidRDefault="008F6B47" w:rsidP="008F6B47">
      <w:pPr>
        <w:rPr>
          <w:b/>
          <w:color w:val="7F7F7F" w:themeColor="text1" w:themeTint="80"/>
        </w:rPr>
      </w:pPr>
      <w:r>
        <w:rPr>
          <w:b/>
          <w:color w:val="7F7F7F" w:themeColor="text1" w:themeTint="80"/>
        </w:rPr>
        <w:t xml:space="preserve">Emily Diehl, </w:t>
      </w:r>
      <w:proofErr w:type="spellStart"/>
      <w:r>
        <w:rPr>
          <w:b/>
          <w:color w:val="7F7F7F" w:themeColor="text1" w:themeTint="80"/>
        </w:rPr>
        <w:t>PharmD</w:t>
      </w:r>
      <w:proofErr w:type="spellEnd"/>
      <w:r>
        <w:rPr>
          <w:b/>
          <w:color w:val="7F7F7F" w:themeColor="text1" w:themeTint="80"/>
        </w:rPr>
        <w:t>, BCPPS</w:t>
      </w:r>
    </w:p>
    <w:p w:rsidR="00CB449D" w:rsidRPr="00CB449D" w:rsidRDefault="008F6B47" w:rsidP="008F6B47">
      <w:pPr>
        <w:rPr>
          <w:color w:val="7F7F7F" w:themeColor="text1" w:themeTint="80"/>
        </w:rPr>
      </w:pPr>
      <w:r>
        <w:rPr>
          <w:color w:val="7F7F7F" w:themeColor="text1" w:themeTint="80"/>
        </w:rPr>
        <w:t>Pharmacy Executive Director</w:t>
      </w:r>
    </w:p>
    <w:p w:rsidR="00CB449D" w:rsidRPr="00CB449D" w:rsidRDefault="008F6B47" w:rsidP="008F6B47">
      <w:pPr>
        <w:rPr>
          <w:color w:val="7F7F7F" w:themeColor="text1" w:themeTint="80"/>
        </w:rPr>
      </w:pPr>
      <w:proofErr w:type="spellStart"/>
      <w:r>
        <w:rPr>
          <w:color w:val="7F7F7F" w:themeColor="text1" w:themeTint="80"/>
        </w:rPr>
        <w:t>Vizient</w:t>
      </w:r>
      <w:proofErr w:type="spellEnd"/>
      <w:r>
        <w:rPr>
          <w:color w:val="7F7F7F" w:themeColor="text1" w:themeTint="80"/>
        </w:rPr>
        <w:t xml:space="preserve"> Pharmacy Advisory Services</w:t>
      </w:r>
    </w:p>
    <w:p w:rsidR="00CB449D" w:rsidRPr="00CB449D" w:rsidRDefault="00CB449D" w:rsidP="00CB449D">
      <w:pPr>
        <w:rPr>
          <w:color w:val="7F7F7F" w:themeColor="text1" w:themeTint="80"/>
        </w:rPr>
      </w:pP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36FE"/>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8F6B47"/>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D78D1"/>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SourceDataModel Name="AD_HOC" TargetDataSourceId="80be7e5f-6e71-448c-9228-23264555308c"/>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VariableListDefinition name="Computed" displayName="Computed" id="69155e26-4760-488b-ab4c-bb15b0f8b2a2" isdomainofvalue="False" dataSourceId="87651697-ca1f-4d80-9f69-bb743e325714"/>
</file>

<file path=customXml/item18.xml><?xml version="1.0" encoding="utf-8"?>
<AllMetadata/>
</file>

<file path=customXml/item1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xml><?xml version="1.0" encoding="utf-8"?>
<DocPartTree/>
</file>

<file path=customXml/item20.xml><?xml version="1.0" encoding="utf-8"?>
<VariableListDefinition name="System" displayName="System" id="dc9731b4-d0d2-4ed5-b20d-434d69de1706" isdomainofvalue="False" dataSourceId="00b80028-d226-4a39-9a19-6787589aad19"/>
</file>

<file path=customXml/item21.xml><?xml version="1.0" encoding="utf-8"?>
<SourceDataModel Name="System" TargetDataSourceId="00b80028-d226-4a39-9a19-6787589aad19"/>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VariableUsageMapping/>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VariableListDefinition name="AD_HOC" displayName="AD_HOC" id="9426ea6f-1b24-4683-bca3-85d71f6375fd" isdomainofvalue="False" 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Computed" TargetDataSourceId="87651697-ca1f-4d80-9f69-bb743e325714"/>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llExternalAdhocVariableMapping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AllWordPDs>
</AllWordPDs>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5BEF3205-EB69-4E70-BFE8-AFB1DD2B0B96}">
  <ds:schemaRefs>
    <ds:schemaRef ds:uri="http://purl.org/dc/terms/"/>
    <ds:schemaRef ds:uri="http://schemas.microsoft.com/sharepoint/v3/fields"/>
    <ds:schemaRef ds:uri="1de6e417-ba3b-42be-b14a-7f4cb43c809f"/>
    <ds:schemaRef ds:uri="http://schemas.microsoft.com/office/2006/documentManagement/types"/>
    <ds:schemaRef ds:uri="fff2b044-c74a-4bd8-8e92-b14b9b13b2b5"/>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0b2929d2-a33e-45c9-980d-b30e626659d9"/>
    <ds:schemaRef ds:uri="01e59a59-e903-4787-b1b4-4a99956146ec"/>
    <ds:schemaRef ds:uri="http://www.w3.org/XML/1998/namespace"/>
    <ds:schemaRef ds:uri="http://purl.org/dc/dcmitype/"/>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BEAFDBBE-0F51-4017-B707-8386C7FBABFD}">
  <ds:schemaRefs/>
</ds:datastoreItem>
</file>

<file path=customXml/itemProps2.xml><?xml version="1.0" encoding="utf-8"?>
<ds:datastoreItem xmlns:ds="http://schemas.openxmlformats.org/officeDocument/2006/customXml" ds:itemID="{54E4ECD0-5730-4CBC-B5C8-CDD180BD053A}">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E0C162D0-F7BA-4089-AC31-880761F0BD65}">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E178EE3A-A055-421C-9073-1F66F9680A96}">
  <ds:schemaRefs>
    <ds:schemaRef ds:uri="http://schemas.openxmlformats.org/officeDocument/2006/bibliography"/>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2019-08-29T20:08:00Z</dcterms:created>
  <dcterms:modified xsi:type="dcterms:W3CDTF">2019-08-29T20:11:00Z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