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A5CBF87" w:rsidR="00423054" w:rsidRPr="00E50346" w:rsidRDefault="00E850A9" w:rsidP="00D6051F">
      <w:pPr>
        <w:pStyle w:val="Heading"/>
      </w:pPr>
      <w:r>
        <w:t>Focusing on the Future: Are you innovating or just firefighting?</w:t>
      </w:r>
    </w:p>
    <w:p w14:paraId="0D0DC3CD" w14:textId="17D2238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850A9">
        <w:rPr>
          <w:color w:val="595959" w:themeColor="text1" w:themeTint="A6"/>
        </w:rPr>
        <w:t>September 24, 2020</w:t>
      </w:r>
    </w:p>
    <w:p w14:paraId="641D3E3A" w14:textId="7BBF06A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850A9">
        <w:rPr>
          <w:color w:val="595959" w:themeColor="text1" w:themeTint="A6"/>
        </w:rPr>
        <w:t>Gretchen Brummel,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FDECF5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850A9">
        <w:rPr>
          <w:rFonts w:cs="Arial"/>
          <w:b/>
          <w:color w:val="595959" w:themeColor="text1" w:themeTint="A6"/>
          <w:szCs w:val="20"/>
        </w:rPr>
        <w:t>November 9,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51B8DA8E" w:rsidR="008730EB" w:rsidRPr="008730EB" w:rsidRDefault="007A00FC"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750F4E49" w:rsidR="0035174D" w:rsidRPr="00145C63" w:rsidRDefault="007A00FC" w:rsidP="005C5387">
      <w:pPr>
        <w:pStyle w:val="ListParagraph"/>
        <w:numPr>
          <w:ilvl w:val="0"/>
          <w:numId w:val="40"/>
        </w:numPr>
        <w:ind w:left="360"/>
        <w:rPr>
          <w:rFonts w:eastAsia="Calibri" w:cs="Arial"/>
          <w:i/>
          <w:color w:val="595959" w:themeColor="text1" w:themeTint="A6"/>
          <w:szCs w:val="20"/>
        </w:rPr>
      </w:pPr>
      <w:r>
        <w:rPr>
          <w:rFonts w:eastAsia="Calibri" w:cs="Arial"/>
          <w:iCs/>
          <w:color w:val="595959" w:themeColor="text1" w:themeTint="A6"/>
          <w:szCs w:val="20"/>
        </w:rPr>
        <w:t>Explain proposed 2021 changes to Medicare reimbursement with operational changes required to implement them</w:t>
      </w:r>
    </w:p>
    <w:p w14:paraId="193176A5" w14:textId="5108316E" w:rsidR="004A294A" w:rsidRPr="00145C63" w:rsidRDefault="007A00FC"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Determine payor idiosyncrasies impacting working with them</w:t>
      </w:r>
    </w:p>
    <w:p w14:paraId="19A14A12" w14:textId="4A4A58BF" w:rsidR="004A294A" w:rsidRPr="00145C63" w:rsidRDefault="007A00FC"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Describe the impact of the COVID-19 pandemic on site of service</w:t>
      </w:r>
    </w:p>
    <w:p w14:paraId="5BA35BDF" w14:textId="5C97F8BF" w:rsidR="0013180C" w:rsidRPr="00145C63" w:rsidRDefault="007A00FC" w:rsidP="0013180C">
      <w:pPr>
        <w:pStyle w:val="ListParagraph"/>
        <w:numPr>
          <w:ilvl w:val="0"/>
          <w:numId w:val="40"/>
        </w:numPr>
        <w:ind w:left="360"/>
        <w:rPr>
          <w:color w:val="595959" w:themeColor="text1" w:themeTint="A6"/>
        </w:rPr>
      </w:pPr>
      <w:r>
        <w:rPr>
          <w:color w:val="595959" w:themeColor="text1" w:themeTint="A6"/>
        </w:rPr>
        <w:t>List strategies for a new or improved pharmacy revenue stream</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227BF478" w:rsidR="0013180C" w:rsidRPr="00145C63" w:rsidRDefault="007A00FC"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what is needed to get paid for a drug in 2021, where the information comes from and who is responsible</w:t>
      </w:r>
    </w:p>
    <w:p w14:paraId="25EBC96A" w14:textId="37925B0E" w:rsidR="0013180C" w:rsidRPr="00145C63" w:rsidRDefault="007A00FC"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lastRenderedPageBreak/>
        <w:t>Develop strategies for ensuring accuracy and completeness of data submitted for reimbursement and analytics that ensure integrity</w:t>
      </w:r>
    </w:p>
    <w:p w14:paraId="619AA6BF" w14:textId="6C2128A3" w:rsidR="0013180C" w:rsidRDefault="007A00FC" w:rsidP="0013180C">
      <w:pPr>
        <w:pStyle w:val="ListParagraph"/>
        <w:numPr>
          <w:ilvl w:val="0"/>
          <w:numId w:val="44"/>
        </w:numPr>
        <w:ind w:left="360"/>
        <w:rPr>
          <w:rFonts w:cs="Arial"/>
          <w:color w:val="595959" w:themeColor="text1" w:themeTint="A6"/>
          <w:szCs w:val="20"/>
        </w:rPr>
      </w:pPr>
      <w:r>
        <w:rPr>
          <w:rFonts w:cs="Arial"/>
          <w:color w:val="595959" w:themeColor="text1" w:themeTint="A6"/>
          <w:szCs w:val="20"/>
        </w:rPr>
        <w:t>Adopt a cross functional multidisciplinary approach to revenue cycle management with new strategies that shake out old habits</w:t>
      </w:r>
    </w:p>
    <w:p w14:paraId="4F20EC46" w14:textId="77777777" w:rsidR="007A00FC" w:rsidRPr="007A00FC" w:rsidRDefault="007A00FC" w:rsidP="007A00F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3D152B65"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96F65AD"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D4740">
        <w:rPr>
          <w:rFonts w:cs="Arial"/>
          <w:color w:val="595959" w:themeColor="text1" w:themeTint="A6"/>
        </w:rPr>
        <w:t>137</w:t>
      </w:r>
      <w:r w:rsidRPr="00145C63">
        <w:rPr>
          <w:rFonts w:cs="Arial"/>
          <w:color w:val="595959" w:themeColor="text1" w:themeTint="A6"/>
        </w:rPr>
        <w:t>-L0</w:t>
      </w:r>
      <w:r w:rsidR="007A00FC">
        <w:rPr>
          <w:rFonts w:cs="Arial"/>
          <w:color w:val="595959" w:themeColor="text1" w:themeTint="A6"/>
        </w:rPr>
        <w:t>3</w:t>
      </w:r>
      <w:r w:rsidRPr="00145C63">
        <w:rPr>
          <w:rFonts w:cs="Arial"/>
          <w:color w:val="595959" w:themeColor="text1" w:themeTint="A6"/>
        </w:rPr>
        <w:t>-P</w:t>
      </w:r>
    </w:p>
    <w:p w14:paraId="2FFAF152" w14:textId="51C9B2B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D4740">
        <w:rPr>
          <w:rFonts w:cs="Arial"/>
          <w:color w:val="595959" w:themeColor="text1" w:themeTint="A6"/>
        </w:rPr>
        <w:t>137</w:t>
      </w:r>
      <w:r w:rsidRPr="00145C63">
        <w:rPr>
          <w:rFonts w:cs="Arial"/>
          <w:color w:val="595959" w:themeColor="text1" w:themeTint="A6"/>
        </w:rPr>
        <w:t>-L0</w:t>
      </w:r>
      <w:r w:rsidR="007A00FC">
        <w:rPr>
          <w:rFonts w:cs="Arial"/>
          <w:color w:val="595959" w:themeColor="text1" w:themeTint="A6"/>
        </w:rPr>
        <w:t>3</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1A08E19"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lastRenderedPageBreak/>
        <w:t xml:space="preserve">Relevant financial relationships: Planning committee members and </w:t>
      </w:r>
      <w:r w:rsidR="007A00FC">
        <w:rPr>
          <w:rFonts w:cs="Arial"/>
          <w:bCs/>
          <w:color w:val="595959" w:themeColor="text1" w:themeTint="A6"/>
          <w:szCs w:val="20"/>
        </w:rPr>
        <w:t xml:space="preserve">the </w:t>
      </w:r>
      <w:r w:rsidR="005F53FC" w:rsidRPr="00D3796A">
        <w:rPr>
          <w:rFonts w:cs="Arial"/>
          <w:bCs/>
          <w:color w:val="595959" w:themeColor="text1" w:themeTint="A6"/>
          <w:szCs w:val="20"/>
        </w:rPr>
        <w:t>presenter</w:t>
      </w:r>
      <w:r w:rsidRPr="00D3796A">
        <w:rPr>
          <w:rFonts w:cs="Arial"/>
          <w:bCs/>
          <w:color w:val="595959" w:themeColor="text1" w:themeTint="A6"/>
          <w:szCs w:val="20"/>
        </w:rPr>
        <w:t xml:space="preserve"> have nothing to disclose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7FAE090A" w14:textId="2989700F" w:rsidR="00CB449D" w:rsidRDefault="007A00FC" w:rsidP="00CB449D">
      <w:pPr>
        <w:rPr>
          <w:b/>
          <w:color w:val="595959" w:themeColor="text1" w:themeTint="A6"/>
        </w:rPr>
      </w:pPr>
      <w:r>
        <w:rPr>
          <w:b/>
          <w:color w:val="595959" w:themeColor="text1" w:themeTint="A6"/>
        </w:rPr>
        <w:t>Jackie Stokes, BS</w:t>
      </w:r>
    </w:p>
    <w:p w14:paraId="189CC04D" w14:textId="766BE79F" w:rsidR="007A00FC" w:rsidRPr="007A00FC" w:rsidRDefault="007A00FC" w:rsidP="00CB449D">
      <w:pPr>
        <w:rPr>
          <w:bCs/>
          <w:color w:val="595959" w:themeColor="text1" w:themeTint="A6"/>
        </w:rPr>
      </w:pPr>
      <w:r w:rsidRPr="007A00FC">
        <w:rPr>
          <w:bCs/>
          <w:color w:val="595959" w:themeColor="text1" w:themeTint="A6"/>
        </w:rPr>
        <w:t>Manager, Pharmacy Program Services</w:t>
      </w:r>
    </w:p>
    <w:p w14:paraId="24A1B9CC" w14:textId="17D4A406" w:rsidR="007A00FC" w:rsidRPr="007A00FC" w:rsidRDefault="007A00FC" w:rsidP="00CB449D">
      <w:pPr>
        <w:rPr>
          <w:bCs/>
          <w:color w:val="595959" w:themeColor="text1" w:themeTint="A6"/>
        </w:rPr>
      </w:pPr>
      <w:r w:rsidRPr="007A00FC">
        <w:rPr>
          <w:bCs/>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1DF83D52" w:rsidR="00CB449D" w:rsidRPr="00145C63" w:rsidRDefault="007A00FC" w:rsidP="00CB449D">
      <w:pPr>
        <w:rPr>
          <w:b/>
          <w:color w:val="595959" w:themeColor="text1" w:themeTint="A6"/>
        </w:rPr>
      </w:pPr>
      <w:r>
        <w:rPr>
          <w:b/>
          <w:color w:val="595959" w:themeColor="text1" w:themeTint="A6"/>
        </w:rPr>
        <w:t>Gretchen Brummel, PharmD</w:t>
      </w:r>
    </w:p>
    <w:p w14:paraId="2B34AFB1" w14:textId="01CCA542" w:rsidR="00CB449D" w:rsidRPr="00145C63" w:rsidRDefault="007A00FC" w:rsidP="00CB449D">
      <w:pPr>
        <w:rPr>
          <w:color w:val="595959" w:themeColor="text1" w:themeTint="A6"/>
        </w:rPr>
      </w:pPr>
      <w:r>
        <w:rPr>
          <w:color w:val="595959" w:themeColor="text1" w:themeTint="A6"/>
        </w:rPr>
        <w:t>Consulting Director, Pharmacy</w:t>
      </w:r>
    </w:p>
    <w:p w14:paraId="1F44D279" w14:textId="02718910" w:rsidR="00CB449D" w:rsidRPr="00145C63" w:rsidRDefault="007A00FC"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29251074"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09D6CBC6" w14:textId="77777777" w:rsidR="007A00FC" w:rsidRPr="00145C63" w:rsidRDefault="007A00FC" w:rsidP="007A00FC">
      <w:pPr>
        <w:rPr>
          <w:b/>
          <w:color w:val="595959" w:themeColor="text1" w:themeTint="A6"/>
        </w:rPr>
      </w:pPr>
      <w:r>
        <w:rPr>
          <w:b/>
          <w:color w:val="595959" w:themeColor="text1" w:themeTint="A6"/>
        </w:rPr>
        <w:t>Gretchen Brummel, PharmD</w:t>
      </w:r>
    </w:p>
    <w:p w14:paraId="10541FD5" w14:textId="77777777" w:rsidR="007A00FC" w:rsidRPr="00145C63" w:rsidRDefault="007A00FC" w:rsidP="007A00FC">
      <w:pPr>
        <w:rPr>
          <w:color w:val="595959" w:themeColor="text1" w:themeTint="A6"/>
        </w:rPr>
      </w:pPr>
      <w:r>
        <w:rPr>
          <w:color w:val="595959" w:themeColor="text1" w:themeTint="A6"/>
        </w:rPr>
        <w:t>Consulting Director, Pharmacy</w:t>
      </w:r>
    </w:p>
    <w:p w14:paraId="0655EB00" w14:textId="77777777" w:rsidR="007A00FC" w:rsidRPr="00145C63" w:rsidRDefault="007A00FC" w:rsidP="007A00FC">
      <w:pPr>
        <w:rPr>
          <w:color w:val="595959" w:themeColor="text1" w:themeTint="A6"/>
        </w:rPr>
      </w:pPr>
      <w:r>
        <w:rPr>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0DF5077D"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72801A74" w:rsidR="00CB449D" w:rsidRPr="00145C63" w:rsidRDefault="007A00FC" w:rsidP="00CB449D">
      <w:pPr>
        <w:rPr>
          <w:b/>
          <w:color w:val="595959" w:themeColor="text1" w:themeTint="A6"/>
        </w:rPr>
      </w:pPr>
      <w:r>
        <w:rPr>
          <w:b/>
          <w:color w:val="595959" w:themeColor="text1" w:themeTint="A6"/>
        </w:rPr>
        <w:t>Bonnie Kirschenbaum, MS, FASHP, FCSHP</w:t>
      </w:r>
    </w:p>
    <w:p w14:paraId="69E43666" w14:textId="5CF98D11" w:rsidR="00CB449D" w:rsidRPr="00145C63" w:rsidRDefault="007A00FC" w:rsidP="00CB449D">
      <w:pPr>
        <w:rPr>
          <w:color w:val="595959" w:themeColor="text1" w:themeTint="A6"/>
        </w:rPr>
      </w:pPr>
      <w:r>
        <w:rPr>
          <w:color w:val="595959" w:themeColor="text1" w:themeTint="A6"/>
        </w:rPr>
        <w:t>Consultant</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D4740"/>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A2064"/>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A00FC"/>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850A9"/>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SourceDataModel Name="Computed" Target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AD_HOC" displayName="AD_HOC" id="9426ea6f-1b24-4683-bca3-85d71f6375fd" isdomainofvalue="False" dataSourceId="80be7e5f-6e71-448c-9228-23264555308c"/>
</file>

<file path=customXml/item17.xml><?xml version="1.0" encoding="utf-8"?>
<VariableListDefinition name="System" displayName="System" id="dc9731b4-d0d2-4ed5-b20d-434d69de1706" isdomainofvalue="False" dataSourceId="00b80028-d226-4a39-9a19-6787589aad19"/>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SourceDataModel Name="System" TargetDataSourceId="00b80028-d226-4a39-9a19-6787589aad19"/>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AllExternalAdhocVariableMapping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DocPartTree/>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UsageMapping/>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AllWordPDs>
</AllWordPDs>
</file>

<file path=customXml/item6.xml><?xml version="1.0" encoding="utf-8"?>
<SourceDataModel Name="AD_HOC" TargetDataSourceId="80be7e5f-6e71-448c-9228-23264555308c"/>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2020-08-07T15:53:00Z</dcterms:created>
  <dcterms:modified xsi:type="dcterms:W3CDTF">2020-08-07T16:28:00Z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