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C569CD" w:rsidP="00D6051F">
      <w:pPr>
        <w:pStyle w:val="Heading"/>
      </w:pPr>
      <w:r>
        <w:t>Dare to de-escalate? Antibiotic stewardship in febrile neutropenia</w:t>
      </w:r>
    </w:p>
    <w:p w:rsidR="00423054" w:rsidRDefault="00155E54" w:rsidP="004A294A">
      <w:pPr>
        <w:pStyle w:val="BodyText1"/>
      </w:pPr>
      <w:r>
        <w:t>Activity date</w:t>
      </w:r>
      <w:r w:rsidR="0013180C">
        <w:t xml:space="preserve">: </w:t>
      </w:r>
      <w:r w:rsidR="00C569CD">
        <w:t>November 22</w:t>
      </w:r>
      <w:r w:rsidR="00E875B7">
        <w:t>, 2019</w:t>
      </w:r>
    </w:p>
    <w:p w:rsidR="00EA13B8" w:rsidRDefault="0013180C" w:rsidP="00423054">
      <w:pPr>
        <w:pStyle w:val="BodyText1"/>
      </w:pPr>
      <w:r>
        <w:t xml:space="preserve">Course director: </w:t>
      </w:r>
      <w:r w:rsidR="003C096A">
        <w:t xml:space="preserve">Katrina Harper, </w:t>
      </w:r>
      <w:proofErr w:type="spellStart"/>
      <w:r w:rsidR="003C096A">
        <w:t>PharmD</w:t>
      </w:r>
      <w:proofErr w:type="spellEnd"/>
      <w:r w:rsidR="003C096A">
        <w:t>, MBA, BCPS, DPLA</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C569CD">
        <w:rPr>
          <w:rFonts w:cs="Arial"/>
          <w:b/>
          <w:color w:val="696969"/>
          <w:szCs w:val="20"/>
        </w:rPr>
        <w:t>January 5</w:t>
      </w:r>
      <w:r w:rsidR="004A3860">
        <w:rPr>
          <w:rFonts w:cs="Arial"/>
          <w:b/>
          <w:color w:val="696969"/>
          <w:szCs w:val="20"/>
        </w:rPr>
        <w:t>, 2020</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C071F3">
      <w:pPr>
        <w:pStyle w:val="ListParagraph"/>
        <w:numPr>
          <w:ilvl w:val="0"/>
          <w:numId w:val="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C071F3">
      <w:pPr>
        <w:pStyle w:val="ListParagraph"/>
        <w:numPr>
          <w:ilvl w:val="0"/>
          <w:numId w:val="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8C28EE"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C071F3" w:rsidRPr="00C071F3" w:rsidRDefault="00C569CD" w:rsidP="00C071F3">
      <w:pPr>
        <w:pStyle w:val="ListParagraph"/>
        <w:numPr>
          <w:ilvl w:val="0"/>
          <w:numId w:val="6"/>
        </w:numPr>
        <w:ind w:left="360"/>
        <w:rPr>
          <w:rFonts w:ascii="Calibri" w:hAnsi="Calibri"/>
          <w:color w:val="595959" w:themeColor="text1" w:themeTint="A6"/>
        </w:rPr>
      </w:pPr>
      <w:r>
        <w:rPr>
          <w:rFonts w:cs="Arial"/>
          <w:color w:val="595959" w:themeColor="text1" w:themeTint="A6"/>
          <w:szCs w:val="20"/>
        </w:rPr>
        <w:t>State the current recommendations for antibiotic de-escalation for patients with febrile neutropenia</w:t>
      </w:r>
      <w:r w:rsidR="00C071F3" w:rsidRPr="00C071F3">
        <w:rPr>
          <w:color w:val="595959" w:themeColor="text1" w:themeTint="A6"/>
        </w:rPr>
        <w:t xml:space="preserve"> </w:t>
      </w:r>
    </w:p>
    <w:p w:rsidR="00C071F3" w:rsidRDefault="00C569CD" w:rsidP="00C071F3">
      <w:pPr>
        <w:pStyle w:val="ListParagraph"/>
        <w:numPr>
          <w:ilvl w:val="0"/>
          <w:numId w:val="6"/>
        </w:numPr>
        <w:ind w:left="360"/>
        <w:rPr>
          <w:color w:val="595959" w:themeColor="text1" w:themeTint="A6"/>
        </w:rPr>
      </w:pPr>
      <w:r>
        <w:rPr>
          <w:color w:val="595959" w:themeColor="text1" w:themeTint="A6"/>
        </w:rPr>
        <w:t>Describe antibiotic de-escalation strategies in primary literature</w:t>
      </w:r>
    </w:p>
    <w:p w:rsidR="00EF048C" w:rsidRDefault="008C28EE" w:rsidP="00EF048C">
      <w:pPr>
        <w:spacing w:after="120"/>
        <w:rPr>
          <w:rFonts w:cs="Arial"/>
          <w:b/>
          <w:color w:val="01ADAB"/>
          <w:sz w:val="24"/>
        </w:rPr>
      </w:pPr>
      <w:r>
        <w:rPr>
          <w:rFonts w:cs="Arial"/>
          <w:b/>
          <w:color w:val="01ADAB"/>
          <w:sz w:val="24"/>
        </w:rPr>
        <w:t>Pharmacy technician l</w:t>
      </w:r>
      <w:r w:rsidR="004A3860">
        <w:rPr>
          <w:rFonts w:cs="Arial"/>
          <w:b/>
          <w:color w:val="01ADAB"/>
          <w:sz w:val="24"/>
        </w:rPr>
        <w:t>earning objective</w:t>
      </w:r>
      <w:r w:rsidR="006F7240">
        <w:rPr>
          <w:rFonts w:cs="Arial"/>
          <w:b/>
          <w:color w:val="01ADAB"/>
          <w:sz w:val="24"/>
        </w:rPr>
        <w:t>s</w:t>
      </w:r>
    </w:p>
    <w:p w:rsidR="004A3860" w:rsidRDefault="00C569CD" w:rsidP="004A3860">
      <w:pPr>
        <w:pStyle w:val="ListParagraph"/>
        <w:numPr>
          <w:ilvl w:val="0"/>
          <w:numId w:val="7"/>
        </w:numPr>
        <w:ind w:left="360"/>
        <w:rPr>
          <w:rFonts w:cs="Arial"/>
          <w:color w:val="595959" w:themeColor="text1" w:themeTint="A6"/>
          <w:szCs w:val="20"/>
        </w:rPr>
      </w:pPr>
      <w:r>
        <w:rPr>
          <w:rFonts w:cs="Arial"/>
          <w:color w:val="595959" w:themeColor="text1" w:themeTint="A6"/>
          <w:szCs w:val="20"/>
        </w:rPr>
        <w:t>Define febrile neutropenia and when antibiotics should be initiated</w:t>
      </w:r>
    </w:p>
    <w:p w:rsidR="00C569CD" w:rsidRPr="00C569CD" w:rsidRDefault="00C569CD" w:rsidP="00C569CD">
      <w:pPr>
        <w:pStyle w:val="ListParagraph"/>
        <w:numPr>
          <w:ilvl w:val="0"/>
          <w:numId w:val="7"/>
        </w:numPr>
        <w:ind w:left="360"/>
        <w:rPr>
          <w:color w:val="595959" w:themeColor="text1" w:themeTint="A6"/>
        </w:rPr>
      </w:pPr>
      <w:r w:rsidRPr="00C569CD">
        <w:rPr>
          <w:color w:val="595959" w:themeColor="text1" w:themeTint="A6"/>
        </w:rPr>
        <w:t>Identify complications associated with excessive and unnecessary antibiotic utilization in patients with febrile neutropenia</w:t>
      </w:r>
    </w:p>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r w:rsidRPr="008730EB">
        <w:rPr>
          <w:rFonts w:cs="Arial"/>
          <w:color w:val="696969"/>
        </w:rPr>
        <w:t>Vizient, Inc. designates this activity for a maximum of 1.</w:t>
      </w:r>
      <w:r w:rsidR="00BC6C65">
        <w:rPr>
          <w:rFonts w:cs="Arial"/>
          <w:color w:val="696969"/>
        </w:rPr>
        <w:t>0</w:t>
      </w:r>
      <w:r w:rsidR="00A71502">
        <w:rPr>
          <w:rFonts w:cs="Arial"/>
          <w:color w:val="696969"/>
        </w:rPr>
        <w:t>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Pr>
          <w:rFonts w:cs="Arial"/>
          <w:color w:val="696969"/>
        </w:rPr>
        <w:t>JA0006103-0000-19-</w:t>
      </w:r>
      <w:r w:rsidR="00333E8C">
        <w:rPr>
          <w:rFonts w:cs="Arial"/>
          <w:color w:val="696969"/>
        </w:rPr>
        <w:t>2</w:t>
      </w:r>
      <w:r w:rsidR="000A5DD0">
        <w:rPr>
          <w:rFonts w:cs="Arial"/>
          <w:color w:val="696969"/>
        </w:rPr>
        <w:t>2</w:t>
      </w:r>
      <w:r w:rsidR="006F7240">
        <w:rPr>
          <w:rFonts w:cs="Arial"/>
          <w:color w:val="696969"/>
        </w:rPr>
        <w:t>7</w:t>
      </w:r>
      <w:r>
        <w:rPr>
          <w:rFonts w:cs="Arial"/>
          <w:color w:val="696969"/>
        </w:rPr>
        <w:t>-L0</w:t>
      </w:r>
      <w:r w:rsidR="000A5DD0">
        <w:rPr>
          <w:rFonts w:cs="Arial"/>
          <w:color w:val="696969"/>
        </w:rPr>
        <w:t>1</w:t>
      </w:r>
      <w:r>
        <w:rPr>
          <w:rFonts w:cs="Arial"/>
          <w:color w:val="696969"/>
        </w:rPr>
        <w:t>-P</w:t>
      </w:r>
    </w:p>
    <w:p w:rsidR="00B12607" w:rsidRDefault="00B12607" w:rsidP="00B12607">
      <w:pPr>
        <w:rPr>
          <w:rFonts w:cs="Arial"/>
          <w:color w:val="696969"/>
        </w:rPr>
      </w:pPr>
      <w:r w:rsidRPr="008730EB">
        <w:rPr>
          <w:rFonts w:cs="Arial"/>
          <w:color w:val="696969"/>
        </w:rPr>
        <w:t xml:space="preserve">Universal Activity Number: </w:t>
      </w:r>
      <w:r>
        <w:rPr>
          <w:rFonts w:cs="Arial"/>
          <w:color w:val="696969"/>
        </w:rPr>
        <w:t>JA0006103-0000-19-</w:t>
      </w:r>
      <w:r w:rsidR="00333E8C">
        <w:rPr>
          <w:rFonts w:cs="Arial"/>
          <w:color w:val="696969"/>
        </w:rPr>
        <w:t>2</w:t>
      </w:r>
      <w:r w:rsidR="000A5DD0">
        <w:rPr>
          <w:rFonts w:cs="Arial"/>
          <w:color w:val="696969"/>
        </w:rPr>
        <w:t>2</w:t>
      </w:r>
      <w:r w:rsidR="006F7240">
        <w:rPr>
          <w:rFonts w:cs="Arial"/>
          <w:color w:val="696969"/>
        </w:rPr>
        <w:t>7</w:t>
      </w:r>
      <w:r>
        <w:rPr>
          <w:rFonts w:cs="Arial"/>
          <w:color w:val="696969"/>
        </w:rPr>
        <w:t>-L0</w:t>
      </w:r>
      <w:r w:rsidR="000A5DD0">
        <w:rPr>
          <w:rFonts w:cs="Arial"/>
          <w:color w:val="696969"/>
        </w:rPr>
        <w:t>1</w:t>
      </w:r>
      <w:r>
        <w:rPr>
          <w:rFonts w:cs="Arial"/>
          <w:color w:val="696969"/>
        </w:rPr>
        <w:t>-T</w:t>
      </w:r>
    </w:p>
    <w:p w:rsidR="00A71502" w:rsidRDefault="00A71502" w:rsidP="00B12607">
      <w:pPr>
        <w:pStyle w:val="Heading4"/>
        <w:shd w:val="clear" w:color="auto" w:fill="FFFFFF"/>
        <w:rPr>
          <w:rFonts w:cs="Arial"/>
          <w:color w:val="696969" w:themeColor="accent6"/>
        </w:rPr>
      </w:pPr>
    </w:p>
    <w:p w:rsidR="00B12607" w:rsidRPr="003C13EE" w:rsidRDefault="00B12607" w:rsidP="00B12607">
      <w:pPr>
        <w:pStyle w:val="Heading4"/>
        <w:shd w:val="clear" w:color="auto" w:fill="FFFFFF"/>
        <w:rPr>
          <w:rFonts w:cs="Arial"/>
          <w:color w:val="696969" w:themeColor="accent6"/>
        </w:rPr>
      </w:pPr>
      <w:r w:rsidRPr="003C13EE">
        <w:rPr>
          <w:rFonts w:cs="Arial"/>
          <w:color w:val="696969" w:themeColor="accent6"/>
        </w:rPr>
        <w:t>CEU</w:t>
      </w:r>
    </w:p>
    <w:p w:rsidR="00B12607" w:rsidRDefault="00B12607" w:rsidP="00B12607">
      <w:pPr>
        <w:rPr>
          <w:rFonts w:cs="Arial"/>
          <w:color w:val="696969"/>
          <w:szCs w:val="20"/>
        </w:rPr>
      </w:pPr>
      <w:r w:rsidRPr="008730EB">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333E8C" w:rsidRDefault="00333E8C" w:rsidP="004B0F88">
      <w:pPr>
        <w:spacing w:before="120"/>
        <w:rPr>
          <w:rFonts w:cs="Arial"/>
          <w:bCs/>
          <w:color w:val="696969"/>
          <w:szCs w:val="20"/>
        </w:rPr>
      </w:pPr>
    </w:p>
    <w:p w:rsidR="004B0F88" w:rsidRPr="007358CD" w:rsidRDefault="004B0F88" w:rsidP="004B0F88">
      <w:pPr>
        <w:spacing w:before="120"/>
        <w:rPr>
          <w:rFonts w:cs="Arial"/>
          <w:bCs/>
          <w:color w:val="696969"/>
          <w:szCs w:val="20"/>
        </w:rPr>
      </w:pPr>
      <w:r w:rsidRPr="007358CD">
        <w:rPr>
          <w:rFonts w:cs="Arial"/>
          <w:bCs/>
          <w:color w:val="696969"/>
          <w:szCs w:val="20"/>
        </w:rPr>
        <w:t xml:space="preserve">Relevant financial relationships: </w:t>
      </w:r>
      <w:r w:rsidR="00C071F3">
        <w:rPr>
          <w:rFonts w:cs="Arial"/>
          <w:bCs/>
          <w:color w:val="696969"/>
          <w:szCs w:val="20"/>
        </w:rPr>
        <w:t>None of the planning committee members or speakers has anything to disclose</w:t>
      </w:r>
    </w:p>
    <w:p w:rsidR="008730EB" w:rsidRDefault="008730EB" w:rsidP="008730EB">
      <w:pPr>
        <w:pStyle w:val="Heading3"/>
        <w:spacing w:before="240" w:after="120"/>
        <w:rPr>
          <w:rFonts w:cs="Arial"/>
          <w:color w:val="01ADAB"/>
          <w:sz w:val="24"/>
        </w:rPr>
      </w:pPr>
      <w:bookmarkStart w:id="0" w:name="_GoBack"/>
      <w:r w:rsidRPr="008730EB">
        <w:rPr>
          <w:rFonts w:cs="Arial"/>
          <w:color w:val="01ADAB"/>
          <w:sz w:val="24"/>
        </w:rPr>
        <w:lastRenderedPageBreak/>
        <w:t>Planning committee members</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A71502" w:rsidRDefault="0031346B" w:rsidP="00A71502">
      <w:pPr>
        <w:rPr>
          <w:rFonts w:cs="Arial"/>
          <w:bCs/>
          <w:color w:val="696969"/>
          <w:szCs w:val="20"/>
        </w:rPr>
      </w:pPr>
      <w:r>
        <w:rPr>
          <w:rFonts w:cs="Arial"/>
          <w:bCs/>
          <w:color w:val="696969"/>
          <w:szCs w:val="20"/>
        </w:rPr>
        <w:t>Clinical Pharmacy Director</w:t>
      </w:r>
    </w:p>
    <w:p w:rsidR="00A71502" w:rsidRDefault="00A71502" w:rsidP="00A71502">
      <w:pPr>
        <w:rPr>
          <w:rFonts w:cs="Arial"/>
          <w:bCs/>
          <w:color w:val="696969"/>
          <w:szCs w:val="20"/>
        </w:rPr>
      </w:pPr>
      <w:r>
        <w:rPr>
          <w:rFonts w:cs="Arial"/>
          <w:bCs/>
          <w:color w:val="696969"/>
          <w:szCs w:val="20"/>
        </w:rPr>
        <w:t>Vizient</w:t>
      </w:r>
    </w:p>
    <w:p w:rsidR="00A71502" w:rsidRDefault="00A71502" w:rsidP="00A71502">
      <w:pPr>
        <w:rPr>
          <w:rFonts w:cs="Arial"/>
          <w:bCs/>
          <w:color w:val="696969"/>
          <w:szCs w:val="20"/>
        </w:rPr>
      </w:pPr>
    </w:p>
    <w:p w:rsidR="00A71502" w:rsidRDefault="00A71502" w:rsidP="00A71502">
      <w:pPr>
        <w:rPr>
          <w:rFonts w:cs="Arial"/>
          <w:b/>
          <w:bCs/>
          <w:color w:val="696969"/>
          <w:szCs w:val="20"/>
        </w:rPr>
      </w:pPr>
      <w:r>
        <w:rPr>
          <w:rFonts w:cs="Arial"/>
          <w:b/>
          <w:bCs/>
          <w:color w:val="696969"/>
          <w:szCs w:val="20"/>
        </w:rPr>
        <w:t>Jackie Stokes, BA</w:t>
      </w:r>
    </w:p>
    <w:p w:rsidR="00A71502" w:rsidRPr="00004C40" w:rsidRDefault="00A71502" w:rsidP="00A71502">
      <w:pPr>
        <w:rPr>
          <w:rFonts w:cs="Arial"/>
          <w:bCs/>
          <w:color w:val="696969"/>
          <w:szCs w:val="20"/>
        </w:rPr>
      </w:pPr>
      <w:r>
        <w:rPr>
          <w:rFonts w:cs="Arial"/>
          <w:bCs/>
          <w:color w:val="696969"/>
          <w:szCs w:val="20"/>
        </w:rPr>
        <w:t>Pharmacy Program Manager</w:t>
      </w:r>
    </w:p>
    <w:p w:rsidR="00A71502" w:rsidRDefault="00A71502" w:rsidP="00A71502">
      <w:pPr>
        <w:rPr>
          <w:rFonts w:cs="Arial"/>
          <w:bCs/>
          <w:color w:val="696969"/>
          <w:szCs w:val="20"/>
        </w:rPr>
      </w:pPr>
      <w:r>
        <w:rPr>
          <w:rFonts w:cs="Arial"/>
          <w:bCs/>
          <w:color w:val="696969"/>
          <w:szCs w:val="20"/>
        </w:rPr>
        <w:t>Vizient</w:t>
      </w:r>
    </w:p>
    <w:p w:rsidR="00A71502" w:rsidRPr="00A71502" w:rsidRDefault="00A71502" w:rsidP="00A71502"/>
    <w:p w:rsidR="00231702" w:rsidRDefault="00231702" w:rsidP="00231702">
      <w:pPr>
        <w:pStyle w:val="Heading3"/>
        <w:spacing w:before="0" w:after="120"/>
        <w:rPr>
          <w:rFonts w:cs="Arial"/>
          <w:color w:val="01ADAB"/>
          <w:sz w:val="24"/>
        </w:rPr>
      </w:pPr>
      <w:r>
        <w:rPr>
          <w:rFonts w:cs="Arial"/>
          <w:color w:val="01ADAB"/>
          <w:sz w:val="24"/>
        </w:rPr>
        <w:t>Course reviewer</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0A5DD0" w:rsidRDefault="0031346B" w:rsidP="000A5DD0">
      <w:pPr>
        <w:rPr>
          <w:rFonts w:cs="Arial"/>
          <w:bCs/>
          <w:color w:val="696969"/>
          <w:szCs w:val="20"/>
        </w:rPr>
      </w:pPr>
      <w:r>
        <w:rPr>
          <w:rFonts w:cs="Arial"/>
          <w:bCs/>
          <w:color w:val="696969"/>
          <w:szCs w:val="20"/>
        </w:rPr>
        <w:t>Clinical Pharmacy Director</w:t>
      </w:r>
    </w:p>
    <w:p w:rsidR="00A71502" w:rsidRDefault="00A71502" w:rsidP="00A71502">
      <w:pPr>
        <w:rPr>
          <w:rFonts w:cs="Arial"/>
          <w:bCs/>
          <w:color w:val="696969"/>
          <w:szCs w:val="20"/>
        </w:rPr>
      </w:pPr>
      <w:r>
        <w:rPr>
          <w:rFonts w:cs="Arial"/>
          <w:bCs/>
          <w:color w:val="696969"/>
          <w:szCs w:val="20"/>
        </w:rPr>
        <w:t>Vizient</w:t>
      </w:r>
    </w:p>
    <w:p w:rsidR="00A71502" w:rsidRPr="00A71502" w:rsidRDefault="00A71502" w:rsidP="00A71502"/>
    <w:p w:rsidR="008730EB" w:rsidRDefault="000A5DD0" w:rsidP="008730EB">
      <w:pPr>
        <w:pStyle w:val="Heading3"/>
        <w:spacing w:before="0" w:after="120"/>
        <w:rPr>
          <w:rFonts w:cs="Arial"/>
          <w:color w:val="01ADAB"/>
          <w:sz w:val="24"/>
        </w:rPr>
      </w:pPr>
      <w:r>
        <w:rPr>
          <w:rFonts w:cs="Arial"/>
          <w:color w:val="01ADAB"/>
          <w:sz w:val="24"/>
        </w:rPr>
        <w:t>Presenter</w:t>
      </w:r>
      <w:r w:rsidR="00C569CD">
        <w:rPr>
          <w:rFonts w:cs="Arial"/>
          <w:color w:val="01ADAB"/>
          <w:sz w:val="24"/>
        </w:rPr>
        <w:t>s</w:t>
      </w:r>
    </w:p>
    <w:p w:rsidR="00A71502" w:rsidRDefault="00C569CD" w:rsidP="00A71502">
      <w:pPr>
        <w:rPr>
          <w:b/>
          <w:color w:val="595959" w:themeColor="text1" w:themeTint="A6"/>
        </w:rPr>
      </w:pPr>
      <w:r>
        <w:rPr>
          <w:b/>
          <w:color w:val="595959" w:themeColor="text1" w:themeTint="A6"/>
        </w:rPr>
        <w:t xml:space="preserve">Jerrod Nagel, </w:t>
      </w:r>
      <w:proofErr w:type="spellStart"/>
      <w:r>
        <w:rPr>
          <w:b/>
          <w:color w:val="595959" w:themeColor="text1" w:themeTint="A6"/>
        </w:rPr>
        <w:t>PharmD</w:t>
      </w:r>
      <w:proofErr w:type="spellEnd"/>
      <w:r>
        <w:rPr>
          <w:b/>
          <w:color w:val="595959" w:themeColor="text1" w:themeTint="A6"/>
        </w:rPr>
        <w:t>, BCIDP</w:t>
      </w:r>
    </w:p>
    <w:p w:rsidR="00C071F3" w:rsidRDefault="00C569CD" w:rsidP="00A71502">
      <w:pPr>
        <w:rPr>
          <w:color w:val="595959" w:themeColor="text1" w:themeTint="A6"/>
        </w:rPr>
      </w:pPr>
      <w:r>
        <w:rPr>
          <w:color w:val="595959" w:themeColor="text1" w:themeTint="A6"/>
        </w:rPr>
        <w:t>Pharmacy Lead, Infectious Diseases &amp; Antimicrobial Stewardship</w:t>
      </w:r>
    </w:p>
    <w:p w:rsidR="00C569CD" w:rsidRDefault="00C569CD" w:rsidP="00A71502">
      <w:pPr>
        <w:rPr>
          <w:color w:val="595959" w:themeColor="text1" w:themeTint="A6"/>
        </w:rPr>
      </w:pPr>
      <w:r>
        <w:rPr>
          <w:color w:val="595959" w:themeColor="text1" w:themeTint="A6"/>
        </w:rPr>
        <w:t>Clinical Assistant Instructor</w:t>
      </w:r>
    </w:p>
    <w:p w:rsidR="00C569CD" w:rsidRDefault="00C569CD" w:rsidP="00A71502">
      <w:pPr>
        <w:rPr>
          <w:color w:val="595959" w:themeColor="text1" w:themeTint="A6"/>
        </w:rPr>
      </w:pPr>
      <w:r>
        <w:rPr>
          <w:color w:val="595959" w:themeColor="text1" w:themeTint="A6"/>
        </w:rPr>
        <w:t>Director Infectious Diseases Residency</w:t>
      </w:r>
    </w:p>
    <w:p w:rsidR="00C569CD" w:rsidRDefault="00C569CD" w:rsidP="00A71502">
      <w:pPr>
        <w:rPr>
          <w:color w:val="595959" w:themeColor="text1" w:themeTint="A6"/>
        </w:rPr>
      </w:pPr>
      <w:r>
        <w:rPr>
          <w:color w:val="595959" w:themeColor="text1" w:themeTint="A6"/>
        </w:rPr>
        <w:t>Michigan Medicine</w:t>
      </w:r>
    </w:p>
    <w:p w:rsidR="00A71502" w:rsidRDefault="00A71502" w:rsidP="00A71502">
      <w:pPr>
        <w:rPr>
          <w:color w:val="595959" w:themeColor="text1" w:themeTint="A6"/>
        </w:rPr>
      </w:pPr>
    </w:p>
    <w:p w:rsidR="00C569CD" w:rsidRPr="00C569CD" w:rsidRDefault="00C569CD" w:rsidP="00A71502">
      <w:pPr>
        <w:rPr>
          <w:b/>
          <w:color w:val="595959" w:themeColor="text1" w:themeTint="A6"/>
        </w:rPr>
      </w:pPr>
      <w:r w:rsidRPr="00C569CD">
        <w:rPr>
          <w:b/>
          <w:color w:val="595959" w:themeColor="text1" w:themeTint="A6"/>
        </w:rPr>
        <w:t>Catherine Liu, MD</w:t>
      </w:r>
    </w:p>
    <w:p w:rsidR="00C569CD" w:rsidRDefault="00C569CD" w:rsidP="00A71502">
      <w:pPr>
        <w:rPr>
          <w:color w:val="595959" w:themeColor="text1" w:themeTint="A6"/>
        </w:rPr>
      </w:pPr>
      <w:r>
        <w:rPr>
          <w:color w:val="595959" w:themeColor="text1" w:themeTint="A6"/>
        </w:rPr>
        <w:t>Director, Antimicrobial Stewardship and OPAT Programs at Seattle Cancer Center Alliance</w:t>
      </w:r>
    </w:p>
    <w:p w:rsidR="00C569CD" w:rsidRDefault="00C569CD" w:rsidP="00A71502">
      <w:pPr>
        <w:rPr>
          <w:color w:val="595959" w:themeColor="text1" w:themeTint="A6"/>
        </w:rPr>
      </w:pPr>
      <w:r>
        <w:rPr>
          <w:color w:val="595959" w:themeColor="text1" w:themeTint="A6"/>
        </w:rPr>
        <w:t xml:space="preserve">Fred Hutchinson Center </w:t>
      </w:r>
      <w:proofErr w:type="spellStart"/>
      <w:r>
        <w:rPr>
          <w:color w:val="595959" w:themeColor="text1" w:themeTint="A6"/>
        </w:rPr>
        <w:t>Center</w:t>
      </w:r>
      <w:proofErr w:type="spellEnd"/>
      <w:r>
        <w:rPr>
          <w:color w:val="595959" w:themeColor="text1" w:themeTint="A6"/>
        </w:rPr>
        <w:t xml:space="preserve"> Research Center</w:t>
      </w:r>
      <w:bookmarkEnd w:id="0"/>
    </w:p>
    <w:p w:rsidR="00A71502" w:rsidRDefault="00A71502" w:rsidP="00A71502"/>
    <w:p w:rsidR="00A71502" w:rsidRDefault="00A71502" w:rsidP="00A71502"/>
    <w:p w:rsidR="00A71502" w:rsidRPr="00A71502" w:rsidRDefault="00A71502" w:rsidP="00A71502"/>
    <w:p w:rsidR="008730EB" w:rsidRPr="008730EB" w:rsidRDefault="008730EB" w:rsidP="008730EB"/>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52CEC"/>
    <w:rsid w:val="00056A0F"/>
    <w:rsid w:val="00060A68"/>
    <w:rsid w:val="00060DE0"/>
    <w:rsid w:val="00065834"/>
    <w:rsid w:val="000765B6"/>
    <w:rsid w:val="00095B16"/>
    <w:rsid w:val="000970CD"/>
    <w:rsid w:val="000A5DD0"/>
    <w:rsid w:val="000E5293"/>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64EB2"/>
    <w:rsid w:val="00273E1B"/>
    <w:rsid w:val="0029361D"/>
    <w:rsid w:val="002B3983"/>
    <w:rsid w:val="002C549F"/>
    <w:rsid w:val="002D0D3A"/>
    <w:rsid w:val="002D2FCE"/>
    <w:rsid w:val="002E26E9"/>
    <w:rsid w:val="002E5346"/>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A65B4"/>
    <w:rsid w:val="003B021D"/>
    <w:rsid w:val="003B5D8E"/>
    <w:rsid w:val="003B687F"/>
    <w:rsid w:val="003C096A"/>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D16"/>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F37E5"/>
    <w:rsid w:val="005F3EA9"/>
    <w:rsid w:val="005F7196"/>
    <w:rsid w:val="00607C19"/>
    <w:rsid w:val="00612814"/>
    <w:rsid w:val="0063036E"/>
    <w:rsid w:val="00636E51"/>
    <w:rsid w:val="00642B45"/>
    <w:rsid w:val="00654283"/>
    <w:rsid w:val="006775CF"/>
    <w:rsid w:val="006A6544"/>
    <w:rsid w:val="006B43B7"/>
    <w:rsid w:val="006B66BF"/>
    <w:rsid w:val="006B6BF5"/>
    <w:rsid w:val="006B76D9"/>
    <w:rsid w:val="006B7975"/>
    <w:rsid w:val="006C2361"/>
    <w:rsid w:val="006D079A"/>
    <w:rsid w:val="006D094B"/>
    <w:rsid w:val="006E3F56"/>
    <w:rsid w:val="006F020F"/>
    <w:rsid w:val="006F1E6D"/>
    <w:rsid w:val="006F7240"/>
    <w:rsid w:val="00707853"/>
    <w:rsid w:val="00714301"/>
    <w:rsid w:val="00715300"/>
    <w:rsid w:val="007158FC"/>
    <w:rsid w:val="00715F8E"/>
    <w:rsid w:val="00723601"/>
    <w:rsid w:val="007358CD"/>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62EB"/>
    <w:rsid w:val="008B127D"/>
    <w:rsid w:val="008C28EE"/>
    <w:rsid w:val="008D1039"/>
    <w:rsid w:val="008F0EC4"/>
    <w:rsid w:val="009225E4"/>
    <w:rsid w:val="00931508"/>
    <w:rsid w:val="009322F6"/>
    <w:rsid w:val="00952F89"/>
    <w:rsid w:val="00963CDE"/>
    <w:rsid w:val="00971D43"/>
    <w:rsid w:val="00980A48"/>
    <w:rsid w:val="00986873"/>
    <w:rsid w:val="00987B49"/>
    <w:rsid w:val="009A27BF"/>
    <w:rsid w:val="009A7E1B"/>
    <w:rsid w:val="009A7E9D"/>
    <w:rsid w:val="009B2BA5"/>
    <w:rsid w:val="009B6D1A"/>
    <w:rsid w:val="009C1FD1"/>
    <w:rsid w:val="009D4020"/>
    <w:rsid w:val="009F4A49"/>
    <w:rsid w:val="00A00028"/>
    <w:rsid w:val="00A429A9"/>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F5337"/>
    <w:rsid w:val="00C04534"/>
    <w:rsid w:val="00C071F3"/>
    <w:rsid w:val="00C205E3"/>
    <w:rsid w:val="00C36F35"/>
    <w:rsid w:val="00C406F6"/>
    <w:rsid w:val="00C419FD"/>
    <w:rsid w:val="00C55AA4"/>
    <w:rsid w:val="00C569CD"/>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97E07"/>
    <w:rsid w:val="00DA6BD0"/>
    <w:rsid w:val="00DB507E"/>
    <w:rsid w:val="00DC09A4"/>
    <w:rsid w:val="00DE18AA"/>
    <w:rsid w:val="00DE3426"/>
    <w:rsid w:val="00DF65D5"/>
    <w:rsid w:val="00E30A50"/>
    <w:rsid w:val="00E435CD"/>
    <w:rsid w:val="00E47D10"/>
    <w:rsid w:val="00E50346"/>
    <w:rsid w:val="00E609BA"/>
    <w:rsid w:val="00E63522"/>
    <w:rsid w:val="00E63D33"/>
    <w:rsid w:val="00E6655D"/>
    <w:rsid w:val="00E875B7"/>
    <w:rsid w:val="00EA0EB6"/>
    <w:rsid w:val="00EA13B8"/>
    <w:rsid w:val="00EC0481"/>
    <w:rsid w:val="00ED0769"/>
    <w:rsid w:val="00ED457B"/>
    <w:rsid w:val="00EF048C"/>
    <w:rsid w:val="00EF51E1"/>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SourceDataModel Name="AD_HOC" TargetDataSourceId="80be7e5f-6e71-448c-9228-23264555308c"/>
</file>

<file path=customXml/item12.xml><?xml version="1.0" encoding="utf-8"?>
<VariableListDefinition name="Computed" displayName="Computed" id="69155e26-4760-488b-ab4c-bb15b0f8b2a2" isdomainofvalue="False" dataSourceId="87651697-ca1f-4d80-9f69-bb743e325714"/>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AllWordPDs>
</AllWordPDs>
</file>

<file path=customXml/item15.xml><?xml version="1.0" encoding="utf-8"?>
<AllMetadata/>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VariableListDefinition name="AD_HOC" displayName="AD_HOC" id="9426ea6f-1b24-4683-bca3-85d71f6375fd" isdomainofvalue="False" dataSourceId="80be7e5f-6e71-448c-9228-23264555308c"/>
</file>

<file path=customXml/item21.xml><?xml version="1.0" encoding="utf-8"?>
<VariableUsageMapping/>
</file>

<file path=customXml/item22.xml><?xml version="1.0" encoding="utf-8"?>
<SourceDataModel Name="System" TargetDataSourceId="00b80028-d226-4a39-9a19-6787589aad19"/>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VariableListDefinition name="System" displayName="System" id="dc9731b4-d0d2-4ed5-b20d-434d69de1706" isdomainofvalue="False" dataSourceId="00b80028-d226-4a39-9a19-6787589aad19"/>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AllExternalAdhocVariableMappings/>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SourceDataModel Name="Computed" TargetDataSourceId="87651697-ca1f-4d80-9f69-bb743e325714"/>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5BEF3205-EB69-4E70-BFE8-AFB1DD2B0B96}">
  <ds:schemaRefs>
    <ds:schemaRef ds:uri="http://purl.org/dc/dcmitype/"/>
    <ds:schemaRef ds:uri="http://schemas.microsoft.com/sharepoint/v3/fields"/>
    <ds:schemaRef ds:uri="1de6e417-ba3b-42be-b14a-7f4cb43c809f"/>
    <ds:schemaRef ds:uri="http://purl.org/dc/elements/1.1/"/>
    <ds:schemaRef ds:uri="http://schemas.microsoft.com/office/2006/documentManagement/types"/>
    <ds:schemaRef ds:uri="fff2b044-c74a-4bd8-8e92-b14b9b13b2b5"/>
    <ds:schemaRef ds:uri="http://schemas.microsoft.com/office/infopath/2007/PartnerControls"/>
    <ds:schemaRef ds:uri="http://schemas.microsoft.com/sharepoint/v3"/>
    <ds:schemaRef ds:uri="01e59a59-e903-4787-b1b4-4a99956146ec"/>
    <ds:schemaRef ds:uri="http://purl.org/dc/terms/"/>
    <ds:schemaRef ds:uri="0b2929d2-a33e-45c9-980d-b30e626659d9"/>
    <ds:schemaRef ds:uri="http://schemas.openxmlformats.org/package/2006/metadata/core-properties"/>
    <ds:schemaRef ds:uri="http://schemas.microsoft.com/office/2006/metadata/properties"/>
    <ds:schemaRef ds:uri="http://www.w3.org/XML/1998/namespace"/>
  </ds:schemaRefs>
</ds:datastoreItem>
</file>

<file path=customXml/itemProps27.xml><?xml version="1.0" encoding="utf-8"?>
<ds:datastoreItem xmlns:ds="http://schemas.openxmlformats.org/officeDocument/2006/customXml" ds:itemID="{62F4463D-BDD5-4888-84C6-74BBF770B393}">
  <ds:schemaRefs>
    <ds:schemaRef ds:uri="http://schemas.openxmlformats.org/officeDocument/2006/bibliography"/>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2019-10-28T18:05:00Z</dcterms:created>
  <dcterms:modified xsi:type="dcterms:W3CDTF">2019-10-31T15:39:00Z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