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280A9D" w:rsidP="00D6051F">
      <w:pPr>
        <w:pStyle w:val="Heading"/>
      </w:pPr>
      <w:proofErr w:type="gramStart"/>
      <w:r>
        <w:t>Check(</w:t>
      </w:r>
      <w:proofErr w:type="gramEnd"/>
      <w:r>
        <w:t>point) Yourself Before You Wreck Yourself: Challenges with Checkpoint Inhibitor Immunotherapy</w:t>
      </w:r>
    </w:p>
    <w:p w:rsidR="00423054" w:rsidRDefault="00155E54" w:rsidP="004A294A">
      <w:pPr>
        <w:pStyle w:val="BodyText1"/>
      </w:pPr>
      <w:r>
        <w:t>Activity date</w:t>
      </w:r>
      <w:r w:rsidR="0013180C">
        <w:t xml:space="preserve">: </w:t>
      </w:r>
      <w:r w:rsidR="00280A9D">
        <w:t>December 4</w:t>
      </w:r>
      <w:r w:rsidR="00254088">
        <w:t>, 2019</w:t>
      </w:r>
    </w:p>
    <w:p w:rsidR="00EA13B8" w:rsidRDefault="0013180C" w:rsidP="00423054">
      <w:pPr>
        <w:pStyle w:val="BodyText1"/>
      </w:pPr>
      <w:r>
        <w:t xml:space="preserve">Course director: </w:t>
      </w:r>
      <w:r w:rsidR="00280A9D">
        <w:t>Linda Thomas</w:t>
      </w:r>
      <w:r w:rsidR="001A330F">
        <w:t>, PharmD</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Pr="009822A9"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280A9D">
        <w:rPr>
          <w:rFonts w:cs="Arial"/>
          <w:b/>
          <w:color w:val="696969"/>
          <w:szCs w:val="20"/>
        </w:rPr>
        <w:t>January 19</w:t>
      </w:r>
      <w:r w:rsidR="009822A9" w:rsidRPr="009822A9">
        <w:rPr>
          <w:rFonts w:cs="Arial"/>
          <w:b/>
          <w:color w:val="696969"/>
          <w:szCs w:val="20"/>
        </w:rPr>
        <w:t>, 2020</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726F1C"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BC3FDA" w:rsidRDefault="001A330F"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Recognize the mechanisms of action and common indications of immune checkpoint inhibitors</w:t>
      </w:r>
    </w:p>
    <w:p w:rsidR="004A294A" w:rsidRPr="00BC3FDA" w:rsidRDefault="001A330F"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the major immune-mediated toxicities associated with checkpoint inhibitors</w:t>
      </w:r>
    </w:p>
    <w:p w:rsidR="00A20B03" w:rsidRDefault="001A330F" w:rsidP="00A20B03">
      <w:pPr>
        <w:pStyle w:val="ListParagraph"/>
        <w:numPr>
          <w:ilvl w:val="0"/>
          <w:numId w:val="40"/>
        </w:numPr>
        <w:ind w:left="360"/>
        <w:rPr>
          <w:color w:val="595959" w:themeColor="text1" w:themeTint="A6"/>
        </w:rPr>
      </w:pPr>
      <w:r>
        <w:rPr>
          <w:rFonts w:asciiTheme="minorHAnsi" w:eastAsia="Calibri" w:hAnsiTheme="minorHAnsi" w:cstheme="minorHAnsi"/>
          <w:color w:val="696969" w:themeColor="text2"/>
          <w:szCs w:val="20"/>
        </w:rPr>
        <w:t>Describe the safety and efficacy of re-challenging with checkpoint inhibitors after experiencing immune-related toxicity</w:t>
      </w:r>
      <w:r w:rsidR="00A20B03">
        <w:rPr>
          <w:color w:val="595959" w:themeColor="text1" w:themeTint="A6"/>
        </w:rPr>
        <w:t xml:space="preserve"> </w:t>
      </w:r>
    </w:p>
    <w:p w:rsidR="00A20B03" w:rsidRPr="00A20B03" w:rsidRDefault="001A330F" w:rsidP="00A20B03">
      <w:pPr>
        <w:pStyle w:val="ListParagraph"/>
        <w:numPr>
          <w:ilvl w:val="0"/>
          <w:numId w:val="40"/>
        </w:numPr>
        <w:ind w:left="360"/>
        <w:rPr>
          <w:color w:val="595959" w:themeColor="text1" w:themeTint="A6"/>
        </w:rPr>
      </w:pPr>
      <w:r>
        <w:rPr>
          <w:rFonts w:asciiTheme="minorHAnsi" w:eastAsia="Calibri" w:hAnsiTheme="minorHAnsi" w:cstheme="minorHAnsi"/>
          <w:color w:val="696969" w:themeColor="text2"/>
          <w:szCs w:val="20"/>
        </w:rPr>
        <w:t xml:space="preserve">Discuss the importance and clinical considerations of </w:t>
      </w:r>
      <w:proofErr w:type="spellStart"/>
      <w:r>
        <w:rPr>
          <w:rFonts w:asciiTheme="minorHAnsi" w:eastAsia="Calibri" w:hAnsiTheme="minorHAnsi" w:cstheme="minorHAnsi"/>
          <w:color w:val="696969" w:themeColor="text2"/>
          <w:szCs w:val="20"/>
        </w:rPr>
        <w:t>hyperprogression</w:t>
      </w:r>
      <w:proofErr w:type="spellEnd"/>
      <w:r>
        <w:rPr>
          <w:rFonts w:asciiTheme="minorHAnsi" w:eastAsia="Calibri" w:hAnsiTheme="minorHAnsi" w:cstheme="minorHAnsi"/>
          <w:color w:val="696969" w:themeColor="text2"/>
          <w:szCs w:val="20"/>
        </w:rPr>
        <w:t xml:space="preserve"> associated with immune checkpoint inhibitors</w:t>
      </w:r>
      <w:r w:rsidR="00A20B03" w:rsidRPr="00A20B03">
        <w:rPr>
          <w:rFonts w:cs="Arial"/>
          <w:b/>
          <w:color w:val="01ADAB"/>
          <w:sz w:val="24"/>
        </w:rPr>
        <w:t xml:space="preserve"> </w:t>
      </w:r>
    </w:p>
    <w:p w:rsidR="00A20B03" w:rsidRPr="00A20B03" w:rsidRDefault="00A20B03" w:rsidP="00A20B03">
      <w:pPr>
        <w:spacing w:after="120"/>
        <w:ind w:left="360"/>
        <w:rPr>
          <w:rFonts w:cs="Arial"/>
          <w:b/>
          <w:color w:val="01ADAB"/>
          <w:sz w:val="24"/>
        </w:rPr>
      </w:pPr>
    </w:p>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9D6B3F" w:rsidRPr="00842927" w:rsidRDefault="009D6B3F" w:rsidP="009D6B3F">
      <w:pPr>
        <w:autoSpaceDE w:val="0"/>
        <w:autoSpaceDN w:val="0"/>
        <w:rPr>
          <w:rFonts w:cs="Arial"/>
          <w:color w:val="7F7F7F" w:themeColor="text1" w:themeTint="80"/>
        </w:rPr>
      </w:pPr>
      <w:r w:rsidRPr="00842927">
        <w:rPr>
          <w:rFonts w:cs="Arial"/>
          <w:color w:val="7F7F7F" w:themeColor="text1" w:themeTint="80"/>
        </w:rPr>
        <w:t>In support of improving patient care, this activity has been planned and implemented by Vizie</w:t>
      </w:r>
      <w:r>
        <w:rPr>
          <w:rFonts w:cs="Arial"/>
          <w:color w:val="7F7F7F" w:themeColor="text1" w:themeTint="80"/>
        </w:rPr>
        <w:t>nt</w:t>
      </w:r>
      <w:r w:rsidR="001C5041">
        <w:rPr>
          <w:rFonts w:cs="Arial"/>
          <w:color w:val="7F7F7F" w:themeColor="text1" w:themeTint="80"/>
        </w:rPr>
        <w:t xml:space="preserve">, Inc. and </w:t>
      </w:r>
      <w:r w:rsidR="001A330F">
        <w:rPr>
          <w:rFonts w:cs="Arial"/>
          <w:color w:val="7F7F7F" w:themeColor="text1" w:themeTint="80"/>
        </w:rPr>
        <w:t xml:space="preserve">University of Rochester Medical Center. </w:t>
      </w:r>
      <w:r w:rsidRPr="00842927">
        <w:rPr>
          <w:rFonts w:cs="Arial"/>
          <w:color w:val="7F7F7F" w:themeColor="text1" w:themeTint="80"/>
        </w:rPr>
        <w:t>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r w:rsidRPr="008730EB">
        <w:rPr>
          <w:rFonts w:cs="Arial"/>
          <w:color w:val="696969"/>
        </w:rPr>
        <w:t>Vizient, Inc. designates this activity for a maximum of 1.</w:t>
      </w:r>
      <w:r>
        <w:rPr>
          <w:rFonts w:cs="Arial"/>
          <w:color w:val="696969"/>
        </w:rPr>
        <w:t>00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sidR="00390036">
        <w:rPr>
          <w:rFonts w:cs="Arial"/>
          <w:color w:val="696969"/>
        </w:rPr>
        <w:t>JA0006103-9999</w:t>
      </w:r>
      <w:r>
        <w:rPr>
          <w:rFonts w:cs="Arial"/>
          <w:color w:val="696969"/>
        </w:rPr>
        <w:t>-19-</w:t>
      </w:r>
      <w:r w:rsidR="00726F1C">
        <w:rPr>
          <w:rFonts w:cs="Arial"/>
          <w:color w:val="696969"/>
        </w:rPr>
        <w:t>2</w:t>
      </w:r>
      <w:r w:rsidR="001A330F">
        <w:rPr>
          <w:rFonts w:cs="Arial"/>
          <w:color w:val="696969"/>
        </w:rPr>
        <w:t>3</w:t>
      </w:r>
      <w:r w:rsidR="00664641">
        <w:rPr>
          <w:rFonts w:cs="Arial"/>
          <w:color w:val="696969"/>
        </w:rPr>
        <w:t>3</w:t>
      </w:r>
      <w:r>
        <w:rPr>
          <w:rFonts w:cs="Arial"/>
          <w:color w:val="696969"/>
        </w:rPr>
        <w:t>-L0</w:t>
      </w:r>
      <w:r w:rsidR="00726F1C">
        <w:rPr>
          <w:rFonts w:cs="Arial"/>
          <w:color w:val="696969"/>
        </w:rPr>
        <w:t>1</w:t>
      </w:r>
      <w:r>
        <w:rPr>
          <w:rFonts w:cs="Arial"/>
          <w:color w:val="696969"/>
        </w:rPr>
        <w:t>-P</w:t>
      </w:r>
    </w:p>
    <w:p w:rsidR="00C9605F" w:rsidRPr="008730EB" w:rsidRDefault="00C9605F" w:rsidP="00C9605F">
      <w:pPr>
        <w:pStyle w:val="Heading3"/>
        <w:rPr>
          <w:rFonts w:cs="Arial"/>
          <w:color w:val="696969"/>
        </w:rPr>
      </w:pPr>
      <w:bookmarkStart w:id="0" w:name="_GoBack"/>
      <w:bookmarkEnd w:id="0"/>
      <w:r w:rsidRPr="008730EB">
        <w:rPr>
          <w:rFonts w:cs="Arial"/>
          <w:color w:val="696969"/>
        </w:rPr>
        <w:t>CEU</w:t>
      </w:r>
    </w:p>
    <w:p w:rsidR="00C9605F" w:rsidRDefault="00C9605F" w:rsidP="00C9605F">
      <w:pPr>
        <w:rPr>
          <w:rFonts w:cs="Arial"/>
          <w:color w:val="696969"/>
          <w:szCs w:val="20"/>
        </w:rPr>
      </w:pPr>
      <w:r w:rsidRPr="008730EB">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B853C1" w:rsidRDefault="00B853C1" w:rsidP="008730EB">
      <w:pPr>
        <w:tabs>
          <w:tab w:val="left" w:pos="1440"/>
          <w:tab w:val="left" w:pos="2880"/>
          <w:tab w:val="left" w:pos="4320"/>
          <w:tab w:val="left" w:pos="5760"/>
          <w:tab w:val="left" w:pos="7920"/>
        </w:tabs>
        <w:rPr>
          <w:rFonts w:eastAsia="Times" w:cs="Arial"/>
          <w:color w:val="696969"/>
          <w:szCs w:val="20"/>
        </w:rPr>
      </w:pP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 xml:space="preserve">Each planning committee member, reviewer and </w:t>
      </w:r>
      <w:r w:rsidR="005F53FC">
        <w:rPr>
          <w:b w:val="0"/>
          <w:snapToGrid w:val="0"/>
          <w:color w:val="696969"/>
        </w:rPr>
        <w:t>presenter</w:t>
      </w:r>
      <w:r w:rsidRPr="008730EB">
        <w:rPr>
          <w:b w:val="0"/>
          <w:snapToGrid w:val="0"/>
          <w:color w:val="696969"/>
        </w:rPr>
        <w:t xml:space="preserve"> has completed a Disclosure of Relevant Financial Relationships form.</w:t>
      </w:r>
    </w:p>
    <w:p w:rsidR="004B0F88" w:rsidRDefault="004B0F88" w:rsidP="004B0F88"/>
    <w:p w:rsidR="00CB449D" w:rsidRPr="00F61E35" w:rsidRDefault="00CB449D" w:rsidP="00CB449D">
      <w:pPr>
        <w:spacing w:before="120"/>
        <w:rPr>
          <w:rFonts w:cs="Arial"/>
          <w:bCs/>
          <w:color w:val="595959" w:themeColor="text1" w:themeTint="A6"/>
          <w:sz w:val="18"/>
          <w:szCs w:val="18"/>
        </w:rPr>
      </w:pPr>
      <w:r w:rsidRPr="00F61E35">
        <w:rPr>
          <w:rFonts w:cs="Arial"/>
          <w:bCs/>
          <w:color w:val="595959" w:themeColor="text1" w:themeTint="A6"/>
          <w:sz w:val="18"/>
          <w:szCs w:val="18"/>
        </w:rPr>
        <w:t xml:space="preserve">Relevant financial relationships: Planning committee members and </w:t>
      </w:r>
      <w:r w:rsidR="00122ACE" w:rsidRPr="00F61E35">
        <w:rPr>
          <w:rFonts w:cs="Arial"/>
          <w:bCs/>
          <w:color w:val="595959" w:themeColor="text1" w:themeTint="A6"/>
          <w:sz w:val="18"/>
          <w:szCs w:val="18"/>
        </w:rPr>
        <w:t xml:space="preserve">the </w:t>
      </w:r>
      <w:r w:rsidR="005F53FC" w:rsidRPr="00F61E35">
        <w:rPr>
          <w:rFonts w:cs="Arial"/>
          <w:bCs/>
          <w:color w:val="595959" w:themeColor="text1" w:themeTint="A6"/>
          <w:sz w:val="18"/>
          <w:szCs w:val="18"/>
        </w:rPr>
        <w:t>presenter</w:t>
      </w:r>
      <w:r w:rsidRPr="00F61E35">
        <w:rPr>
          <w:rFonts w:cs="Arial"/>
          <w:bCs/>
          <w:color w:val="595959" w:themeColor="text1" w:themeTint="A6"/>
          <w:sz w:val="18"/>
          <w:szCs w:val="18"/>
        </w:rPr>
        <w:t xml:space="preserve"> have nothing to disclose </w:t>
      </w: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726F1C" w:rsidRPr="008A2858" w:rsidRDefault="001A330F" w:rsidP="00CB449D">
      <w:pPr>
        <w:rPr>
          <w:b/>
          <w:color w:val="595959" w:themeColor="text1" w:themeTint="A6"/>
        </w:rPr>
      </w:pPr>
      <w:r w:rsidRPr="008A2858">
        <w:rPr>
          <w:b/>
          <w:color w:val="595959" w:themeColor="text1" w:themeTint="A6"/>
        </w:rPr>
        <w:t>Linda Thomas, PharmD</w:t>
      </w:r>
    </w:p>
    <w:p w:rsidR="001A330F" w:rsidRPr="008A2858" w:rsidRDefault="001A330F" w:rsidP="00CB449D">
      <w:pPr>
        <w:rPr>
          <w:color w:val="595959" w:themeColor="text1" w:themeTint="A6"/>
        </w:rPr>
      </w:pPr>
      <w:r w:rsidRPr="008A2858">
        <w:rPr>
          <w:color w:val="595959" w:themeColor="text1" w:themeTint="A6"/>
        </w:rPr>
        <w:t>Pharmacist</w:t>
      </w:r>
    </w:p>
    <w:p w:rsidR="001A330F" w:rsidRPr="008A2858" w:rsidRDefault="001A330F" w:rsidP="00CB449D">
      <w:pPr>
        <w:rPr>
          <w:color w:val="595959" w:themeColor="text1" w:themeTint="A6"/>
        </w:rPr>
      </w:pPr>
      <w:r w:rsidRPr="008A2858">
        <w:rPr>
          <w:color w:val="595959" w:themeColor="text1" w:themeTint="A6"/>
        </w:rPr>
        <w:t>University of Rochester Medical Center</w:t>
      </w:r>
    </w:p>
    <w:p w:rsidR="00726F1C" w:rsidRPr="008A2858" w:rsidRDefault="00726F1C" w:rsidP="00CB449D">
      <w:pPr>
        <w:rPr>
          <w:color w:val="595959" w:themeColor="text1" w:themeTint="A6"/>
        </w:rPr>
      </w:pPr>
    </w:p>
    <w:p w:rsidR="00726F1C" w:rsidRPr="008A2858" w:rsidRDefault="001A330F" w:rsidP="00CB449D">
      <w:pPr>
        <w:rPr>
          <w:b/>
          <w:color w:val="595959" w:themeColor="text1" w:themeTint="A6"/>
        </w:rPr>
      </w:pPr>
      <w:r w:rsidRPr="008A2858">
        <w:rPr>
          <w:b/>
          <w:color w:val="595959" w:themeColor="text1" w:themeTint="A6"/>
        </w:rPr>
        <w:t>Frank Lattuca</w:t>
      </w:r>
      <w:r w:rsidR="001C5041" w:rsidRPr="008A2858">
        <w:rPr>
          <w:b/>
          <w:color w:val="595959" w:themeColor="text1" w:themeTint="A6"/>
        </w:rPr>
        <w:t>, PharmD</w:t>
      </w:r>
    </w:p>
    <w:p w:rsidR="00726F1C" w:rsidRPr="008A2858" w:rsidRDefault="00726F1C" w:rsidP="00CB449D">
      <w:pPr>
        <w:rPr>
          <w:color w:val="595959" w:themeColor="text1" w:themeTint="A6"/>
        </w:rPr>
      </w:pPr>
      <w:r w:rsidRPr="008A2858">
        <w:rPr>
          <w:color w:val="595959" w:themeColor="text1" w:themeTint="A6"/>
        </w:rPr>
        <w:t>P</w:t>
      </w:r>
      <w:r w:rsidR="001C5041" w:rsidRPr="008A2858">
        <w:rPr>
          <w:color w:val="595959" w:themeColor="text1" w:themeTint="A6"/>
        </w:rPr>
        <w:t>GY-</w:t>
      </w:r>
      <w:r w:rsidR="001A330F" w:rsidRPr="008A2858">
        <w:rPr>
          <w:color w:val="595959" w:themeColor="text1" w:themeTint="A6"/>
        </w:rPr>
        <w:t>2</w:t>
      </w:r>
      <w:r w:rsidR="001C5041" w:rsidRPr="008A2858">
        <w:rPr>
          <w:color w:val="595959" w:themeColor="text1" w:themeTint="A6"/>
        </w:rPr>
        <w:t xml:space="preserve"> </w:t>
      </w:r>
      <w:r w:rsidR="001A330F" w:rsidRPr="008A2858">
        <w:rPr>
          <w:color w:val="595959" w:themeColor="text1" w:themeTint="A6"/>
        </w:rPr>
        <w:t>Oncology Pharmacy</w:t>
      </w:r>
      <w:r w:rsidR="001C5041" w:rsidRPr="008A2858">
        <w:rPr>
          <w:color w:val="595959" w:themeColor="text1" w:themeTint="A6"/>
        </w:rPr>
        <w:t xml:space="preserve"> Resident</w:t>
      </w:r>
    </w:p>
    <w:p w:rsidR="001A330F" w:rsidRPr="008A2858" w:rsidRDefault="001A330F" w:rsidP="001A330F">
      <w:pPr>
        <w:rPr>
          <w:color w:val="595959" w:themeColor="text1" w:themeTint="A6"/>
        </w:rPr>
      </w:pPr>
      <w:r w:rsidRPr="008A2858">
        <w:rPr>
          <w:color w:val="595959" w:themeColor="text1" w:themeTint="A6"/>
        </w:rPr>
        <w:t>University of Rochester Medical Center</w:t>
      </w:r>
    </w:p>
    <w:p w:rsidR="00726F1C" w:rsidRPr="00CB449D" w:rsidRDefault="00726F1C" w:rsidP="00CB449D">
      <w:pPr>
        <w:rPr>
          <w:b/>
          <w:color w:val="7F7F7F" w:themeColor="text1" w:themeTint="80"/>
        </w:rPr>
      </w:pPr>
    </w:p>
    <w:p w:rsidR="00CB449D" w:rsidRDefault="00390036" w:rsidP="00CB449D">
      <w:pPr>
        <w:pStyle w:val="Heading3"/>
        <w:spacing w:before="0" w:after="120"/>
        <w:rPr>
          <w:rFonts w:cs="Arial"/>
          <w:color w:val="01ADAB"/>
          <w:sz w:val="24"/>
        </w:rPr>
      </w:pPr>
      <w:r>
        <w:rPr>
          <w:rFonts w:cs="Arial"/>
          <w:b w:val="0"/>
          <w:bCs w:val="0"/>
          <w:color w:val="01ADAB"/>
          <w:sz w:val="24"/>
        </w:rPr>
        <w:t>Course reviewer</w:t>
      </w:r>
    </w:p>
    <w:p w:rsidR="00CB449D" w:rsidRPr="008A2858" w:rsidRDefault="00726F1C" w:rsidP="00CB449D">
      <w:pPr>
        <w:rPr>
          <w:b/>
          <w:color w:val="595959" w:themeColor="text1" w:themeTint="A6"/>
        </w:rPr>
      </w:pPr>
      <w:r w:rsidRPr="008A2858">
        <w:rPr>
          <w:b/>
          <w:color w:val="595959" w:themeColor="text1" w:themeTint="A6"/>
        </w:rPr>
        <w:t>Katrina Harper, PharmD, MBA, BCPS, DPLE</w:t>
      </w:r>
    </w:p>
    <w:p w:rsidR="00CB449D" w:rsidRPr="008A2858" w:rsidRDefault="00D31C27" w:rsidP="00CB449D">
      <w:pPr>
        <w:rPr>
          <w:color w:val="595959" w:themeColor="text1" w:themeTint="A6"/>
        </w:rPr>
      </w:pPr>
      <w:r w:rsidRPr="008A2858">
        <w:rPr>
          <w:color w:val="595959" w:themeColor="text1" w:themeTint="A6"/>
        </w:rPr>
        <w:t>Clinical Pharmacy Director</w:t>
      </w:r>
      <w:r w:rsidR="00726F1C" w:rsidRPr="008A2858">
        <w:rPr>
          <w:color w:val="595959" w:themeColor="text1" w:themeTint="A6"/>
        </w:rPr>
        <w:t xml:space="preserve"> </w:t>
      </w:r>
    </w:p>
    <w:p w:rsidR="00CB449D" w:rsidRPr="008A2858" w:rsidRDefault="00726F1C" w:rsidP="00CB449D">
      <w:pPr>
        <w:rPr>
          <w:color w:val="595959" w:themeColor="text1" w:themeTint="A6"/>
        </w:rPr>
      </w:pPr>
      <w:r w:rsidRPr="008A2858">
        <w:rPr>
          <w:color w:val="595959" w:themeColor="text1" w:themeTint="A6"/>
        </w:rPr>
        <w:t>Vizient</w:t>
      </w:r>
    </w:p>
    <w:p w:rsidR="00CB449D" w:rsidRPr="00CB449D" w:rsidRDefault="00CB449D" w:rsidP="00CB449D">
      <w:pPr>
        <w:rPr>
          <w:color w:val="7F7F7F" w:themeColor="text1" w:themeTint="80"/>
        </w:rPr>
      </w:pPr>
    </w:p>
    <w:p w:rsidR="00CB449D" w:rsidRDefault="00390036" w:rsidP="00CB449D">
      <w:pPr>
        <w:pStyle w:val="Heading3"/>
        <w:spacing w:before="0" w:after="120"/>
        <w:rPr>
          <w:rFonts w:cs="Arial"/>
          <w:color w:val="01ADAB"/>
          <w:sz w:val="24"/>
        </w:rPr>
      </w:pPr>
      <w:r>
        <w:rPr>
          <w:rFonts w:cs="Arial"/>
          <w:b w:val="0"/>
          <w:bCs w:val="0"/>
          <w:color w:val="01ADAB"/>
          <w:sz w:val="24"/>
        </w:rPr>
        <w:t>Presenter</w:t>
      </w:r>
    </w:p>
    <w:p w:rsidR="001A330F" w:rsidRPr="008A2858" w:rsidRDefault="001A330F" w:rsidP="001A330F">
      <w:pPr>
        <w:rPr>
          <w:b/>
          <w:color w:val="595959" w:themeColor="text1" w:themeTint="A6"/>
        </w:rPr>
      </w:pPr>
      <w:r w:rsidRPr="008A2858">
        <w:rPr>
          <w:b/>
          <w:color w:val="595959" w:themeColor="text1" w:themeTint="A6"/>
        </w:rPr>
        <w:t>Frank Lattuca, PharmD</w:t>
      </w:r>
    </w:p>
    <w:p w:rsidR="001A330F" w:rsidRPr="008A2858" w:rsidRDefault="001A330F" w:rsidP="001A330F">
      <w:pPr>
        <w:rPr>
          <w:color w:val="595959" w:themeColor="text1" w:themeTint="A6"/>
        </w:rPr>
      </w:pPr>
      <w:r w:rsidRPr="008A2858">
        <w:rPr>
          <w:color w:val="595959" w:themeColor="text1" w:themeTint="A6"/>
        </w:rPr>
        <w:t>PGY-2 Oncology Pharmacy Resident</w:t>
      </w:r>
    </w:p>
    <w:p w:rsidR="001A330F" w:rsidRPr="008A2858" w:rsidRDefault="001A330F" w:rsidP="001A330F">
      <w:pPr>
        <w:rPr>
          <w:color w:val="595959" w:themeColor="text1" w:themeTint="A6"/>
        </w:rPr>
      </w:pPr>
      <w:r w:rsidRPr="008A2858">
        <w:rPr>
          <w:color w:val="595959" w:themeColor="text1" w:themeTint="A6"/>
        </w:rPr>
        <w:t>University of Rochester Medical Center</w:t>
      </w:r>
    </w:p>
    <w:p w:rsidR="00CB449D" w:rsidRPr="00CB449D" w:rsidRDefault="00CB449D" w:rsidP="00CB449D">
      <w:pPr>
        <w:rPr>
          <w:color w:val="7F7F7F" w:themeColor="text1" w:themeTint="80"/>
        </w:rPr>
      </w:pP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312A"/>
    <w:rsid w:val="00021D7D"/>
    <w:rsid w:val="00035D1B"/>
    <w:rsid w:val="00040BC4"/>
    <w:rsid w:val="00051978"/>
    <w:rsid w:val="00052CEC"/>
    <w:rsid w:val="00056A0F"/>
    <w:rsid w:val="00060A68"/>
    <w:rsid w:val="00060DE0"/>
    <w:rsid w:val="00065834"/>
    <w:rsid w:val="000765B6"/>
    <w:rsid w:val="00095B16"/>
    <w:rsid w:val="000970CD"/>
    <w:rsid w:val="000F1401"/>
    <w:rsid w:val="00104CA4"/>
    <w:rsid w:val="00105FDF"/>
    <w:rsid w:val="00122743"/>
    <w:rsid w:val="00122ACE"/>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A330F"/>
    <w:rsid w:val="001C5041"/>
    <w:rsid w:val="001D2425"/>
    <w:rsid w:val="001D3415"/>
    <w:rsid w:val="001D56DD"/>
    <w:rsid w:val="001F5E4B"/>
    <w:rsid w:val="00200804"/>
    <w:rsid w:val="00200BDE"/>
    <w:rsid w:val="00211BA3"/>
    <w:rsid w:val="00211EFB"/>
    <w:rsid w:val="002210D7"/>
    <w:rsid w:val="00231702"/>
    <w:rsid w:val="00254088"/>
    <w:rsid w:val="00273E1B"/>
    <w:rsid w:val="00280A9D"/>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003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64641"/>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26F1C"/>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2858"/>
    <w:rsid w:val="008A32F5"/>
    <w:rsid w:val="008B127D"/>
    <w:rsid w:val="008D1039"/>
    <w:rsid w:val="008F0EC4"/>
    <w:rsid w:val="009225E4"/>
    <w:rsid w:val="00931508"/>
    <w:rsid w:val="009322F6"/>
    <w:rsid w:val="00952F89"/>
    <w:rsid w:val="00963CDE"/>
    <w:rsid w:val="00971D43"/>
    <w:rsid w:val="00980A48"/>
    <w:rsid w:val="009822A9"/>
    <w:rsid w:val="00987B49"/>
    <w:rsid w:val="009A27BF"/>
    <w:rsid w:val="009A7E1B"/>
    <w:rsid w:val="009A7E9D"/>
    <w:rsid w:val="009B2BA5"/>
    <w:rsid w:val="009B6D1A"/>
    <w:rsid w:val="009D4020"/>
    <w:rsid w:val="009D6B3F"/>
    <w:rsid w:val="009F4A49"/>
    <w:rsid w:val="00A00028"/>
    <w:rsid w:val="00A20B03"/>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853C1"/>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1C27"/>
    <w:rsid w:val="00D35964"/>
    <w:rsid w:val="00D45CFF"/>
    <w:rsid w:val="00D46507"/>
    <w:rsid w:val="00D531EC"/>
    <w:rsid w:val="00D55902"/>
    <w:rsid w:val="00D6051F"/>
    <w:rsid w:val="00D60D0D"/>
    <w:rsid w:val="00D97E07"/>
    <w:rsid w:val="00DA6BD0"/>
    <w:rsid w:val="00DB507E"/>
    <w:rsid w:val="00DC09A4"/>
    <w:rsid w:val="00DC3452"/>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1E35"/>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VariableListDefinition name="System" displayName="System" id="dc9731b4-d0d2-4ed5-b20d-434d69de1706" isdomainofvalue="False" dataSourceId="00b80028-d226-4a39-9a19-6787589aad19"/>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VariableUsageMapping/>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SourceDataModel Name="System" TargetDataSourceId="00b80028-d226-4a39-9a19-6787589aad19"/>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AllWordPDs>
</AllWordPDs>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DocPartTree/>
</file>

<file path=customXml/item22.xml><?xml version="1.0" encoding="utf-8"?>
<AllExternalAdhocVariableMappings/>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VariableListDefinition name="Computed" displayName="Computed" id="69155e26-4760-488b-ab4c-bb15b0f8b2a2" isdomainofvalue="False" dataSourceId="87651697-ca1f-4d80-9f69-bb743e325714"/>
</file>

<file path=customXml/item26.xml><?xml version="1.0" encoding="utf-8"?>
<AllMetadat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VariableListDefinition name="AD_HOC" displayName="AD_HOC" id="9426ea6f-1b24-4683-bca3-85d71f6375fd" isdomainofvalue="False" dataSourceId="80be7e5f-6e71-448c-9228-23264555308c"/>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SourceDataModel Name="Computed" TargetDataSourceId="87651697-ca1f-4d80-9f69-bb743e325714"/>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5BEF3205-EB69-4E70-BFE8-AFB1DD2B0B96}">
  <ds:schemaRefs>
    <ds:schemaRef ds:uri="http://schemas.microsoft.com/office/2006/documentManagement/types"/>
    <ds:schemaRef ds:uri="01e59a59-e903-4787-b1b4-4a99956146ec"/>
    <ds:schemaRef ds:uri="0b2929d2-a33e-45c9-980d-b30e626659d9"/>
    <ds:schemaRef ds:uri="http://purl.org/dc/elements/1.1/"/>
    <ds:schemaRef ds:uri="http://schemas.microsoft.com/office/2006/metadata/properties"/>
    <ds:schemaRef ds:uri="http://schemas.microsoft.com/sharepoint/v3/fields"/>
    <ds:schemaRef ds:uri="1de6e417-ba3b-42be-b14a-7f4cb43c809f"/>
    <ds:schemaRef ds:uri="http://schemas.microsoft.com/office/infopath/2007/PartnerControls"/>
    <ds:schemaRef ds:uri="http://purl.org/dc/terms/"/>
    <ds:schemaRef ds:uri="http://schemas.microsoft.com/sharepoint/v3"/>
    <ds:schemaRef ds:uri="http://schemas.openxmlformats.org/package/2006/metadata/core-properties"/>
    <ds:schemaRef ds:uri="fff2b044-c74a-4bd8-8e92-b14b9b13b2b5"/>
    <ds:schemaRef ds:uri="http://www.w3.org/XML/1998/namespace"/>
    <ds:schemaRef ds:uri="http://purl.org/dc/dcmitype/"/>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6F13ED48-5576-477A-A003-331A008761DE}">
  <ds:schemaRefs>
    <ds:schemaRef ds:uri="http://schemas.openxmlformats.org/officeDocument/2006/bibliography"/>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15</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8</cp:revision>
  <cp:lastPrinted>2015-12-22T16:01:00Z</cp:lastPrinted>
  <dcterms:created xsi:type="dcterms:W3CDTF">2019-11-07T16:12:00Z</dcterms:created>
  <dcterms:modified xsi:type="dcterms:W3CDTF">2019-12-19T18:13:00Z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