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w:t>
      </w:r>
      <w:bookmarkStart w:id="0" w:name="_GoBack"/>
      <w:bookmarkEnd w:id="0"/>
      <w:r w:rsidR="008730EB" w:rsidRPr="008730EB">
        <w:t xml:space="preserve">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9EC2CA6" w:rsidR="00423054" w:rsidRPr="00E50346" w:rsidRDefault="0029472A" w:rsidP="00D6051F">
      <w:pPr>
        <w:pStyle w:val="Heading"/>
      </w:pPr>
      <w:r>
        <w:t xml:space="preserve">CGRP Inhibitors: The </w:t>
      </w:r>
      <w:proofErr w:type="gramStart"/>
      <w:r>
        <w:t>New Wave</w:t>
      </w:r>
      <w:proofErr w:type="gramEnd"/>
      <w:r>
        <w:t xml:space="preserve"> of Acute Migraine Treatment</w:t>
      </w:r>
    </w:p>
    <w:p w14:paraId="0D0DC3CD" w14:textId="487EFE0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9472A">
        <w:rPr>
          <w:color w:val="595959" w:themeColor="text1" w:themeTint="A6"/>
        </w:rPr>
        <w:t>May 14, 2020</w:t>
      </w:r>
    </w:p>
    <w:p w14:paraId="641D3E3A" w14:textId="789E662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9472A">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D17B6F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9472A">
        <w:rPr>
          <w:rFonts w:cs="Arial"/>
          <w:b/>
          <w:color w:val="595959" w:themeColor="text1" w:themeTint="A6"/>
          <w:szCs w:val="20"/>
        </w:rPr>
        <w:t>June 28,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61D2002F"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C0D1D2D" w:rsidR="0035174D" w:rsidRPr="00145C63" w:rsidRDefault="0029472A"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Outline the epidemiology and pathophysiology of migraines</w:t>
      </w:r>
    </w:p>
    <w:p w14:paraId="193176A5" w14:textId="27BBF360" w:rsidR="004A294A" w:rsidRPr="00145C63" w:rsidRDefault="0029472A"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Summarize the current guideline recommendations for acute migraine treatment</w:t>
      </w:r>
    </w:p>
    <w:p w14:paraId="19A14A12" w14:textId="3573F9B7" w:rsidR="004A294A" w:rsidRPr="00145C63" w:rsidRDefault="0029472A"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current literature surrounding oral CGRP antagonists</w:t>
      </w:r>
    </w:p>
    <w:p w14:paraId="5BA35BDF" w14:textId="486712CE" w:rsidR="0013180C" w:rsidRPr="00145C63" w:rsidRDefault="0029472A" w:rsidP="0013180C">
      <w:pPr>
        <w:pStyle w:val="ListParagraph"/>
        <w:numPr>
          <w:ilvl w:val="0"/>
          <w:numId w:val="40"/>
        </w:numPr>
        <w:ind w:left="360"/>
        <w:rPr>
          <w:color w:val="595959" w:themeColor="text1" w:themeTint="A6"/>
        </w:rPr>
      </w:pPr>
      <w:r>
        <w:rPr>
          <w:color w:val="595959" w:themeColor="text1" w:themeTint="A6"/>
        </w:rPr>
        <w:t>Identify patients that would be appropriate candidates for oral CGRP antagonists and apply this to current clinical practice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64B07478"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w:t>
      </w:r>
      <w:r w:rsidR="001815EB">
        <w:rPr>
          <w:rFonts w:cs="Arial"/>
          <w:color w:val="595959" w:themeColor="text1" w:themeTint="A6"/>
        </w:rPr>
        <w:t>t, Inc. and 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2314AC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815EB">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-0</w:t>
      </w:r>
      <w:r w:rsidR="00880598" w:rsidRPr="00145C63">
        <w:rPr>
          <w:rFonts w:cs="Arial"/>
          <w:color w:val="595959" w:themeColor="text1" w:themeTint="A6"/>
        </w:rPr>
        <w:t>9</w:t>
      </w:r>
      <w:r w:rsidR="001815EB">
        <w:rPr>
          <w:rFonts w:cs="Arial"/>
          <w:color w:val="595959" w:themeColor="text1" w:themeTint="A6"/>
        </w:rPr>
        <w:t>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lastRenderedPageBreak/>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56EF70B" w14:textId="77777777" w:rsidR="001815EB" w:rsidRDefault="001815EB" w:rsidP="00CB449D">
      <w:pPr>
        <w:pStyle w:val="Heading3"/>
        <w:spacing w:before="240" w:after="120"/>
        <w:rPr>
          <w:rFonts w:cs="Arial"/>
          <w:b w:val="0"/>
          <w:bCs w:val="0"/>
          <w:color w:val="01ADAB"/>
          <w:sz w:val="24"/>
        </w:rPr>
      </w:pP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365DF918" w:rsidR="00CB449D" w:rsidRPr="00145C63" w:rsidRDefault="001815EB" w:rsidP="00CB449D">
      <w:pPr>
        <w:rPr>
          <w:b/>
          <w:color w:val="595959" w:themeColor="text1" w:themeTint="A6"/>
        </w:rPr>
      </w:pPr>
      <w:r>
        <w:rPr>
          <w:b/>
          <w:color w:val="595959" w:themeColor="text1" w:themeTint="A6"/>
        </w:rPr>
        <w:t xml:space="preserve">Julie </w:t>
      </w:r>
      <w:proofErr w:type="spellStart"/>
      <w:r>
        <w:rPr>
          <w:b/>
          <w:color w:val="595959" w:themeColor="text1" w:themeTint="A6"/>
        </w:rPr>
        <w:t>Wawrzyniak</w:t>
      </w:r>
      <w:proofErr w:type="spellEnd"/>
      <w:r>
        <w:rPr>
          <w:b/>
          <w:color w:val="595959" w:themeColor="text1" w:themeTint="A6"/>
        </w:rPr>
        <w:t>, PharmD, BCACP, MSCS</w:t>
      </w:r>
    </w:p>
    <w:p w14:paraId="529DCE50" w14:textId="3694871A" w:rsidR="00CB449D" w:rsidRPr="00145C63" w:rsidRDefault="001815EB" w:rsidP="00CB449D">
      <w:pPr>
        <w:rPr>
          <w:color w:val="595959" w:themeColor="text1" w:themeTint="A6"/>
        </w:rPr>
      </w:pPr>
      <w:r>
        <w:rPr>
          <w:color w:val="595959" w:themeColor="text1" w:themeTint="A6"/>
        </w:rPr>
        <w:t>Clinical Pharmacist-Specialty Pharmacy</w:t>
      </w:r>
    </w:p>
    <w:p w14:paraId="0B00B718" w14:textId="082DBEE1" w:rsidR="00CB449D" w:rsidRPr="00145C63" w:rsidRDefault="001815EB" w:rsidP="00CB449D">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CB449D">
      <w:pPr>
        <w:rPr>
          <w:color w:val="7F7F7F" w:themeColor="text1" w:themeTint="80"/>
        </w:rPr>
      </w:pPr>
    </w:p>
    <w:p w14:paraId="11C41A61" w14:textId="131AAF01" w:rsidR="00CB449D" w:rsidRPr="00145C63" w:rsidRDefault="001815EB" w:rsidP="00CB449D">
      <w:pPr>
        <w:rPr>
          <w:b/>
          <w:color w:val="595959" w:themeColor="text1" w:themeTint="A6"/>
        </w:rPr>
      </w:pPr>
      <w:r>
        <w:rPr>
          <w:b/>
          <w:color w:val="595959" w:themeColor="text1" w:themeTint="A6"/>
        </w:rPr>
        <w:t>Linda Thomas, PharmD, BCPS</w:t>
      </w:r>
    </w:p>
    <w:p w14:paraId="2B34AFB1" w14:textId="648471C8" w:rsidR="00CB449D" w:rsidRPr="00145C63" w:rsidRDefault="001815EB" w:rsidP="00CB449D">
      <w:pPr>
        <w:rPr>
          <w:color w:val="595959" w:themeColor="text1" w:themeTint="A6"/>
        </w:rPr>
      </w:pPr>
      <w:r>
        <w:rPr>
          <w:color w:val="595959" w:themeColor="text1" w:themeTint="A6"/>
        </w:rPr>
        <w:t>Residency Coordinator</w:t>
      </w:r>
    </w:p>
    <w:p w14:paraId="6ADB5388" w14:textId="77777777" w:rsidR="001815EB" w:rsidRPr="00145C63" w:rsidRDefault="001815EB" w:rsidP="001815EB">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CB449D">
      <w:pPr>
        <w:rPr>
          <w:color w:val="595959" w:themeColor="text1" w:themeTint="A6"/>
        </w:rPr>
      </w:pPr>
    </w:p>
    <w:p w14:paraId="30F378A1" w14:textId="3EBAA171" w:rsidR="00CB449D" w:rsidRPr="00D13F13" w:rsidRDefault="001815EB" w:rsidP="00CB449D">
      <w:pPr>
        <w:pStyle w:val="Heading3"/>
        <w:spacing w:before="0" w:after="120"/>
        <w:rPr>
          <w:rFonts w:cs="Arial"/>
          <w:color w:val="01ADAB" w:themeColor="accent4"/>
          <w:sz w:val="24"/>
        </w:rPr>
      </w:pPr>
      <w:r>
        <w:rPr>
          <w:rFonts w:cs="Arial"/>
          <w:b w:val="0"/>
          <w:bCs w:val="0"/>
          <w:color w:val="01ADAB" w:themeColor="accent4"/>
          <w:sz w:val="24"/>
        </w:rPr>
        <w:t>Course reviewer</w:t>
      </w:r>
    </w:p>
    <w:p w14:paraId="54BB08CB" w14:textId="77777777" w:rsidR="001815EB" w:rsidRPr="00266041" w:rsidRDefault="001815EB" w:rsidP="001815EB">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264D2D23" w14:textId="77777777" w:rsidR="001815EB" w:rsidRPr="00266041" w:rsidRDefault="001815EB" w:rsidP="001815EB">
      <w:pPr>
        <w:rPr>
          <w:rFonts w:cs="Arial"/>
          <w:color w:val="595959" w:themeColor="text1" w:themeTint="A6"/>
        </w:rPr>
      </w:pPr>
      <w:r w:rsidRPr="00266041">
        <w:rPr>
          <w:rFonts w:cs="Arial"/>
          <w:color w:val="595959" w:themeColor="text1" w:themeTint="A6"/>
        </w:rPr>
        <w:t>PI Program Director, Pharmacy</w:t>
      </w:r>
    </w:p>
    <w:p w14:paraId="79C965F0" w14:textId="77777777" w:rsidR="001815EB" w:rsidRPr="00266041" w:rsidRDefault="001815EB" w:rsidP="001815EB">
      <w:pPr>
        <w:rPr>
          <w:rFonts w:cs="Arial"/>
          <w:color w:val="595959" w:themeColor="text1" w:themeTint="A6"/>
        </w:rPr>
      </w:pPr>
      <w:r w:rsidRPr="00266041">
        <w:rPr>
          <w:rFonts w:cs="Arial"/>
          <w:color w:val="595959" w:themeColor="text1" w:themeTint="A6"/>
        </w:rPr>
        <w:t>Vizient</w:t>
      </w:r>
    </w:p>
    <w:p w14:paraId="21C46B0A" w14:textId="77777777" w:rsidR="00CB449D" w:rsidRPr="00145C63" w:rsidRDefault="00CB449D" w:rsidP="00CB449D">
      <w:pPr>
        <w:rPr>
          <w:color w:val="595959" w:themeColor="text1" w:themeTint="A6"/>
        </w:rPr>
      </w:pPr>
    </w:p>
    <w:p w14:paraId="7E02880C" w14:textId="08F94ECC" w:rsidR="00CB449D" w:rsidRDefault="001815EB" w:rsidP="00CB449D">
      <w:pPr>
        <w:pStyle w:val="Heading3"/>
        <w:spacing w:before="0" w:after="120"/>
        <w:rPr>
          <w:rFonts w:cs="Arial"/>
          <w:color w:val="01ADAB"/>
          <w:sz w:val="24"/>
        </w:rPr>
      </w:pPr>
      <w:r>
        <w:rPr>
          <w:rFonts w:cs="Arial"/>
          <w:b w:val="0"/>
          <w:bCs w:val="0"/>
          <w:color w:val="01ADAB"/>
          <w:sz w:val="24"/>
        </w:rPr>
        <w:t>Presenter</w:t>
      </w:r>
    </w:p>
    <w:p w14:paraId="422A3FF3" w14:textId="64C17C17" w:rsidR="00CB449D" w:rsidRPr="00145C63" w:rsidRDefault="001815EB" w:rsidP="00CB449D">
      <w:pPr>
        <w:rPr>
          <w:b/>
          <w:color w:val="595959" w:themeColor="text1" w:themeTint="A6"/>
        </w:rPr>
      </w:pPr>
      <w:r>
        <w:rPr>
          <w:b/>
          <w:color w:val="595959" w:themeColor="text1" w:themeTint="A6"/>
        </w:rPr>
        <w:t>Mackenzie Roberts, PharmD</w:t>
      </w:r>
    </w:p>
    <w:p w14:paraId="69E43666" w14:textId="4894A96F" w:rsidR="00CB449D" w:rsidRPr="00145C63" w:rsidRDefault="001815EB" w:rsidP="00CB449D">
      <w:pPr>
        <w:rPr>
          <w:color w:val="595959" w:themeColor="text1" w:themeTint="A6"/>
        </w:rPr>
      </w:pPr>
      <w:r>
        <w:rPr>
          <w:color w:val="595959" w:themeColor="text1" w:themeTint="A6"/>
        </w:rPr>
        <w:t>Community Pharmacy Resident</w:t>
      </w:r>
    </w:p>
    <w:p w14:paraId="275614F6" w14:textId="77777777" w:rsidR="001815EB" w:rsidRPr="00145C63" w:rsidRDefault="001815EB" w:rsidP="001815EB">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15EB"/>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9472A"/>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SourceDataModel Name="Computed" TargetDataSourceId="87651697-ca1f-4d80-9f69-bb743e325714"/>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VariableListDefinition name="AD_HOC" displayName="AD_HOC" id="9426ea6f-1b24-4683-bca3-85d71f6375fd" isdomainofvalue="False" dataSourceId="80be7e5f-6e71-448c-9228-23264555308c"/>
</file>

<file path=customXml/item19.xml><?xml version="1.0" encoding="utf-8"?>
<VariableListDefinition name="System" displayName="System" id="dc9731b4-d0d2-4ed5-b20d-434d69de1706" isdomainofvalue="False" dataSourceId="00b80028-d226-4a39-9a19-6787589aad19"/>
</file>

<file path=customXml/item2.xml><?xml version="1.0" encoding="utf-8"?>
<AllExternalAdhocVariableMapping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ocPartTree/>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SourceDataModel Name="System" TargetDataSourceId="00b80028-d226-4a39-9a19-6787589aad19"/>
</file>

<file path=customXml/item25.xml><?xml version="1.0" encoding="utf-8"?>
<VariableUsageMapping/>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AllWordPDs>
</AllWordPDs>
</file>

<file path=customXml/item8.xml><?xml version="1.0" encoding="utf-8"?>
<SourceDataModel Name="AD_HOC" TargetDataSourceId="80be7e5f-6e71-448c-9228-23264555308c"/>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5AF7D175-DF75-4DDC-A718-6AEB3D5BC79F}">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01e59a59-e903-4787-b1b4-4a99956146ec"/>
    <ds:schemaRef ds:uri="http://www.w3.org/XML/1998/namespace"/>
    <ds:schemaRef ds:uri="http://purl.org/dc/dcmitype/"/>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2020-04-23T18:33:00Z</dcterms:created>
  <dcterms:modified xsi:type="dcterms:W3CDTF">2020-04-23T18:43:00Z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