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6491893" w:rsidR="00ED6AE4" w:rsidRPr="001B4D86" w:rsidRDefault="001B4D86" w:rsidP="00ED6AE4">
      <w:pPr>
        <w:pStyle w:val="Heading"/>
        <w:rPr>
          <w:sz w:val="26"/>
          <w:szCs w:val="26"/>
        </w:rPr>
      </w:pPr>
      <w:r w:rsidRPr="001B4D86">
        <w:rPr>
          <w:sz w:val="26"/>
          <w:szCs w:val="26"/>
        </w:rPr>
        <w:t>Best Practices for Managing High Cost Medications – Purchasing and Inventory Management, Revenue Cycle, and Retrospective Business Review</w:t>
      </w:r>
    </w:p>
    <w:p w14:paraId="0D0DC3CD" w14:textId="4B68F28A"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23C67">
        <w:rPr>
          <w:color w:val="595959" w:themeColor="text1" w:themeTint="A6"/>
        </w:rPr>
        <w:t>June 22</w:t>
      </w:r>
      <w:r w:rsidR="001B4D86">
        <w:rPr>
          <w:color w:val="595959" w:themeColor="text1" w:themeTint="A6"/>
        </w:rPr>
        <w:t>, 2021</w:t>
      </w:r>
    </w:p>
    <w:p w14:paraId="641D3E3A" w14:textId="3BFC5D0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B4D86">
        <w:rPr>
          <w:color w:val="595959" w:themeColor="text1" w:themeTint="A6"/>
        </w:rPr>
        <w:t>Sybil Thomas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F9917B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23C67">
        <w:rPr>
          <w:rFonts w:cs="Arial"/>
          <w:b/>
          <w:color w:val="595959" w:themeColor="text1" w:themeTint="A6"/>
          <w:szCs w:val="20"/>
        </w:rPr>
        <w:t>August 5</w:t>
      </w:r>
      <w:r w:rsidR="001B4D86">
        <w:rPr>
          <w:rFonts w:cs="Arial"/>
          <w:b/>
          <w:color w:val="595959" w:themeColor="text1" w:themeTint="A6"/>
          <w:szCs w:val="20"/>
        </w:rPr>
        <w:t>,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26A8B498"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3E14E1A2"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86BE1F8" w:rsidR="0035174D" w:rsidRPr="00145C63" w:rsidRDefault="00BC4618"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Apply purchasing strategies including contract management, 340b drug pricing program optimization, and benchmarking to high cost medications.</w:t>
      </w:r>
    </w:p>
    <w:p w14:paraId="193176A5" w14:textId="78AE9B87" w:rsidR="004A294A" w:rsidRPr="00145C63" w:rsidRDefault="00BC4618"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Assess inventory management tools including PAR level optimization, drug utilization requirements, and perpetual inventory technology systems.</w:t>
      </w:r>
    </w:p>
    <w:p w14:paraId="19A14A12" w14:textId="41F70946" w:rsidR="004A294A" w:rsidRPr="00145C63" w:rsidRDefault="00BC4618"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Analyze revenue cycle integrity principles including prior authorization/benefits investigation processes, proper billing and coding techniques, managing denials and system write-offs.</w:t>
      </w:r>
    </w:p>
    <w:p w14:paraId="5BA35BDF" w14:textId="312447FC" w:rsidR="0013180C" w:rsidRPr="00145C63" w:rsidRDefault="00BC4618" w:rsidP="0013180C">
      <w:pPr>
        <w:pStyle w:val="ListParagraph"/>
        <w:numPr>
          <w:ilvl w:val="0"/>
          <w:numId w:val="40"/>
        </w:numPr>
        <w:ind w:left="360"/>
        <w:rPr>
          <w:color w:val="595959" w:themeColor="text1" w:themeTint="A6"/>
        </w:rPr>
      </w:pPr>
      <w:r>
        <w:rPr>
          <w:color w:val="595959" w:themeColor="text1" w:themeTint="A6"/>
        </w:rPr>
        <w:t>Apply retrospective business review strategies to communicate pharmacy departments financial efforts and evaluate strategic opportunities.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4DC253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815C4">
        <w:rPr>
          <w:rFonts w:cs="Arial"/>
          <w:color w:val="595959" w:themeColor="text1" w:themeTint="A6"/>
        </w:rPr>
        <w:t>123</w:t>
      </w:r>
      <w:r w:rsidRPr="00145C63">
        <w:rPr>
          <w:rFonts w:cs="Arial"/>
          <w:color w:val="595959" w:themeColor="text1" w:themeTint="A6"/>
        </w:rPr>
        <w:t>-L0</w:t>
      </w:r>
      <w:r w:rsidR="00D815C4">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98DD64A" w:rsidR="00CB449D" w:rsidRPr="00145C63" w:rsidRDefault="00D815C4" w:rsidP="00DD68D3">
      <w:pPr>
        <w:rPr>
          <w:b/>
          <w:color w:val="595959" w:themeColor="text1" w:themeTint="A6"/>
        </w:rPr>
      </w:pPr>
      <w:r>
        <w:rPr>
          <w:b/>
          <w:color w:val="595959" w:themeColor="text1" w:themeTint="A6"/>
        </w:rPr>
        <w:t>Sybil Thomas, PharmD, MBA</w:t>
      </w:r>
    </w:p>
    <w:p w14:paraId="529DCE50" w14:textId="078136AD" w:rsidR="00CB449D" w:rsidRPr="00145C63" w:rsidRDefault="00D815C4" w:rsidP="00DD68D3">
      <w:pPr>
        <w:rPr>
          <w:color w:val="595959" w:themeColor="text1" w:themeTint="A6"/>
        </w:rPr>
      </w:pPr>
      <w:r>
        <w:rPr>
          <w:color w:val="595959" w:themeColor="text1" w:themeTint="A6"/>
        </w:rPr>
        <w:t>Senior Director, Pharmacy</w:t>
      </w:r>
    </w:p>
    <w:p w14:paraId="0B00B718" w14:textId="48199430" w:rsidR="00CB449D" w:rsidRPr="00145C63" w:rsidRDefault="00D815C4"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2FE70C74" w:rsidR="00CB449D" w:rsidRPr="00145C63" w:rsidRDefault="00D815C4" w:rsidP="00DD68D3">
      <w:pPr>
        <w:rPr>
          <w:b/>
          <w:color w:val="595959" w:themeColor="text1" w:themeTint="A6"/>
        </w:rPr>
      </w:pPr>
      <w:r>
        <w:rPr>
          <w:b/>
          <w:color w:val="595959" w:themeColor="text1" w:themeTint="A6"/>
        </w:rPr>
        <w:t>Henry Clark, PharmD</w:t>
      </w:r>
    </w:p>
    <w:p w14:paraId="2B34AFB1" w14:textId="6D599499" w:rsidR="00CB449D" w:rsidRPr="00145C63" w:rsidRDefault="00D815C4" w:rsidP="00DD68D3">
      <w:pPr>
        <w:rPr>
          <w:color w:val="595959" w:themeColor="text1" w:themeTint="A6"/>
        </w:rPr>
      </w:pPr>
      <w:r>
        <w:rPr>
          <w:color w:val="595959" w:themeColor="text1" w:themeTint="A6"/>
        </w:rPr>
        <w:t>PGY1/MS1 Health-System Pharmacy Administration and Leadership Resident</w:t>
      </w:r>
    </w:p>
    <w:p w14:paraId="1F44D279" w14:textId="61B9A49B" w:rsidR="00CB449D" w:rsidRPr="00145C63" w:rsidRDefault="00D815C4" w:rsidP="00DD68D3">
      <w:pPr>
        <w:rPr>
          <w:color w:val="595959" w:themeColor="text1" w:themeTint="A6"/>
        </w:rPr>
      </w:pPr>
      <w:r>
        <w:rPr>
          <w:color w:val="595959" w:themeColor="text1" w:themeTint="A6"/>
        </w:rPr>
        <w:t>The Ohio State University Wexner Medical Center</w:t>
      </w:r>
    </w:p>
    <w:p w14:paraId="2E4B3623" w14:textId="77777777" w:rsidR="00CB449D" w:rsidRPr="00145C63" w:rsidRDefault="00CB449D" w:rsidP="00DD68D3">
      <w:pPr>
        <w:rPr>
          <w:color w:val="595959" w:themeColor="text1" w:themeTint="A6"/>
        </w:rPr>
      </w:pPr>
    </w:p>
    <w:p w14:paraId="1668AFD0" w14:textId="2D3E6E9B" w:rsidR="00CB449D" w:rsidRPr="00145C63" w:rsidRDefault="00D815C4" w:rsidP="00DD68D3">
      <w:pPr>
        <w:rPr>
          <w:b/>
          <w:color w:val="595959" w:themeColor="text1" w:themeTint="A6"/>
        </w:rPr>
      </w:pPr>
      <w:r>
        <w:rPr>
          <w:b/>
          <w:color w:val="595959" w:themeColor="text1" w:themeTint="A6"/>
        </w:rPr>
        <w:t>Christian Tulio, PharmD, MBA</w:t>
      </w:r>
    </w:p>
    <w:p w14:paraId="492D82E6" w14:textId="240FF01B" w:rsidR="00CB449D" w:rsidRPr="00145C63" w:rsidRDefault="00D815C4" w:rsidP="00DD68D3">
      <w:pPr>
        <w:rPr>
          <w:color w:val="595959" w:themeColor="text1" w:themeTint="A6"/>
        </w:rPr>
      </w:pPr>
      <w:r>
        <w:rPr>
          <w:color w:val="595959" w:themeColor="text1" w:themeTint="A6"/>
        </w:rPr>
        <w:t>PGY1/MS1 Health-System Pharmacy Administration and Leadership Resident</w:t>
      </w:r>
    </w:p>
    <w:p w14:paraId="15FA7E7D" w14:textId="77777777" w:rsidR="00D815C4" w:rsidRPr="00145C63" w:rsidRDefault="00D815C4" w:rsidP="00D815C4">
      <w:pPr>
        <w:rPr>
          <w:color w:val="595959" w:themeColor="text1" w:themeTint="A6"/>
        </w:rPr>
      </w:pPr>
      <w:r>
        <w:rPr>
          <w:color w:val="595959" w:themeColor="text1" w:themeTint="A6"/>
        </w:rPr>
        <w:t>The Ohio State University Wexner Medical Center</w:t>
      </w:r>
    </w:p>
    <w:p w14:paraId="0B0D8A21" w14:textId="77777777" w:rsidR="00CB449D" w:rsidRPr="00145C63" w:rsidRDefault="00CB449D" w:rsidP="00DD68D3">
      <w:pPr>
        <w:rPr>
          <w:color w:val="595959" w:themeColor="text1" w:themeTint="A6"/>
        </w:rPr>
      </w:pPr>
    </w:p>
    <w:p w14:paraId="30F378A1" w14:textId="52F17391"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7A45287" w14:textId="77777777" w:rsidR="00157394" w:rsidRPr="00145C63" w:rsidRDefault="00157394" w:rsidP="00157394">
      <w:pPr>
        <w:rPr>
          <w:b/>
          <w:color w:val="595959" w:themeColor="text1" w:themeTint="A6"/>
        </w:rPr>
      </w:pPr>
      <w:r>
        <w:rPr>
          <w:b/>
          <w:color w:val="595959" w:themeColor="text1" w:themeTint="A6"/>
        </w:rPr>
        <w:t>Sybil Thomas, PharmD, MBA</w:t>
      </w:r>
    </w:p>
    <w:p w14:paraId="45FEBB84" w14:textId="77777777" w:rsidR="00157394" w:rsidRPr="00145C63" w:rsidRDefault="00157394" w:rsidP="00157394">
      <w:pPr>
        <w:rPr>
          <w:color w:val="595959" w:themeColor="text1" w:themeTint="A6"/>
        </w:rPr>
      </w:pPr>
      <w:r>
        <w:rPr>
          <w:color w:val="595959" w:themeColor="text1" w:themeTint="A6"/>
        </w:rPr>
        <w:t>Senior Director, Pharmacy</w:t>
      </w:r>
    </w:p>
    <w:p w14:paraId="586C92D0" w14:textId="77777777" w:rsidR="00157394" w:rsidRPr="00145C63" w:rsidRDefault="00157394" w:rsidP="00157394">
      <w:pPr>
        <w:rPr>
          <w:color w:val="595959" w:themeColor="text1" w:themeTint="A6"/>
        </w:rPr>
      </w:pPr>
      <w:r>
        <w:rPr>
          <w:color w:val="595959" w:themeColor="text1" w:themeTint="A6"/>
        </w:rPr>
        <w:t>Vizient, Inc.</w:t>
      </w:r>
    </w:p>
    <w:p w14:paraId="45BCFB53" w14:textId="77777777" w:rsidR="00CB449D" w:rsidRDefault="00CB449D" w:rsidP="00DD68D3"/>
    <w:p w14:paraId="7E02880C" w14:textId="753A00A6"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585B50">
        <w:rPr>
          <w:rFonts w:cs="Arial"/>
          <w:b w:val="0"/>
          <w:bCs w:val="0"/>
          <w:color w:val="01ADAB"/>
          <w:sz w:val="24"/>
        </w:rPr>
        <w:t>s</w:t>
      </w:r>
    </w:p>
    <w:p w14:paraId="34886498" w14:textId="77777777" w:rsidR="00DD68D3" w:rsidRPr="00DD68D3" w:rsidRDefault="00DD68D3" w:rsidP="00DD68D3"/>
    <w:p w14:paraId="422A3FF3" w14:textId="2955FD84" w:rsidR="00CB449D" w:rsidRPr="00145C63" w:rsidRDefault="00157394" w:rsidP="00DD68D3">
      <w:pPr>
        <w:rPr>
          <w:b/>
          <w:color w:val="595959" w:themeColor="text1" w:themeTint="A6"/>
        </w:rPr>
      </w:pPr>
      <w:r>
        <w:rPr>
          <w:b/>
          <w:color w:val="595959" w:themeColor="text1" w:themeTint="A6"/>
        </w:rPr>
        <w:t xml:space="preserve">Michael O’Neal, BS, </w:t>
      </w:r>
      <w:proofErr w:type="spellStart"/>
      <w:r>
        <w:rPr>
          <w:b/>
          <w:color w:val="595959" w:themeColor="text1" w:themeTint="A6"/>
        </w:rPr>
        <w:t>DPh</w:t>
      </w:r>
      <w:proofErr w:type="spellEnd"/>
      <w:r>
        <w:rPr>
          <w:b/>
          <w:color w:val="595959" w:themeColor="text1" w:themeTint="A6"/>
        </w:rPr>
        <w:t>, MBA</w:t>
      </w:r>
    </w:p>
    <w:p w14:paraId="69E43666" w14:textId="1B53A995" w:rsidR="00CB449D" w:rsidRPr="00145C63" w:rsidRDefault="00157394" w:rsidP="00DD68D3">
      <w:pPr>
        <w:rPr>
          <w:color w:val="595959" w:themeColor="text1" w:themeTint="A6"/>
        </w:rPr>
      </w:pPr>
      <w:r>
        <w:rPr>
          <w:color w:val="595959" w:themeColor="text1" w:themeTint="A6"/>
        </w:rPr>
        <w:t>Director – Pharmacy Procurement &amp; Inventory Management</w:t>
      </w:r>
    </w:p>
    <w:p w14:paraId="7307E12F" w14:textId="081D3299" w:rsidR="00CB449D" w:rsidRPr="00145C63" w:rsidRDefault="00157394" w:rsidP="00DD68D3">
      <w:pPr>
        <w:rPr>
          <w:color w:val="595959" w:themeColor="text1" w:themeTint="A6"/>
        </w:rPr>
      </w:pPr>
      <w:r>
        <w:rPr>
          <w:color w:val="595959" w:themeColor="text1" w:themeTint="A6"/>
        </w:rPr>
        <w:t>Vanderbilt University Medical Center</w:t>
      </w:r>
    </w:p>
    <w:p w14:paraId="354EA9E3" w14:textId="4D37D052" w:rsidR="00CB449D" w:rsidRDefault="00CB449D" w:rsidP="00CB449D">
      <w:pPr>
        <w:rPr>
          <w:color w:val="595959" w:themeColor="text1" w:themeTint="A6"/>
        </w:rPr>
      </w:pPr>
    </w:p>
    <w:p w14:paraId="713FC8E8" w14:textId="7FF77029" w:rsidR="00585B50" w:rsidRPr="00585B50" w:rsidRDefault="00585B50" w:rsidP="00CB449D">
      <w:pPr>
        <w:rPr>
          <w:b/>
          <w:bCs/>
          <w:color w:val="595959" w:themeColor="text1" w:themeTint="A6"/>
        </w:rPr>
      </w:pPr>
      <w:r w:rsidRPr="00585B50">
        <w:rPr>
          <w:b/>
          <w:bCs/>
          <w:color w:val="595959" w:themeColor="text1" w:themeTint="A6"/>
        </w:rPr>
        <w:t xml:space="preserve">Gordon Smith, MS, </w:t>
      </w:r>
      <w:proofErr w:type="spellStart"/>
      <w:r w:rsidRPr="00585B50">
        <w:rPr>
          <w:b/>
          <w:bCs/>
          <w:color w:val="595959" w:themeColor="text1" w:themeTint="A6"/>
        </w:rPr>
        <w:t>DPh</w:t>
      </w:r>
      <w:proofErr w:type="spellEnd"/>
      <w:r w:rsidRPr="00585B50">
        <w:rPr>
          <w:b/>
          <w:bCs/>
          <w:color w:val="595959" w:themeColor="text1" w:themeTint="A6"/>
        </w:rPr>
        <w:t>, MBA</w:t>
      </w:r>
    </w:p>
    <w:p w14:paraId="5296CECD" w14:textId="473A52AC" w:rsidR="00585B50" w:rsidRDefault="00585B50" w:rsidP="00CB449D">
      <w:pPr>
        <w:rPr>
          <w:color w:val="595959" w:themeColor="text1" w:themeTint="A6"/>
        </w:rPr>
      </w:pPr>
      <w:r>
        <w:rPr>
          <w:color w:val="595959" w:themeColor="text1" w:themeTint="A6"/>
        </w:rPr>
        <w:t>Director of Pharmacy Revenue Cycle</w:t>
      </w:r>
    </w:p>
    <w:p w14:paraId="23825904" w14:textId="53E074A9" w:rsidR="00585B50" w:rsidRPr="00145C63" w:rsidRDefault="00585B50" w:rsidP="00CB449D">
      <w:pPr>
        <w:rPr>
          <w:color w:val="595959" w:themeColor="text1" w:themeTint="A6"/>
        </w:rPr>
      </w:pPr>
      <w:r>
        <w:rPr>
          <w:color w:val="595959" w:themeColor="text1" w:themeTint="A6"/>
        </w:rPr>
        <w:t>Vanderbilt University Medical Center</w:t>
      </w:r>
    </w:p>
    <w:p w14:paraId="25D8488D" w14:textId="77777777" w:rsidR="008730EB" w:rsidRPr="008730EB" w:rsidRDefault="008730EB" w:rsidP="008730EB"/>
    <w:sectPr w:rsidR="008730EB" w:rsidRPr="008730EB" w:rsidSect="007F79D5">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57394"/>
    <w:rsid w:val="0016016E"/>
    <w:rsid w:val="001621CC"/>
    <w:rsid w:val="00165966"/>
    <w:rsid w:val="001707FD"/>
    <w:rsid w:val="001716CE"/>
    <w:rsid w:val="00175E57"/>
    <w:rsid w:val="00182E6B"/>
    <w:rsid w:val="00185D37"/>
    <w:rsid w:val="001B4D86"/>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23C67"/>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5B50"/>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9D5"/>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C4618"/>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15C4"/>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SourceDataModel Name="Computed" TargetDataSourceId="87651697-ca1f-4d80-9f69-bb743e325714"/>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UsageMapping/>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VariableListDefinition name="AD_HOC" displayName="AD_HOC" id="9426ea6f-1b24-4683-bca3-85d71f6375fd" isdomainofvalue="False" dataSourceId="80be7e5f-6e71-448c-9228-23264555308c"/>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VariableListDefinition name="Computed" displayName="Computed" id="69155e26-4760-488b-ab4c-bb15b0f8b2a2" isdomainofvalue="False" dataSourceId="87651697-ca1f-4d80-9f69-bb743e325714"/>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AllExternalAdhocVariableMapping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SourceDataModel Name="AD_HOC" TargetDataSourceId="80be7e5f-6e71-448c-9228-23264555308c"/>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AllWordPDs>
</AllWordPDs>
</file>

<file path=customXml/item9.xml><?xml version="1.0" encoding="utf-8"?>
<AllMetadata/>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D44D0B5A-EC6D-4AEA-A833-02344E0C6DB2}">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2021-03-24T13:08:00Z</dcterms:created>
  <dcterms:modified xsi:type="dcterms:W3CDTF">2021-04-21T15:11:00Z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