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2B9022C" w:rsidR="00ED6AE4" w:rsidRPr="008B1CED" w:rsidRDefault="00785246" w:rsidP="00ED6AE4">
      <w:pPr>
        <w:pStyle w:val="Heading"/>
      </w:pPr>
      <w:r>
        <w:t>Asthma Management: An Update on New Guidelines</w:t>
      </w:r>
    </w:p>
    <w:p w14:paraId="0D0DC3CD" w14:textId="3F7665F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85246">
        <w:rPr>
          <w:color w:val="595959" w:themeColor="text1" w:themeTint="A6"/>
        </w:rPr>
        <w:t>September 23, 2021</w:t>
      </w:r>
    </w:p>
    <w:p w14:paraId="641D3E3A" w14:textId="1304C2B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85246">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E4112E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54E3A">
        <w:rPr>
          <w:rFonts w:cs="Arial"/>
          <w:b/>
          <w:color w:val="595959" w:themeColor="text1" w:themeTint="A6"/>
          <w:szCs w:val="20"/>
        </w:rPr>
        <w:t>November 7,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05DF4A67" w:rsidR="008730EB" w:rsidRPr="008730EB" w:rsidRDefault="00954E3A"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273EF79" w:rsidR="0035174D" w:rsidRPr="00145C63" w:rsidRDefault="00954E3A"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the Global Initiative for Asthma’s (GINA) 2020 updates for asthma management and prevention</w:t>
      </w:r>
    </w:p>
    <w:p w14:paraId="193176A5" w14:textId="7E954DF9" w:rsidR="004A294A" w:rsidRPr="00145C63" w:rsidRDefault="00954E3A"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the National Heart, Lunch, and Blood Institute’s selected topics update to the 2007 asthma guidelines</w:t>
      </w:r>
    </w:p>
    <w:p w14:paraId="19A14A12" w14:textId="7A5DF527" w:rsidR="004A294A" w:rsidRPr="00145C63" w:rsidRDefault="00954E3A"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key differences between the two guidelines</w:t>
      </w:r>
    </w:p>
    <w:p w14:paraId="5BA35BDF" w14:textId="0CB7043A" w:rsidR="0013180C" w:rsidRPr="00145C63" w:rsidRDefault="00954E3A" w:rsidP="0013180C">
      <w:pPr>
        <w:pStyle w:val="ListParagraph"/>
        <w:numPr>
          <w:ilvl w:val="0"/>
          <w:numId w:val="40"/>
        </w:numPr>
        <w:ind w:left="360"/>
        <w:rPr>
          <w:color w:val="595959" w:themeColor="text1" w:themeTint="A6"/>
        </w:rPr>
      </w:pPr>
      <w:r>
        <w:rPr>
          <w:color w:val="595959" w:themeColor="text1" w:themeTint="A6"/>
        </w:rPr>
        <w:t>Apply asthma guideline recommendations to a patient case</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2C47749" w14:textId="77777777" w:rsidR="00954E3A" w:rsidRPr="00954E3A" w:rsidRDefault="00954E3A" w:rsidP="00954E3A">
      <w:pPr>
        <w:pStyle w:val="ListParagraph"/>
        <w:numPr>
          <w:ilvl w:val="0"/>
          <w:numId w:val="44"/>
        </w:numPr>
        <w:ind w:left="360"/>
        <w:rPr>
          <w:rFonts w:eastAsia="Calibri" w:cs="Arial"/>
          <w:color w:val="595959" w:themeColor="text1" w:themeTint="A6"/>
          <w:szCs w:val="20"/>
        </w:rPr>
      </w:pPr>
      <w:r w:rsidRPr="00954E3A">
        <w:rPr>
          <w:rFonts w:eastAsia="Calibri" w:cs="Arial"/>
          <w:color w:val="595959" w:themeColor="text1" w:themeTint="A6"/>
          <w:szCs w:val="20"/>
        </w:rPr>
        <w:t>Review the Global Initiative for Asthma’s (GINA) 2020 updates for asthma management and prevention</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0FF0D1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C205F">
        <w:rPr>
          <w:rFonts w:cs="Arial"/>
          <w:color w:val="595959" w:themeColor="text1" w:themeTint="A6"/>
        </w:rPr>
        <w:t>1</w:t>
      </w:r>
      <w:r w:rsidR="00CB5915">
        <w:rPr>
          <w:rFonts w:cs="Arial"/>
          <w:color w:val="595959" w:themeColor="text1" w:themeTint="A6"/>
        </w:rPr>
        <w:t>80</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1C3FDF2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C205F">
        <w:rPr>
          <w:rFonts w:cs="Arial"/>
          <w:color w:val="595959" w:themeColor="text1" w:themeTint="A6"/>
        </w:rPr>
        <w:t>1</w:t>
      </w:r>
      <w:r w:rsidR="00CB5915">
        <w:rPr>
          <w:rFonts w:cs="Arial"/>
          <w:color w:val="595959" w:themeColor="text1" w:themeTint="A6"/>
        </w:rPr>
        <w:t>80</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5926535" w:rsidR="00CB449D" w:rsidRPr="00145C63" w:rsidRDefault="003C205F" w:rsidP="00DD68D3">
      <w:pPr>
        <w:rPr>
          <w:b/>
          <w:color w:val="595959" w:themeColor="text1" w:themeTint="A6"/>
        </w:rPr>
      </w:pPr>
      <w:r>
        <w:rPr>
          <w:b/>
          <w:color w:val="595959" w:themeColor="text1" w:themeTint="A6"/>
        </w:rPr>
        <w:t>Jackie Stokes, BS</w:t>
      </w:r>
    </w:p>
    <w:p w14:paraId="529DCE50" w14:textId="467EC518" w:rsidR="00CB449D" w:rsidRPr="00145C63" w:rsidRDefault="003C205F" w:rsidP="00DD68D3">
      <w:pPr>
        <w:rPr>
          <w:color w:val="595959" w:themeColor="text1" w:themeTint="A6"/>
        </w:rPr>
      </w:pPr>
      <w:r>
        <w:rPr>
          <w:color w:val="595959" w:themeColor="text1" w:themeTint="A6"/>
        </w:rPr>
        <w:t>Manager, Pharmacy Program</w:t>
      </w:r>
    </w:p>
    <w:p w14:paraId="0B00B718" w14:textId="138DE888" w:rsidR="00CB449D" w:rsidRPr="00145C63" w:rsidRDefault="003C205F"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5FB3028" w:rsidR="00CB449D" w:rsidRPr="00145C63" w:rsidRDefault="003C205F" w:rsidP="00DD68D3">
      <w:pPr>
        <w:rPr>
          <w:b/>
          <w:color w:val="595959" w:themeColor="text1" w:themeTint="A6"/>
        </w:rPr>
      </w:pPr>
      <w:r>
        <w:rPr>
          <w:b/>
          <w:color w:val="595959" w:themeColor="text1" w:themeTint="A6"/>
        </w:rPr>
        <w:t>Gretchen Brummel, PharmD, BCPS</w:t>
      </w:r>
    </w:p>
    <w:p w14:paraId="2B34AFB1" w14:textId="23F45747" w:rsidR="00CB449D" w:rsidRPr="00145C63" w:rsidRDefault="003C205F" w:rsidP="00DD68D3">
      <w:pPr>
        <w:rPr>
          <w:color w:val="595959" w:themeColor="text1" w:themeTint="A6"/>
        </w:rPr>
      </w:pPr>
      <w:r>
        <w:rPr>
          <w:color w:val="595959" w:themeColor="text1" w:themeTint="A6"/>
        </w:rPr>
        <w:t>Director, Consulting Solutions</w:t>
      </w:r>
    </w:p>
    <w:p w14:paraId="1F44D279" w14:textId="1AB87AC1" w:rsidR="00CB449D" w:rsidRPr="00145C63" w:rsidRDefault="003C205F"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6345D0EB"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5D9BCCC4" w14:textId="77777777" w:rsidR="003C205F" w:rsidRPr="00145C63" w:rsidRDefault="003C205F" w:rsidP="003C205F">
      <w:pPr>
        <w:rPr>
          <w:b/>
          <w:color w:val="595959" w:themeColor="text1" w:themeTint="A6"/>
        </w:rPr>
      </w:pPr>
      <w:r>
        <w:rPr>
          <w:b/>
          <w:color w:val="595959" w:themeColor="text1" w:themeTint="A6"/>
        </w:rPr>
        <w:t>Gretchen Brummel, PharmD, BCPS</w:t>
      </w:r>
    </w:p>
    <w:p w14:paraId="3D0B5831" w14:textId="77777777" w:rsidR="003C205F" w:rsidRPr="00145C63" w:rsidRDefault="003C205F" w:rsidP="003C205F">
      <w:pPr>
        <w:rPr>
          <w:color w:val="595959" w:themeColor="text1" w:themeTint="A6"/>
        </w:rPr>
      </w:pPr>
      <w:r>
        <w:rPr>
          <w:color w:val="595959" w:themeColor="text1" w:themeTint="A6"/>
        </w:rPr>
        <w:t>Director, Consulting Solutions</w:t>
      </w:r>
    </w:p>
    <w:p w14:paraId="7743133C" w14:textId="77777777" w:rsidR="003C205F" w:rsidRPr="00145C63" w:rsidRDefault="003C205F" w:rsidP="003C205F">
      <w:pPr>
        <w:rPr>
          <w:color w:val="595959" w:themeColor="text1" w:themeTint="A6"/>
        </w:rPr>
      </w:pPr>
      <w:r>
        <w:rPr>
          <w:color w:val="595959" w:themeColor="text1" w:themeTint="A6"/>
        </w:rPr>
        <w:t>Vizient, Inc.</w:t>
      </w:r>
    </w:p>
    <w:p w14:paraId="45BCFB53" w14:textId="77777777" w:rsidR="00CB449D" w:rsidRDefault="00CB449D" w:rsidP="00DD68D3"/>
    <w:p w14:paraId="7E02880C" w14:textId="086CA569"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1A865A9D" w:rsidR="00CB449D" w:rsidRPr="00145C63" w:rsidRDefault="003C205F" w:rsidP="00DD68D3">
      <w:pPr>
        <w:rPr>
          <w:b/>
          <w:color w:val="595959" w:themeColor="text1" w:themeTint="A6"/>
        </w:rPr>
      </w:pPr>
      <w:r>
        <w:rPr>
          <w:b/>
          <w:color w:val="595959" w:themeColor="text1" w:themeTint="A6"/>
        </w:rPr>
        <w:t>Stacey L. Campbell, PharmD, MPH, BCPS</w:t>
      </w:r>
    </w:p>
    <w:p w14:paraId="69E43666" w14:textId="6709FDE8" w:rsidR="00CB449D" w:rsidRPr="00145C63" w:rsidRDefault="003C205F" w:rsidP="00DD68D3">
      <w:pPr>
        <w:rPr>
          <w:color w:val="595959" w:themeColor="text1" w:themeTint="A6"/>
        </w:rPr>
      </w:pPr>
      <w:r>
        <w:rPr>
          <w:color w:val="595959" w:themeColor="text1" w:themeTint="A6"/>
        </w:rPr>
        <w:t>Clinical Pharmacy Manager</w:t>
      </w:r>
    </w:p>
    <w:p w14:paraId="7307E12F" w14:textId="29F8D1A3" w:rsidR="00CB449D" w:rsidRPr="00145C63" w:rsidRDefault="003C205F" w:rsidP="00DD68D3">
      <w:pPr>
        <w:rPr>
          <w:color w:val="595959" w:themeColor="text1" w:themeTint="A6"/>
        </w:rPr>
      </w:pPr>
      <w:r>
        <w:rPr>
          <w:color w:val="595959" w:themeColor="text1" w:themeTint="A6"/>
        </w:rPr>
        <w:t>Santa Barbara Cottage Hospital Department of Pharmacy</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205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85246"/>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54E3A"/>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5915"/>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AllMetadata/>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ocPartTree/>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SourceDataModel Name="AD_HOC" TargetDataSourceId="80be7e5f-6e71-448c-9228-23264555308c"/>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VariableListDefinition name="System" displayName="System" id="dc9731b4-d0d2-4ed5-b20d-434d69de1706" isdomainofvalue="False" dataSourceId="00b80028-d226-4a39-9a19-6787589aad19"/>
</file>

<file path=customXml/item18.xml><?xml version="1.0" encoding="utf-8"?>
<SourceDataModel Name="System" TargetDataSourceId="00b80028-d226-4a39-9a19-6787589aad19"/>
</file>

<file path=customXml/item19.xml><?xml version="1.0" encoding="utf-8"?>
<AllWordPDs>
</AllWordPDs>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VariableUsageMapping/>
</file>

<file path=customXml/item26.xml><?xml version="1.0" encoding="utf-8"?>
<AllExternalAdhocVariableMappings/>
</file>

<file path=customXml/item27.xml><?xml version="1.0" encoding="utf-8"?>
<SourceDataModel Name="Computed" TargetDataSourceId="87651697-ca1f-4d80-9f69-bb743e325714"/>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VariableListDefinition name="AD_HOC" displayName="AD_HOC" id="9426ea6f-1b24-4683-bca3-85d71f6375fd" isdomainofvalue="False" 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2021-08-09T13:48:00Z</dcterms:created>
  <dcterms:modified xsi:type="dcterms:W3CDTF">2021-08-09T14:31:00Z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